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00" w:name="content"/>
    <w:bookmarkStart w:id="99" w:name="Xf3dd20b633e3760ffd44c9a45aa71f15b5ad583"/>
    <w:p>
      <w:pPr>
        <w:pStyle w:val="Heading1"/>
      </w:pPr>
      <w:r>
        <w:t xml:space="preserve">Commercial Semantic Drift and Commodity Potential Attenuation</w:t>
      </w:r>
    </w:p>
    <w:bookmarkStart w:id="25" w:name="executive-assessment"/>
    <w:p>
      <w:pPr>
        <w:pStyle w:val="Heading2"/>
      </w:pPr>
      <w:r>
        <w:t xml:space="preserve">Executive assessment</w:t>
      </w:r>
    </w:p>
    <w:p>
      <w:pPr>
        <w:pStyle w:val="FirstParagraph"/>
      </w:pPr>
      <w:r>
        <w:t xml:space="preserve">This project is academically viable, but only if it is framed narrowly and operationalized aggressively. The strongest version is</w:t>
      </w:r>
      <w:r>
        <w:t xml:space="preserve"> </w:t>
      </w:r>
      <w:r>
        <w:rPr>
          <w:b/>
          <w:bCs/>
        </w:rPr>
        <w:t xml:space="preserve">not</w:t>
      </w:r>
      <w:r>
        <w:t xml:space="preserve"> </w:t>
      </w:r>
      <w:r>
        <w:t xml:space="preserve">“brands create meanings around commodities.” That is already well covered by marketing semiotics and consumer culture theory. The stronger and more original version is:</w:t>
      </w:r>
      <w:r>
        <w:t xml:space="preserve"> </w:t>
      </w:r>
      <w:r>
        <w:rPr>
          <w:b/>
          <w:bCs/>
        </w:rPr>
        <w:t xml:space="preserve">within already-commercial goods, promotional language can gradually shift the commodity’s meaning profile away from clarity, credibility, and transferable usefulness, producing measurable attenuation in the commodity’s future commercial potential even before sales visibly collapse.</w:t>
      </w:r>
      <w:r>
        <w:t xml:space="preserve"> </w:t>
      </w:r>
      <w:r>
        <w:t xml:space="preserve">The closest existing work does not use your exact labels, but it already shows adjacent mechanisms: lower lexical-semantic gap between product descriptions and reviews is associated with better customer satisfaction; linguistic concreteness improves satisfaction and spending; brand credibility increases consideration and choice; and inconsistent extension meanings can dilute brand beliefs and marketplace advantage.</w:t>
      </w:r>
      <w:r>
        <w:t xml:space="preserve"> </w:t>
      </w:r>
      <w:hyperlink r:id="rId21">
        <w:r>
          <w:rPr>
            <w:rStyle w:val="Hyperlink"/>
          </w:rPr>
          <w:t xml:space="preserve">[1]</w:t>
        </w:r>
      </w:hyperlink>
    </w:p>
    <w:p>
      <w:pPr>
        <w:pStyle w:val="BodyText"/>
      </w:pPr>
      <w:r>
        <w:t xml:space="preserve">The most important conclusion from the literature is that</w:t>
      </w:r>
      <w:r>
        <w:t xml:space="preserve"> </w:t>
      </w:r>
      <w:r>
        <w:rPr>
          <w:b/>
          <w:bCs/>
        </w:rPr>
        <w:t xml:space="preserve">promotional meaning construction is not uniformly beneficial</w:t>
      </w:r>
      <w:r>
        <w:t xml:space="preserve">. Specific claims can increase credibility, but they can also backfire when the brand is perceived as low in warmth or competence. Repetition can increase familiarity, but it can also produce wearout, irritation, intrusiveness, and weaker reactions. Highly aesthetic or highly symbolic positioning can create desire, but it can also trigger inferences that functionality is weak or that the product is mainly self-expressive rather than useful. Sponsored or over-endorsed influencer content can erode authenticity and credibility even when it boosts short-run attention.</w:t>
      </w:r>
      <w:r>
        <w:t xml:space="preserve"> </w:t>
      </w:r>
      <w:hyperlink r:id="rId22">
        <w:r>
          <w:rPr>
            <w:rStyle w:val="Hyperlink"/>
          </w:rPr>
          <w:t xml:space="preserve">[2]</w:t>
        </w:r>
      </w:hyperlink>
    </w:p>
    <w:p>
      <w:pPr>
        <w:pStyle w:val="BodyText"/>
      </w:pPr>
      <w:r>
        <w:t xml:space="preserve">Your framing is most persuasive if you define</w:t>
      </w:r>
      <w:r>
        <w:t xml:space="preserve"> </w:t>
      </w:r>
      <w:r>
        <w:rPr>
          <w:b/>
          <w:bCs/>
        </w:rPr>
        <w:t xml:space="preserve">commercial semantic drift</w:t>
      </w:r>
      <w:r>
        <w:t xml:space="preserve"> </w:t>
      </w:r>
      <w:r>
        <w:t xml:space="preserve">as a measurable divergence between the meaning structure created by seller-, platform-, and influencer-generated promotion and the meaning structure expressed in consumer responses over time.</w:t>
      </w:r>
      <w:r>
        <w:t xml:space="preserve"> </w:t>
      </w:r>
      <w:r>
        <w:rPr>
          <w:b/>
          <w:bCs/>
        </w:rPr>
        <w:t xml:space="preserve">Commodity potential attenuation</w:t>
      </w:r>
      <w:r>
        <w:t xml:space="preserve"> </w:t>
      </w:r>
      <w:r>
        <w:t xml:space="preserve">then becomes a measurable decline in one or more of the following: perceived clarity, trustworthiness, usefulness, value-for-money, repeatability, and extensibility across situations, audiences, and adjacent categories. Sales can remain flat or even rise while those latent capacities weaken. That asymmetry is plausible in light of research on expectation-disconfirmation, brand credibility, ad wearout, and identity saturation in symbolic brands.</w:t>
      </w:r>
      <w:r>
        <w:t xml:space="preserve"> </w:t>
      </w:r>
      <w:hyperlink r:id="rId23">
        <w:r>
          <w:rPr>
            <w:rStyle w:val="Hyperlink"/>
          </w:rPr>
          <w:t xml:space="preserve">[3]</w:t>
        </w:r>
      </w:hyperlink>
    </w:p>
    <w:p>
      <w:pPr>
        <w:pStyle w:val="BodyText"/>
      </w:pPr>
      <w:r>
        <w:t xml:space="preserve">My direct assessment is that</w:t>
      </w:r>
      <w:r>
        <w:t xml:space="preserve"> </w:t>
      </w:r>
      <w:r>
        <w:rPr>
          <w:b/>
          <w:bCs/>
        </w:rPr>
        <w:t xml:space="preserve">“commercial semantic drift” is a useful framing</w:t>
      </w:r>
      <w:r>
        <w:t xml:space="preserve"> </w:t>
      </w:r>
      <w:r>
        <w:t xml:space="preserve">and</w:t>
      </w:r>
      <w:r>
        <w:t xml:space="preserve"> </w:t>
      </w:r>
      <w:r>
        <w:rPr>
          <w:b/>
          <w:bCs/>
        </w:rPr>
        <w:t xml:space="preserve">“commodity potential attenuation” is measurable</w:t>
      </w:r>
      <w:r>
        <w:t xml:space="preserve">, but only if you treat them as composite, operational research constructs rather than as metaphors. The safest disciplinary home is</w:t>
      </w:r>
      <w:r>
        <w:t xml:space="preserve"> </w:t>
      </w:r>
      <w:r>
        <w:rPr>
          <w:b/>
          <w:bCs/>
        </w:rPr>
        <w:t xml:space="preserve">marketing / consumer research with computational social science methods</w:t>
      </w:r>
      <w:r>
        <w:t xml:space="preserve">, with strong secondary relevance to platform studies and computational cultural analysis. Purely theoretical semiotics or broad symbolic-consumption discussion would make the project too diffuse.</w:t>
      </w:r>
      <w:r>
        <w:t xml:space="preserve"> </w:t>
      </w:r>
      <w:hyperlink r:id="rId24">
        <w:r>
          <w:rPr>
            <w:rStyle w:val="Hyperlink"/>
          </w:rPr>
          <w:t xml:space="preserve">[4]</w:t>
        </w:r>
      </w:hyperlink>
    </w:p>
    <w:bookmarkEnd w:id="25"/>
    <w:bookmarkStart w:id="37" w:name="literature-map"/>
    <w:p>
      <w:pPr>
        <w:pStyle w:val="Heading2"/>
      </w:pPr>
      <w:r>
        <w:t xml:space="preserve">Literature map</w:t>
      </w:r>
    </w:p>
    <w:bookmarkStart w:id="35" w:name="X5da92a734e9efbc04fbdc5303f47d3582ed7d69"/>
    <w:p>
      <w:pPr>
        <w:pStyle w:val="Heading3"/>
      </w:pPr>
      <w:r>
        <w:t xml:space="preserve">The strongest foundations for your project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Literature strand</w:t>
            </w:r>
          </w:p>
        </w:tc>
        <w:tc>
          <w:tcPr/>
          <w:p>
            <w:pPr>
              <w:pStyle w:val="Compact"/>
            </w:pPr>
            <w:r>
              <w:t xml:space="preserve">What it already explains</w:t>
            </w:r>
          </w:p>
        </w:tc>
        <w:tc>
          <w:tcPr/>
          <w:p>
            <w:pPr>
              <w:pStyle w:val="Compact"/>
            </w:pPr>
            <w:r>
              <w:t xml:space="preserve">Why it matters here</w:t>
            </w:r>
          </w:p>
        </w:tc>
      </w:tr>
      <w:tr>
        <w:tc>
          <w:tcPr/>
          <w:p>
            <w:pPr>
              <w:pStyle w:val="Compact"/>
            </w:pPr>
            <w:r>
              <w:t xml:space="preserve">Marketing semiotics</w:t>
            </w:r>
          </w:p>
        </w:tc>
        <w:tc>
          <w:tcPr/>
          <w:p>
            <w:pPr>
              <w:pStyle w:val="Compact"/>
            </w:pPr>
            <w:r>
              <w:t xml:space="preserve">Product labels, packaging, and signs create expectations and associations that can be compared against actual consumer interpretation. Ares et al. show that one can test whether consumers perceive what semiotic design intends to convey. Santos argues that a semiotic view can integrate communication, identity, image, and positioning.</w:t>
            </w:r>
            <w:r>
              <w:t xml:space="preserve"> </w:t>
            </w:r>
            <w:hyperlink r:id="rId26">
              <w:r>
                <w:rPr>
                  <w:rStyle w:val="Hyperlink"/>
                </w:rPr>
                <w:t xml:space="preserve">[5]</w:t>
              </w:r>
            </w:hyperlink>
          </w:p>
        </w:tc>
        <w:tc>
          <w:tcPr/>
          <w:p>
            <w:pPr>
              <w:pStyle w:val="Compact"/>
            </w:pPr>
            <w:r>
              <w:t xml:space="preserve">Gives a basis for treating promotional text, imagery, packaging, and tags as analyzable sign systems rather than just copywriting.</w:t>
            </w:r>
          </w:p>
        </w:tc>
      </w:tr>
      <w:tr>
        <w:tc>
          <w:tcPr/>
          <w:p>
            <w:pPr>
              <w:pStyle w:val="Compact"/>
            </w:pPr>
            <w:r>
              <w:t xml:space="preserve">Consumer culture theory</w:t>
            </w:r>
          </w:p>
        </w:tc>
        <w:tc>
          <w:tcPr/>
          <w:p>
            <w:pPr>
              <w:pStyle w:val="Compact"/>
            </w:pPr>
            <w:r>
              <w:t xml:space="preserve">CCT explains how markets organize symbolic and identity-based consumption, but it is too broad by itself for your question.</w:t>
            </w:r>
            <w:r>
              <w:t xml:space="preserve"> </w:t>
            </w:r>
            <w:hyperlink r:id="rId27">
              <w:r>
                <w:rPr>
                  <w:rStyle w:val="Hyperlink"/>
                </w:rPr>
                <w:t xml:space="preserve">[6]</w:t>
              </w:r>
            </w:hyperlink>
          </w:p>
        </w:tc>
        <w:tc>
          <w:tcPr/>
          <w:p>
            <w:pPr>
              <w:pStyle w:val="Compact"/>
            </w:pPr>
            <w:r>
              <w:t xml:space="preserve">Useful as background, but not sufficient unless tied to credibility, fit, and market consequences.</w:t>
            </w:r>
          </w:p>
        </w:tc>
      </w:tr>
      <w:tr>
        <w:tc>
          <w:tcPr/>
          <w:p>
            <w:pPr>
              <w:pStyle w:val="Compact"/>
            </w:pPr>
            <w:r>
              <w:t xml:space="preserve">Brand meaning, positioning, extension, and dilution</w:t>
            </w:r>
          </w:p>
        </w:tc>
        <w:tc>
          <w:tcPr/>
          <w:p>
            <w:pPr>
              <w:pStyle w:val="Compact"/>
            </w:pPr>
            <w:r>
              <w:t xml:space="preserve">Park, Milberg, and Lawson show that brand concept consistency and feature similarity shape extension evaluation. Loken and John show that inconsistent extensions can dilute family-brand beliefs and weaken differential positioning. Bhat and Reddy show that symbolic and functional positioning are separable and can coexist.</w:t>
            </w:r>
            <w:r>
              <w:t xml:space="preserve"> </w:t>
            </w:r>
            <w:hyperlink r:id="rId28">
              <w:r>
                <w:rPr>
                  <w:rStyle w:val="Hyperlink"/>
                </w:rPr>
                <w:t xml:space="preserve">[7]</w:t>
              </w:r>
            </w:hyperlink>
          </w:p>
        </w:tc>
        <w:tc>
          <w:tcPr/>
          <w:p>
            <w:pPr>
              <w:pStyle w:val="Compact"/>
            </w:pPr>
            <w:r>
              <w:t xml:space="preserve">Gives the clearest precedent for meaning becoming commercially counterproductive when the meaning profile stops fitting the product.</w:t>
            </w:r>
          </w:p>
        </w:tc>
      </w:tr>
      <w:tr>
        <w:tc>
          <w:tcPr/>
          <w:p>
            <w:pPr>
              <w:pStyle w:val="Compact"/>
            </w:pPr>
            <w:r>
              <w:t xml:space="preserve">Perceived value and credibility</w:t>
            </w:r>
          </w:p>
        </w:tc>
        <w:tc>
          <w:tcPr/>
          <w:p>
            <w:pPr>
              <w:pStyle w:val="Compact"/>
            </w:pPr>
            <w:r>
              <w:t xml:space="preserve">Zeithaml’s perceived-value work remains foundational for thinking about value as a tradeoff between what is received and what is given. Erdem and Swait show that brand credibility increases consideration and choice, especially under uncertainty.</w:t>
            </w:r>
            <w:r>
              <w:t xml:space="preserve"> </w:t>
            </w:r>
            <w:hyperlink r:id="rId29">
              <w:r>
                <w:rPr>
                  <w:rStyle w:val="Hyperlink"/>
                </w:rPr>
                <w:t xml:space="preserve">[8]</w:t>
              </w:r>
            </w:hyperlink>
          </w:p>
        </w:tc>
        <w:tc>
          <w:tcPr/>
          <w:p>
            <w:pPr>
              <w:pStyle w:val="Compact"/>
            </w:pPr>
            <w:r>
              <w:t xml:space="preserve">Supports operationalizing attenuation as declining value-for-money, trust, and consideration-set inclusion.</w:t>
            </w:r>
          </w:p>
        </w:tc>
      </w:tr>
      <w:tr>
        <w:tc>
          <w:tcPr/>
          <w:p>
            <w:pPr>
              <w:pStyle w:val="Compact"/>
            </w:pPr>
            <w:r>
              <w:t xml:space="preserve">Skepticism, persuasion knowledge, manipulative intent</w:t>
            </w:r>
          </w:p>
        </w:tc>
        <w:tc>
          <w:tcPr/>
          <w:p>
            <w:pPr>
              <w:pStyle w:val="Compact"/>
            </w:pPr>
            <w:r>
              <w:t xml:space="preserve">Friestad and Wright’s PKM explains how consumers infer persuasive motives and adapt their responses. Janssen, Swaen, and Du show that claim specificity can trigger perceived manipulative intent and backfire under low warmth/competence. Settle and Golden show that two-sided claims can increase confidence without reducing expected value.</w:t>
            </w:r>
            <w:r>
              <w:t xml:space="preserve"> </w:t>
            </w:r>
            <w:hyperlink r:id="rId30">
              <w:r>
                <w:rPr>
                  <w:rStyle w:val="Hyperlink"/>
                </w:rPr>
                <w:t xml:space="preserve">[9]</w:t>
              </w:r>
            </w:hyperlink>
          </w:p>
        </w:tc>
        <w:tc>
          <w:tcPr/>
          <w:p>
            <w:pPr>
              <w:pStyle w:val="Compact"/>
            </w:pPr>
            <w:r>
              <w:t xml:space="preserve">This is the core mechanism for trust erosion and hype suspicion.</w:t>
            </w:r>
          </w:p>
        </w:tc>
      </w:tr>
      <w:tr>
        <w:tc>
          <w:tcPr/>
          <w:p>
            <w:pPr>
              <w:pStyle w:val="Compact"/>
            </w:pPr>
            <w:r>
              <w:t xml:space="preserve">Expectation-disconfirmation</w:t>
            </w:r>
          </w:p>
        </w:tc>
        <w:tc>
          <w:tcPr/>
          <w:p>
            <w:pPr>
              <w:pStyle w:val="Compact"/>
            </w:pPr>
            <w:r>
              <w:t xml:space="preserve">Oliver’s classic model and the recent meta-analysis both confirm that expectations, performance, and disconfirmation remain central to satisfaction formation.</w:t>
            </w:r>
            <w:r>
              <w:t xml:space="preserve"> </w:t>
            </w:r>
            <w:hyperlink r:id="rId23">
              <w:r>
                <w:rPr>
                  <w:rStyle w:val="Hyperlink"/>
                </w:rPr>
                <w:t xml:space="preserve">[10]</w:t>
              </w:r>
            </w:hyperlink>
          </w:p>
        </w:tc>
        <w:tc>
          <w:tcPr/>
          <w:p>
            <w:pPr>
              <w:pStyle w:val="Compact"/>
            </w:pPr>
            <w:r>
              <w:t xml:space="preserve">Gives the theoretical basis for a claim–experience gap metric.</w:t>
            </w:r>
          </w:p>
        </w:tc>
      </w:tr>
      <w:tr>
        <w:tc>
          <w:tcPr/>
          <w:p>
            <w:pPr>
              <w:pStyle w:val="Compact"/>
            </w:pPr>
            <w:r>
              <w:t xml:space="preserve">Repetition wearout and semantic fatigue analogues</w:t>
            </w:r>
          </w:p>
        </w:tc>
        <w:tc>
          <w:tcPr/>
          <w:p>
            <w:pPr>
              <w:pStyle w:val="Compact"/>
            </w:pPr>
            <w:r>
              <w:t xml:space="preserve">Advertising repetition research shows a wear-in / wearout curve; mobile-ad wearout work links repetition to irritation, intrusiveness, weaker engagement, and weaker loyalty. Campbell and Keller show repetition decreases effectiveness faster for unfamiliar brands. Kirmani shows repetition can even signal that “something must be wrong.” Psychological semantic-satiation research explains why repeated wording can temporarily lose salience.</w:t>
            </w:r>
            <w:r>
              <w:t xml:space="preserve"> </w:t>
            </w:r>
            <w:hyperlink r:id="rId31">
              <w:r>
                <w:rPr>
                  <w:rStyle w:val="Hyperlink"/>
                </w:rPr>
                <w:t xml:space="preserve">[11]</w:t>
              </w:r>
            </w:hyperlink>
          </w:p>
        </w:tc>
        <w:tc>
          <w:tcPr/>
          <w:p>
            <w:pPr>
              <w:pStyle w:val="Compact"/>
            </w:pPr>
            <w:r>
              <w:t xml:space="preserve">This is the best literature base for “semantic fatigue,” even though marketing usually studies it as wearout rather than as semantic satiation per se.</w:t>
            </w:r>
          </w:p>
        </w:tc>
      </w:tr>
      <w:tr>
        <w:tc>
          <w:tcPr/>
          <w:p>
            <w:pPr>
              <w:pStyle w:val="Compact"/>
            </w:pPr>
            <w:r>
              <w:t xml:space="preserve">Language concreteness, abstractness, and creative description</w:t>
            </w:r>
          </w:p>
        </w:tc>
        <w:tc>
          <w:tcPr/>
          <w:p>
            <w:pPr>
              <w:pStyle w:val="Compact"/>
            </w:pPr>
            <w:r>
              <w:t xml:space="preserve">Concrete descriptions are perceived as more trustworthy than abstract descriptions in multiple settings. Packard et al. show that more concrete language boosts satisfaction and spending. Yao et al. show creative product description has divergent effects rather than universal benefits.</w:t>
            </w:r>
            <w:r>
              <w:t xml:space="preserve"> </w:t>
            </w:r>
            <w:hyperlink r:id="rId32">
              <w:r>
                <w:rPr>
                  <w:rStyle w:val="Hyperlink"/>
                </w:rPr>
                <w:t xml:space="preserve">[12]</w:t>
              </w:r>
            </w:hyperlink>
          </w:p>
        </w:tc>
        <w:tc>
          <w:tcPr/>
          <w:p>
            <w:pPr>
              <w:pStyle w:val="Compact"/>
            </w:pPr>
            <w:r>
              <w:t xml:space="preserve">Strong support for treating abstractness and rhetorical flourish as measurable risk factors, not just stylistic choices.</w:t>
            </w:r>
          </w:p>
        </w:tc>
      </w:tr>
      <w:tr>
        <w:tc>
          <w:tcPr/>
          <w:p>
            <w:pPr>
              <w:pStyle w:val="Compact"/>
            </w:pPr>
            <w:r>
              <w:t xml:space="preserve">Platformization and influencer authenticity</w:t>
            </w:r>
          </w:p>
        </w:tc>
        <w:tc>
          <w:tcPr/>
          <w:p>
            <w:pPr>
              <w:pStyle w:val="Compact"/>
            </w:pPr>
            <w:r>
              <w:t xml:space="preserve">Nieborg and Poell argue platforms organize and steer cultural production. Caliandro and Gandini extend this to consumer culture. Influencer studies show authenticity, informative value, and homophily can improve brand credibility, but over-endorsement and overly positive sponsorship can reduce purchase intentions via lower authenticity and credibility.</w:t>
            </w:r>
            <w:r>
              <w:t xml:space="preserve"> </w:t>
            </w:r>
            <w:hyperlink r:id="rId33">
              <w:r>
                <w:rPr>
                  <w:rStyle w:val="Hyperlink"/>
                </w:rPr>
                <w:t xml:space="preserve">[13]</w:t>
              </w:r>
            </w:hyperlink>
          </w:p>
        </w:tc>
        <w:tc>
          <w:tcPr/>
          <w:p>
            <w:pPr>
              <w:pStyle w:val="Compact"/>
            </w:pPr>
            <w:r>
              <w:t xml:space="preserve">Essential for moving beyond brand-owned copy toward platform tags, creator language, and recommendation discourse.</w:t>
            </w:r>
          </w:p>
        </w:tc>
      </w:tr>
      <w:tr>
        <w:tc>
          <w:tcPr/>
          <w:p>
            <w:pPr>
              <w:pStyle w:val="Compact"/>
            </w:pPr>
            <w:r>
              <w:t xml:space="preserve">Computational semantic change and review mining</w:t>
            </w:r>
          </w:p>
        </w:tc>
        <w:tc>
          <w:tcPr/>
          <w:p>
            <w:pPr>
              <w:pStyle w:val="Compact"/>
            </w:pPr>
            <w:r>
              <w:t xml:space="preserve">Hu and Liu established the classic review-mining and opinion-feature approach. ABSA research formalized fine-grained aspect sentiment. Hamilton et al. and Kutuzov et al. provide the main toolkits for temporal semantic change detection. Rodríguez-Díaz et al. show supplier–consumer lexical-semantic gap in e-commerce can be quantified and linked to satisfaction.</w:t>
            </w:r>
            <w:r>
              <w:t xml:space="preserve"> </w:t>
            </w:r>
            <w:hyperlink r:id="rId34">
              <w:r>
                <w:rPr>
                  <w:rStyle w:val="Hyperlink"/>
                </w:rPr>
                <w:t xml:space="preserve">[14]</w:t>
              </w:r>
            </w:hyperlink>
          </w:p>
        </w:tc>
        <w:tc>
          <w:tcPr/>
          <w:p>
            <w:pPr>
              <w:pStyle w:val="Compact"/>
            </w:pPr>
            <w:r>
              <w:t xml:space="preserve">This is the computational spine of the whole project.</w:t>
            </w:r>
          </w:p>
        </w:tc>
      </w:tr>
    </w:tbl>
    <w:bookmarkEnd w:id="35"/>
    <w:bookmarkStart w:id="36" w:name="Xcf2b6c515143b6c90733019d4378c70ead82369"/>
    <w:p>
      <w:pPr>
        <w:pStyle w:val="Heading3"/>
      </w:pPr>
      <w:r>
        <w:t xml:space="preserve">What the literature still does not do cleanly</w:t>
      </w:r>
    </w:p>
    <w:p>
      <w:pPr>
        <w:pStyle w:val="FirstParagraph"/>
      </w:pPr>
      <w:r>
        <w:t xml:space="preserve">Across the sources I reviewed, I did</w:t>
      </w:r>
      <w:r>
        <w:t xml:space="preserve"> </w:t>
      </w:r>
      <w:r>
        <w:rPr>
          <w:b/>
          <w:bCs/>
        </w:rPr>
        <w:t xml:space="preserve">not</w:t>
      </w:r>
      <w:r>
        <w:t xml:space="preserve"> </w:t>
      </w:r>
      <w:r>
        <w:t xml:space="preserve">find an established construct with the exact scope of</w:t>
      </w:r>
      <w:r>
        <w:t xml:space="preserve"> </w:t>
      </w:r>
      <w:r>
        <w:rPr>
          <w:b/>
          <w:bCs/>
        </w:rPr>
        <w:t xml:space="preserve">commercial semantic drift</w:t>
      </w:r>
      <w:r>
        <w:t xml:space="preserve"> </w:t>
      </w:r>
      <w:r>
        <w:t xml:space="preserve">or</w:t>
      </w:r>
      <w:r>
        <w:t xml:space="preserve"> </w:t>
      </w:r>
      <w:r>
        <w:rPr>
          <w:b/>
          <w:bCs/>
        </w:rPr>
        <w:t xml:space="preserve">commodity potential attenuation</w:t>
      </w:r>
      <w:r>
        <w:t xml:space="preserve">. The closest operationalizations are: supplier–consumer lexical-semantic gap; claim specificity backfire via manipulative-intent perception; brand-belief dilution; ad wearout; language concreteness effects; and identity-saturation effects in symbolic branding. That is good news for originality, but it also means the project has to do its own conceptual clean-up instead of borrowing a ready-made dependent variable.</w:t>
      </w:r>
      <w:r>
        <w:t xml:space="preserve"> </w:t>
      </w:r>
      <w:hyperlink r:id="rId21">
        <w:r>
          <w:rPr>
            <w:rStyle w:val="Hyperlink"/>
          </w:rPr>
          <w:t xml:space="preserve">[15]</w:t>
        </w:r>
      </w:hyperlink>
    </w:p>
    <w:bookmarkEnd w:id="36"/>
    <w:bookmarkEnd w:id="37"/>
    <w:bookmarkStart w:id="46" w:name="Xcc1bfd5036bef9e926a4ba84c15726e48d6f7ad"/>
    <w:p>
      <w:pPr>
        <w:pStyle w:val="Heading2"/>
      </w:pPr>
      <w:r>
        <w:t xml:space="preserve">Empirical precedents and conceptual model</w:t>
      </w:r>
    </w:p>
    <w:bookmarkStart w:id="39" w:name="closest-empirical-studies"/>
    <w:p>
      <w:pPr>
        <w:pStyle w:val="Heading3"/>
      </w:pPr>
      <w:r>
        <w:t xml:space="preserve">Closest empirical studies</w:t>
      </w:r>
    </w:p>
    <w:p>
      <w:pPr>
        <w:pStyle w:val="FirstParagraph"/>
      </w:pPr>
      <w:r>
        <w:t xml:space="preserve">The single closest empirical line is the e-commerce</w:t>
      </w:r>
      <w:r>
        <w:t xml:space="preserve"> </w:t>
      </w:r>
      <w:r>
        <w:rPr>
          <w:b/>
          <w:bCs/>
        </w:rPr>
        <w:t xml:space="preserve">lexical-semantic gap</w:t>
      </w:r>
      <w:r>
        <w:t xml:space="preserve"> </w:t>
      </w:r>
      <w:r>
        <w:t xml:space="preserve">literature. Rodríguez-Díaz and colleagues compare product descriptions with user reviews, identify words with the highest semantic drift between supplier and consumer language, and show that</w:t>
      </w:r>
      <w:r>
        <w:t xml:space="preserve"> </w:t>
      </w:r>
      <w:r>
        <w:rPr>
          <w:b/>
          <w:bCs/>
        </w:rPr>
        <w:t xml:space="preserve">lower lexical-semantic gap is associated with better customer satisfaction</w:t>
      </w:r>
      <w:r>
        <w:t xml:space="preserve">. That is already very close to your idea, though it stops short of a fuller construct of weakened commodity potential.</w:t>
      </w:r>
      <w:r>
        <w:t xml:space="preserve"> </w:t>
      </w:r>
      <w:hyperlink r:id="rId21">
        <w:r>
          <w:rPr>
            <w:rStyle w:val="Hyperlink"/>
          </w:rPr>
          <w:t xml:space="preserve">[16]</w:t>
        </w:r>
      </w:hyperlink>
    </w:p>
    <w:p>
      <w:pPr>
        <w:pStyle w:val="BodyText"/>
      </w:pPr>
      <w:r>
        <w:t xml:space="preserve">A second close line studies</w:t>
      </w:r>
      <w:r>
        <w:t xml:space="preserve"> </w:t>
      </w:r>
      <w:r>
        <w:rPr>
          <w:b/>
          <w:bCs/>
        </w:rPr>
        <w:t xml:space="preserve">description style and claim form</w:t>
      </w:r>
      <w:r>
        <w:t xml:space="preserve">. Concrete descriptions are generally perceived as more trustworthy than abstract ones, and more concrete language in customer interactions improves satisfaction and actual spending. Meanwhile, creative product descriptions do not always help; their effect depends on context and construal level. Taken together, those studies imply that meaning construction can improve or weaken commercial response depending on whether it stays diagnostically useful.</w:t>
      </w:r>
      <w:r>
        <w:t xml:space="preserve"> </w:t>
      </w:r>
      <w:hyperlink r:id="rId32">
        <w:r>
          <w:rPr>
            <w:rStyle w:val="Hyperlink"/>
          </w:rPr>
          <w:t xml:space="preserve">[12]</w:t>
        </w:r>
      </w:hyperlink>
    </w:p>
    <w:p>
      <w:pPr>
        <w:pStyle w:val="BodyText"/>
      </w:pPr>
      <w:r>
        <w:t xml:space="preserve">A third line studies</w:t>
      </w:r>
      <w:r>
        <w:t xml:space="preserve"> </w:t>
      </w:r>
      <w:r>
        <w:rPr>
          <w:b/>
          <w:bCs/>
        </w:rPr>
        <w:t xml:space="preserve">claim credibility and greenwashing</w:t>
      </w:r>
      <w:r>
        <w:t xml:space="preserve">. Specific green claims can help, but they can also backfire when the brand is seen as low in warmth and competence, via perceived manipulative intent. Consumers can also fail to detect greenwashing unless prompted to think in those terms. Meaningly vague environmental claims remain a real regulatory and research concern.</w:t>
      </w:r>
      <w:r>
        <w:t xml:space="preserve"> </w:t>
      </w:r>
      <w:hyperlink r:id="rId22">
        <w:r>
          <w:rPr>
            <w:rStyle w:val="Hyperlink"/>
          </w:rPr>
          <w:t xml:space="preserve">[17]</w:t>
        </w:r>
      </w:hyperlink>
    </w:p>
    <w:p>
      <w:pPr>
        <w:pStyle w:val="BodyText"/>
      </w:pPr>
      <w:r>
        <w:t xml:space="preserve">A fourth line studies</w:t>
      </w:r>
      <w:r>
        <w:t xml:space="preserve"> </w:t>
      </w:r>
      <w:r>
        <w:rPr>
          <w:b/>
          <w:bCs/>
        </w:rPr>
        <w:t xml:space="preserve">commercial overexposure and authenticity erosion</w:t>
      </w:r>
      <w:r>
        <w:t xml:space="preserve">. Repetition eventually produces wearout. Influencer over-endorsement lowers purchase intention through reduced authenticity and credibility. Overly positive sponsored content triggers negative reactions. These are not semantic-drift studies in a strict linguistic sense, but they show that commercial meaning can move from persuasive to suspicious.</w:t>
      </w:r>
      <w:r>
        <w:t xml:space="preserve"> </w:t>
      </w:r>
      <w:hyperlink r:id="rId31">
        <w:r>
          <w:rPr>
            <w:rStyle w:val="Hyperlink"/>
          </w:rPr>
          <w:t xml:space="preserve">[18]</w:t>
        </w:r>
      </w:hyperlink>
    </w:p>
    <w:p>
      <w:pPr>
        <w:pStyle w:val="BodyText"/>
      </w:pPr>
      <w:r>
        <w:t xml:space="preserve">A fifth line studies</w:t>
      </w:r>
      <w:r>
        <w:t xml:space="preserve"> </w:t>
      </w:r>
      <w:r>
        <w:rPr>
          <w:b/>
          <w:bCs/>
        </w:rPr>
        <w:t xml:space="preserve">label devaluation of fashionable terms</w:t>
      </w:r>
      <w:r>
        <w:t xml:space="preserve">. One especially useful contemporary example is the finding that inclusion of the term</w:t>
      </w:r>
      <w:r>
        <w:t xml:space="preserve"> </w:t>
      </w:r>
      <w:r>
        <w:rPr>
          <w:b/>
          <w:bCs/>
        </w:rPr>
        <w:t xml:space="preserve">“Artificial Intelligence”</w:t>
      </w:r>
      <w:r>
        <w:t xml:space="preserve"> </w:t>
      </w:r>
      <w:r>
        <w:t xml:space="preserve">in product descriptions reduced emotional trust and purchase intention across multiple product and service categories. That is not merely ad fatigue; it is evidence that a term initially linked to innovation can become commercially costly in some contexts.</w:t>
      </w:r>
      <w:r>
        <w:t xml:space="preserve"> </w:t>
      </w:r>
      <w:hyperlink r:id="rId38">
        <w:r>
          <w:rPr>
            <w:rStyle w:val="Hyperlink"/>
          </w:rPr>
          <w:t xml:space="preserve">[19]</w:t>
        </w:r>
      </w:hyperlink>
    </w:p>
    <w:bookmarkEnd w:id="39"/>
    <w:bookmarkStart w:id="40" w:name="proposed-concept-map"/>
    <w:p>
      <w:pPr>
        <w:pStyle w:val="Heading3"/>
      </w:pPr>
      <w:r>
        <w:t xml:space="preserve">Proposed concept map</w:t>
      </w:r>
    </w:p>
    <w:p>
      <w:pPr>
        <w:pStyle w:val="SourceCode"/>
      </w:pPr>
      <w:r>
        <w:rPr>
          <w:rStyle w:val="VerbatimChar"/>
        </w:rPr>
        <w:t xml:space="preserve">Commercial claim construction</w:t>
      </w:r>
      <w:r>
        <w:br/>
      </w:r>
      <w:r>
        <w:rPr>
          <w:rStyle w:val="VerbatimChar"/>
        </w:rPr>
        <w:t xml:space="preserve">    ↓</w:t>
      </w:r>
      <w:r>
        <w:br/>
      </w:r>
      <w:r>
        <w:rPr>
          <w:rStyle w:val="VerbatimChar"/>
        </w:rPr>
        <w:t xml:space="preserve">Semantic reinforcement</w:t>
      </w:r>
      <w:r>
        <w:br/>
      </w:r>
      <w:r>
        <w:rPr>
          <w:rStyle w:val="VerbatimChar"/>
        </w:rPr>
        <w:t xml:space="preserve">    ↓</w:t>
      </w:r>
      <w:r>
        <w:br/>
      </w:r>
      <w:r>
        <w:rPr>
          <w:rStyle w:val="VerbatimChar"/>
        </w:rPr>
        <w:t xml:space="preserve">Semantic drift mechanisms</w:t>
      </w:r>
      <w:r>
        <w:br/>
      </w:r>
      <w:r>
        <w:rPr>
          <w:rStyle w:val="VerbatimChar"/>
        </w:rPr>
        <w:t xml:space="preserve">    • overload</w:t>
      </w:r>
      <w:r>
        <w:br/>
      </w:r>
      <w:r>
        <w:rPr>
          <w:rStyle w:val="VerbatimChar"/>
        </w:rPr>
        <w:t xml:space="preserve">    • mismatch</w:t>
      </w:r>
      <w:r>
        <w:br/>
      </w:r>
      <w:r>
        <w:rPr>
          <w:rStyle w:val="VerbatimChar"/>
        </w:rPr>
        <w:t xml:space="preserve">    • fatigue</w:t>
      </w:r>
      <w:r>
        <w:br/>
      </w:r>
      <w:r>
        <w:rPr>
          <w:rStyle w:val="VerbatimChar"/>
        </w:rPr>
        <w:t xml:space="preserve">    • devaluation</w:t>
      </w:r>
      <w:r>
        <w:br/>
      </w:r>
      <w:r>
        <w:rPr>
          <w:rStyle w:val="VerbatimChar"/>
        </w:rPr>
        <w:t xml:space="preserve">    • lock-in</w:t>
      </w:r>
      <w:r>
        <w:br/>
      </w:r>
      <w:r>
        <w:rPr>
          <w:rStyle w:val="VerbatimChar"/>
        </w:rPr>
        <w:t xml:space="preserve">    ↓</w:t>
      </w:r>
      <w:r>
        <w:br/>
      </w:r>
      <w:r>
        <w:rPr>
          <w:rStyle w:val="VerbatimChar"/>
        </w:rPr>
        <w:t xml:space="preserve">Consumer response</w:t>
      </w:r>
      <w:r>
        <w:br/>
      </w:r>
      <w:r>
        <w:rPr>
          <w:rStyle w:val="VerbatimChar"/>
        </w:rPr>
        <w:t xml:space="preserve">    • credibility judgment</w:t>
      </w:r>
      <w:r>
        <w:br/>
      </w:r>
      <w:r>
        <w:rPr>
          <w:rStyle w:val="VerbatimChar"/>
        </w:rPr>
        <w:t xml:space="preserve">    • skepticism / manipulative-intent inference</w:t>
      </w:r>
      <w:r>
        <w:br/>
      </w:r>
      <w:r>
        <w:rPr>
          <w:rStyle w:val="VerbatimChar"/>
        </w:rPr>
        <w:t xml:space="preserve">    • expectation-disconfirmation</w:t>
      </w:r>
      <w:r>
        <w:br/>
      </w:r>
      <w:r>
        <w:rPr>
          <w:rStyle w:val="VerbatimChar"/>
        </w:rPr>
        <w:t xml:space="preserve">    • resistance / sarcasm / backlash</w:t>
      </w:r>
      <w:r>
        <w:br/>
      </w:r>
      <w:r>
        <w:rPr>
          <w:rStyle w:val="VerbatimChar"/>
        </w:rPr>
        <w:t xml:space="preserve">    ↓</w:t>
      </w:r>
      <w:r>
        <w:br/>
      </w:r>
      <w:r>
        <w:rPr>
          <w:rStyle w:val="VerbatimChar"/>
        </w:rPr>
        <w:t xml:space="preserve">Commodity potential attenuation</w:t>
      </w:r>
      <w:r>
        <w:br/>
      </w:r>
      <w:r>
        <w:rPr>
          <w:rStyle w:val="VerbatimChar"/>
        </w:rPr>
        <w:t xml:space="preserve">    • lower clarity</w:t>
      </w:r>
      <w:r>
        <w:br/>
      </w:r>
      <w:r>
        <w:rPr>
          <w:rStyle w:val="VerbatimChar"/>
        </w:rPr>
        <w:t xml:space="preserve">    • lower usefulness perception</w:t>
      </w:r>
      <w:r>
        <w:br/>
      </w:r>
      <w:r>
        <w:rPr>
          <w:rStyle w:val="VerbatimChar"/>
        </w:rPr>
        <w:t xml:space="preserve">    • lower value-for-money belief</w:t>
      </w:r>
      <w:r>
        <w:br/>
      </w:r>
      <w:r>
        <w:rPr>
          <w:rStyle w:val="VerbatimChar"/>
        </w:rPr>
        <w:t xml:space="preserve">    • lower repeatability</w:t>
      </w:r>
      <w:r>
        <w:br/>
      </w:r>
      <w:r>
        <w:rPr>
          <w:rStyle w:val="VerbatimChar"/>
        </w:rPr>
        <w:t xml:space="preserve">    • lower extensibility</w:t>
      </w:r>
      <w:r>
        <w:br/>
      </w:r>
      <w:r>
        <w:rPr>
          <w:rStyle w:val="VerbatimChar"/>
        </w:rPr>
        <w:t xml:space="preserve">    • weaker category flexibility</w:t>
      </w:r>
    </w:p>
    <w:bookmarkEnd w:id="40"/>
    <w:bookmarkStart w:id="43" w:name="stage-definitions"/>
    <w:p>
      <w:pPr>
        <w:pStyle w:val="Heading3"/>
      </w:pPr>
      <w:r>
        <w:t xml:space="preserve">Stage definitions</w:t>
      </w:r>
    </w:p>
    <w:p>
      <w:pPr>
        <w:pStyle w:val="FirstParagraph"/>
      </w:pPr>
      <w:r>
        <w:rPr>
          <w:b/>
          <w:bCs/>
        </w:rPr>
        <w:t xml:space="preserve">Commercial claim construction</w:t>
      </w:r>
      <w:r>
        <w:t xml:space="preserve"> </w:t>
      </w:r>
      <w:r>
        <w:t xml:space="preserve">is the deliberate production of commodity meaning through product titles, descriptions, packaging text, brand stories, platform tags, creator scripts, captions, and ad copy. In platformized commerce, this is not a single brand voice but a layered discursive environment shaped by brands, creators, retailers, and ranking/tagging systems.</w:t>
      </w:r>
      <w:r>
        <w:t xml:space="preserve"> </w:t>
      </w:r>
      <w:hyperlink r:id="rId33">
        <w:r>
          <w:rPr>
            <w:rStyle w:val="Hyperlink"/>
          </w:rPr>
          <w:t xml:space="preserve">[20]</w:t>
        </w:r>
      </w:hyperlink>
    </w:p>
    <w:p>
      <w:pPr>
        <w:pStyle w:val="BodyText"/>
      </w:pPr>
      <w:r>
        <w:rPr>
          <w:b/>
          <w:bCs/>
        </w:rPr>
        <w:t xml:space="preserve">Semantic reinforcement</w:t>
      </w:r>
      <w:r>
        <w:t xml:space="preserve"> </w:t>
      </w:r>
      <w:r>
        <w:t xml:space="preserve">is repeated emphasis on a selected meaning cluster: health, premiumness, sustainability, self-care, ritual, lifestyle, tech futurity, national culture, aesthetic refinement, and so on. Reinforcement is not itself a problem. It often works when it strengthens functional congruence, self-image congruence, or trustworthy differentiation.</w:t>
      </w:r>
      <w:r>
        <w:t xml:space="preserve"> </w:t>
      </w:r>
      <w:hyperlink r:id="rId41">
        <w:r>
          <w:rPr>
            <w:rStyle w:val="Hyperlink"/>
          </w:rPr>
          <w:t xml:space="preserve">[21]</w:t>
        </w:r>
      </w:hyperlink>
    </w:p>
    <w:p>
      <w:pPr>
        <w:pStyle w:val="BodyText"/>
      </w:pPr>
      <w:r>
        <w:rPr>
          <w:b/>
          <w:bCs/>
        </w:rPr>
        <w:t xml:space="preserve">Semantic drift</w:t>
      </w:r>
      <w:r>
        <w:t xml:space="preserve"> </w:t>
      </w:r>
      <w:r>
        <w:t xml:space="preserve">occurs when reinforcement changes the meaning profile in ways that become commercially maladaptive. I would distinguish five mechanisms.</w:t>
      </w:r>
      <w:r>
        <w:br/>
      </w:r>
      <w:r>
        <w:rPr>
          <w:b/>
          <w:bCs/>
        </w:rPr>
        <w:t xml:space="preserve">Overload</w:t>
      </w:r>
      <w:r>
        <w:t xml:space="preserve"> </w:t>
      </w:r>
      <w:r>
        <w:t xml:space="preserve">means too many claims or too many claim types.</w:t>
      </w:r>
      <w:r>
        <w:br/>
      </w:r>
      <w:r>
        <w:rPr>
          <w:b/>
          <w:bCs/>
        </w:rPr>
        <w:t xml:space="preserve">Mismatch</w:t>
      </w:r>
      <w:r>
        <w:t xml:space="preserve"> </w:t>
      </w:r>
      <w:r>
        <w:t xml:space="preserve">means claims and lived experience no longer line up.</w:t>
      </w:r>
      <w:r>
        <w:br/>
      </w:r>
      <w:r>
        <w:rPr>
          <w:b/>
          <w:bCs/>
        </w:rPr>
        <w:t xml:space="preserve">Fatigue</w:t>
      </w:r>
      <w:r>
        <w:t xml:space="preserve"> </w:t>
      </w:r>
      <w:r>
        <w:t xml:space="preserve">means repeated terms lose salience or become irritating.</w:t>
      </w:r>
      <w:r>
        <w:br/>
      </w:r>
      <w:r>
        <w:rPr>
          <w:b/>
          <w:bCs/>
        </w:rPr>
        <w:t xml:space="preserve">Devaluation</w:t>
      </w:r>
      <w:r>
        <w:t xml:space="preserve"> </w:t>
      </w:r>
      <w:r>
        <w:t xml:space="preserve">means formerly positive terms accumulate skepticism or irony.</w:t>
      </w:r>
      <w:r>
        <w:br/>
      </w:r>
      <w:r>
        <w:rPr>
          <w:b/>
          <w:bCs/>
        </w:rPr>
        <w:t xml:space="preserve">Lock-in</w:t>
      </w:r>
      <w:r>
        <w:t xml:space="preserve"> </w:t>
      </w:r>
      <w:r>
        <w:t xml:space="preserve">means the product becomes too tightly tied to a narrow identity, scene, or use-case, reducing its flexibility. These mechanisms are consistent with work on semantic gap, ad wearout, abstract versus concrete language, greenwashing, and symbolic-brand identity saturation.</w:t>
      </w:r>
      <w:r>
        <w:t xml:space="preserve"> </w:t>
      </w:r>
      <w:hyperlink r:id="rId21">
        <w:r>
          <w:rPr>
            <w:rStyle w:val="Hyperlink"/>
          </w:rPr>
          <w:t xml:space="preserve">[22]</w:t>
        </w:r>
      </w:hyperlink>
    </w:p>
    <w:p>
      <w:pPr>
        <w:pStyle w:val="BodyText"/>
      </w:pPr>
      <w:r>
        <w:rPr>
          <w:b/>
          <w:bCs/>
        </w:rPr>
        <w:t xml:space="preserve">Consumer response</w:t>
      </w:r>
      <w:r>
        <w:t xml:space="preserve"> </w:t>
      </w:r>
      <w:r>
        <w:t xml:space="preserve">is where the commercial effect becomes observable. Relevant responses include lower perceived credibility, higher manipulative-intent inference, more claim-specific disappointment, growing sarcasm or suspicion, and shifts from functional to merely symbolic evaluation. The persuasion literature and expectation-disconfirmation literature both suggest that this stage is often textual before it is financial. Reviews, Q&amp;A, comments, and creator replies are therefore not “noise”; they are the primary observatory for the phenomenon.</w:t>
      </w:r>
      <w:r>
        <w:t xml:space="preserve"> </w:t>
      </w:r>
      <w:hyperlink r:id="rId30">
        <w:r>
          <w:rPr>
            <w:rStyle w:val="Hyperlink"/>
          </w:rPr>
          <w:t xml:space="preserve">[23]</w:t>
        </w:r>
      </w:hyperlink>
    </w:p>
    <w:p>
      <w:pPr>
        <w:pStyle w:val="BodyText"/>
      </w:pPr>
      <w:r>
        <w:rPr>
          <w:b/>
          <w:bCs/>
        </w:rPr>
        <w:t xml:space="preserve">Commodity potential attenuation</w:t>
      </w:r>
      <w:r>
        <w:t xml:space="preserve"> </w:t>
      </w:r>
      <w:r>
        <w:t xml:space="preserve">should be defined as a decline in the commodity’s future commercial capacity, not just in current sales. I recommend treating it as a composite of six subdimensions: clarity, usefulness, trust, value-for-money, repeatability, and extensibility. Brand-belief dilution research is especially relevant here, because it shows that meaning inconsistency can weaken positioning and differential advantage even when the product still remains recognizable.</w:t>
      </w:r>
      <w:r>
        <w:t xml:space="preserve"> </w:t>
      </w:r>
      <w:hyperlink r:id="rId42">
        <w:r>
          <w:rPr>
            <w:rStyle w:val="Hyperlink"/>
          </w:rPr>
          <w:t xml:space="preserve">[24]</w:t>
        </w:r>
      </w:hyperlink>
    </w:p>
    <w:bookmarkEnd w:id="43"/>
    <w:bookmarkStart w:id="45" w:name="distinguishing-the-outcomes"/>
    <w:p>
      <w:pPr>
        <w:pStyle w:val="Heading3"/>
      </w:pPr>
      <w:r>
        <w:t xml:space="preserve">Distinguishing the outcomes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Outcome</w:t>
            </w:r>
          </w:p>
        </w:tc>
        <w:tc>
          <w:tcPr/>
          <w:p>
            <w:pPr>
              <w:pStyle w:val="Compact"/>
            </w:pPr>
            <w:r>
              <w:t xml:space="preserve">What it means</w:t>
            </w:r>
          </w:p>
        </w:tc>
        <w:tc>
          <w:tcPr/>
          <w:p>
            <w:pPr>
              <w:pStyle w:val="Compact"/>
            </w:pPr>
            <w:r>
              <w:t xml:space="preserve">Why it is not the same as sales decline</w:t>
            </w:r>
          </w:p>
        </w:tc>
      </w:tr>
      <w:tr>
        <w:tc>
          <w:tcPr/>
          <w:p>
            <w:pPr>
              <w:pStyle w:val="Compact"/>
            </w:pPr>
            <w:r>
              <w:t xml:space="preserve">Immediate sales decline</w:t>
            </w:r>
          </w:p>
        </w:tc>
        <w:tc>
          <w:tcPr/>
          <w:p>
            <w:pPr>
              <w:pStyle w:val="Compact"/>
            </w:pPr>
            <w:r>
              <w:t xml:space="preserve">Lower conversion now</w:t>
            </w:r>
          </w:p>
        </w:tc>
        <w:tc>
          <w:tcPr/>
          <w:p>
            <w:pPr>
              <w:pStyle w:val="Compact"/>
            </w:pPr>
            <w:r>
              <w:t xml:space="preserve">Can be absent even when meaning problems are already accumulating.</w:t>
            </w:r>
          </w:p>
        </w:tc>
      </w:tr>
      <w:tr>
        <w:tc>
          <w:tcPr/>
          <w:p>
            <w:pPr>
              <w:pStyle w:val="Compact"/>
            </w:pPr>
            <w:r>
              <w:t xml:space="preserve">Perceived value decline</w:t>
            </w:r>
          </w:p>
        </w:tc>
        <w:tc>
          <w:tcPr/>
          <w:p>
            <w:pPr>
              <w:pStyle w:val="Compact"/>
            </w:pPr>
            <w:r>
              <w:t xml:space="preserve">More “not worth it,” “overpriced,” “all hype”</w:t>
            </w:r>
          </w:p>
        </w:tc>
        <w:tc>
          <w:tcPr/>
          <w:p>
            <w:pPr>
              <w:pStyle w:val="Compact"/>
            </w:pPr>
            <w:r>
              <w:t xml:space="preserve">Often appears first in reviews and price-related complaints.</w:t>
            </w:r>
          </w:p>
        </w:tc>
      </w:tr>
      <w:tr>
        <w:tc>
          <w:tcPr/>
          <w:p>
            <w:pPr>
              <w:pStyle w:val="Compact"/>
            </w:pPr>
            <w:r>
              <w:t xml:space="preserve">Trust decline</w:t>
            </w:r>
          </w:p>
        </w:tc>
        <w:tc>
          <w:tcPr/>
          <w:p>
            <w:pPr>
              <w:pStyle w:val="Compact"/>
            </w:pPr>
            <w:r>
              <w:t xml:space="preserve">More disbelief, manipulative-intent inference, authenticity loss</w:t>
            </w:r>
          </w:p>
        </w:tc>
        <w:tc>
          <w:tcPr/>
          <w:p>
            <w:pPr>
              <w:pStyle w:val="Compact"/>
            </w:pPr>
            <w:r>
              <w:t xml:space="preserve">Can coexist with trial purchases driven by novelty.</w:t>
            </w:r>
          </w:p>
        </w:tc>
      </w:tr>
      <w:tr>
        <w:tc>
          <w:tcPr/>
          <w:p>
            <w:pPr>
              <w:pStyle w:val="Compact"/>
            </w:pPr>
            <w:r>
              <w:t xml:space="preserve">Clarity decline</w:t>
            </w:r>
          </w:p>
        </w:tc>
        <w:tc>
          <w:tcPr/>
          <w:p>
            <w:pPr>
              <w:pStyle w:val="Compact"/>
            </w:pPr>
            <w:r>
              <w:t xml:space="preserve">More confusion about what the product actually is for</w:t>
            </w:r>
          </w:p>
        </w:tc>
        <w:tc>
          <w:tcPr/>
          <w:p>
            <w:pPr>
              <w:pStyle w:val="Compact"/>
            </w:pPr>
            <w:r>
              <w:t xml:space="preserve">Can still coexist with heavy traffic or gifting purchases.</w:t>
            </w:r>
          </w:p>
        </w:tc>
      </w:tr>
      <w:tr>
        <w:tc>
          <w:tcPr/>
          <w:p>
            <w:pPr>
              <w:pStyle w:val="Compact"/>
            </w:pPr>
            <w:r>
              <w:t xml:space="preserve">Repeat-purchase decline</w:t>
            </w:r>
          </w:p>
        </w:tc>
        <w:tc>
          <w:tcPr/>
          <w:p>
            <w:pPr>
              <w:pStyle w:val="Compact"/>
            </w:pPr>
            <w:r>
              <w:t xml:space="preserve">Lower “buy again” or subscription intent</w:t>
            </w:r>
          </w:p>
        </w:tc>
        <w:tc>
          <w:tcPr/>
          <w:p>
            <w:pPr>
              <w:pStyle w:val="Compact"/>
            </w:pPr>
            <w:r>
              <w:t xml:space="preserve">Often emerges after first-trial novelty fades.</w:t>
            </w:r>
          </w:p>
        </w:tc>
      </w:tr>
      <w:tr>
        <w:tc>
          <w:tcPr/>
          <w:p>
            <w:pPr>
              <w:pStyle w:val="Compact"/>
            </w:pPr>
            <w:r>
              <w:t xml:space="preserve">Product extensibility decline</w:t>
            </w:r>
          </w:p>
        </w:tc>
        <w:tc>
          <w:tcPr/>
          <w:p>
            <w:pPr>
              <w:pStyle w:val="Compact"/>
            </w:pPr>
            <w:r>
              <w:t xml:space="preserve">Narrower use-case reach, harder brand/category extension</w:t>
            </w:r>
          </w:p>
        </w:tc>
        <w:tc>
          <w:tcPr/>
          <w:p>
            <w:pPr>
              <w:pStyle w:val="Compact"/>
            </w:pPr>
            <w:r>
              <w:t xml:space="preserve">May not show up immediately in SKU-level sales.</w:t>
            </w:r>
          </w:p>
        </w:tc>
      </w:tr>
      <w:tr>
        <w:tc>
          <w:tcPr/>
          <w:p>
            <w:pPr>
              <w:pStyle w:val="Compact"/>
            </w:pPr>
            <w:r>
              <w:t xml:space="preserve">Category reputation decline</w:t>
            </w:r>
          </w:p>
        </w:tc>
        <w:tc>
          <w:tcPr/>
          <w:p>
            <w:pPr>
              <w:pStyle w:val="Compact"/>
            </w:pPr>
            <w:r>
              <w:t xml:space="preserve">Spillover skepticism toward similar products or claims</w:t>
            </w:r>
          </w:p>
        </w:tc>
        <w:tc>
          <w:tcPr/>
          <w:p>
            <w:pPr>
              <w:pStyle w:val="Compact"/>
            </w:pPr>
            <w:r>
              <w:t xml:space="preserve">Particularly plausible for overused labels such as “green,” “natural,” or other weakly verified claims.</w:t>
            </w:r>
          </w:p>
        </w:tc>
      </w:tr>
    </w:tbl>
    <w:p>
      <w:pPr>
        <w:pStyle w:val="BodyText"/>
      </w:pPr>
      <w:r>
        <w:t xml:space="preserve">The key nuance is that commercial semantic drift can produce</w:t>
      </w:r>
      <w:r>
        <w:t xml:space="preserve"> </w:t>
      </w:r>
      <w:r>
        <w:rPr>
          <w:b/>
          <w:bCs/>
        </w:rPr>
        <w:t xml:space="preserve">four different long-run patterns</w:t>
      </w:r>
      <w:r>
        <w:t xml:space="preserve">. It can weaken value, enhance value, displace value, or polarize audiences. Concrete language and credible alignment can enhance value. High-concept promotion can displace evaluation from functionality to symbolic display. Strong lifestyle coding can narrow the audience even while deepening attachment for some segments. Repetition and over-endorsement can create short-run attention while setting up long-run trust erosion.</w:t>
      </w:r>
      <w:r>
        <w:t xml:space="preserve"> </w:t>
      </w:r>
      <w:hyperlink r:id="rId44">
        <w:r>
          <w:rPr>
            <w:rStyle w:val="Hyperlink"/>
          </w:rPr>
          <w:t xml:space="preserve">[25]</w:t>
        </w:r>
      </w:hyperlink>
    </w:p>
    <w:bookmarkEnd w:id="45"/>
    <w:bookmarkEnd w:id="46"/>
    <w:bookmarkStart w:id="58" w:name="case-selection-and-corpus-design"/>
    <w:p>
      <w:pPr>
        <w:pStyle w:val="Heading2"/>
      </w:pPr>
      <w:r>
        <w:t xml:space="preserve">Case selection and corpus design</w:t>
      </w:r>
    </w:p>
    <w:bookmarkStart w:id="54" w:name="ranked-pilot-categories"/>
    <w:p>
      <w:pPr>
        <w:pStyle w:val="Heading3"/>
      </w:pPr>
      <w:r>
        <w:t xml:space="preserve">Ranked pilot categories</w:t>
      </w:r>
    </w:p>
    <w:p>
      <w:pPr>
        <w:pStyle w:val="FirstParagraph"/>
      </w:pPr>
      <w:r>
        <w:t xml:space="preserve">The best pilot categories are not simply the most “cultural” products. They are the products where the commodity already has a clear commercial purpose, but where promotional discourse is dense enough to drift, reviewers can test claims against experience, and public traces are abundant.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Category</w:t>
            </w:r>
          </w:p>
        </w:tc>
        <w:tc>
          <w:tcPr/>
          <w:p>
            <w:pPr>
              <w:pStyle w:val="Compact"/>
              <w:jc w:val="right"/>
            </w:pPr>
            <w:r>
              <w:t xml:space="preserve">Feasibility</w:t>
            </w:r>
          </w:p>
        </w:tc>
        <w:tc>
          <w:tcPr/>
          <w:p>
            <w:pPr>
              <w:pStyle w:val="Compact"/>
              <w:jc w:val="right"/>
            </w:pPr>
            <w:r>
              <w:t xml:space="preserve">Data availability</w:t>
            </w:r>
          </w:p>
        </w:tc>
        <w:tc>
          <w:tcPr/>
          <w:p>
            <w:pPr>
              <w:pStyle w:val="Compact"/>
              <w:jc w:val="right"/>
            </w:pPr>
            <w:r>
              <w:t xml:space="preserve">Theoretical relevance</w:t>
            </w:r>
          </w:p>
        </w:tc>
        <w:tc>
          <w:tcPr/>
          <w:p>
            <w:pPr>
              <w:pStyle w:val="Compact"/>
              <w:jc w:val="right"/>
            </w:pPr>
            <w:r>
              <w:t xml:space="preserve">Originality</w:t>
            </w:r>
          </w:p>
        </w:tc>
        <w:tc>
          <w:tcPr/>
          <w:p>
            <w:pPr>
              <w:pStyle w:val="Compact"/>
            </w:pPr>
            <w:r>
              <w:t xml:space="preserve">Why it works</w:t>
            </w:r>
          </w:p>
        </w:tc>
      </w:tr>
      <w:tr>
        <w:tc>
          <w:tcPr/>
          <w:p>
            <w:pPr>
              <w:pStyle w:val="Compact"/>
            </w:pPr>
            <w:r>
              <w:t xml:space="preserve">Skincare and sunscreen</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c>
          <w:tcPr/>
          <w:p>
            <w:pPr>
              <w:pStyle w:val="Compact"/>
              <w:jc w:val="right"/>
            </w:pPr>
            <w:r>
              <w:t xml:space="preserve">4</w:t>
            </w:r>
          </w:p>
        </w:tc>
        <w:tc>
          <w:tcPr/>
          <w:p>
            <w:pPr>
              <w:pStyle w:val="Compact"/>
            </w:pPr>
            <w:r>
              <w:t xml:space="preserve">Claim-heavy, review-rich, strongly regulated, and especially vulnerable to claim–experience gaps and trust effects. In Australia, sunscreen classification and substantiation rules are unusually clear.</w:t>
            </w:r>
            <w:r>
              <w:t xml:space="preserve"> </w:t>
            </w:r>
            <w:hyperlink r:id="rId47">
              <w:r>
                <w:rPr>
                  <w:rStyle w:val="Hyperlink"/>
                </w:rPr>
                <w:t xml:space="preserve">[26]</w:t>
              </w:r>
            </w:hyperlink>
          </w:p>
        </w:tc>
      </w:tr>
      <w:tr>
        <w:tc>
          <w:tcPr/>
          <w:p>
            <w:pPr>
              <w:pStyle w:val="Compact"/>
            </w:pPr>
            <w:r>
              <w:t xml:space="preserve">Low-sugar / sugar-free / “healthy” snacks and functional beverages</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c>
          <w:tcPr/>
          <w:p>
            <w:pPr>
              <w:pStyle w:val="Compact"/>
              <w:jc w:val="right"/>
            </w:pPr>
            <w:r>
              <w:t xml:space="preserve">3</w:t>
            </w:r>
          </w:p>
        </w:tc>
        <w:tc>
          <w:tcPr/>
          <w:p>
            <w:pPr>
              <w:pStyle w:val="Compact"/>
            </w:pPr>
            <w:r>
              <w:t xml:space="preserve">Dense front-of-pack claims; documented halo effects; consumers use claims but also distrust them. FSANZ reports relatively low trust in health-benefit claims.</w:t>
            </w:r>
            <w:r>
              <w:t xml:space="preserve"> </w:t>
            </w:r>
            <w:hyperlink r:id="rId48">
              <w:r>
                <w:rPr>
                  <w:rStyle w:val="Hyperlink"/>
                </w:rPr>
                <w:t xml:space="preserve">[27]</w:t>
              </w:r>
            </w:hyperlink>
          </w:p>
        </w:tc>
      </w:tr>
      <w:tr>
        <w:tc>
          <w:tcPr/>
          <w:p>
            <w:pPr>
              <w:pStyle w:val="Compact"/>
            </w:pPr>
            <w:r>
              <w:t xml:space="preserve">Protein bars / meal replacements / sleep aids / wellness gadgets</w:t>
            </w:r>
          </w:p>
        </w:tc>
        <w:tc>
          <w:tcPr/>
          <w:p>
            <w:pPr>
              <w:pStyle w:val="Compact"/>
              <w:jc w:val="right"/>
            </w:pPr>
            <w:r>
              <w:t xml:space="preserve">4</w:t>
            </w:r>
          </w:p>
        </w:tc>
        <w:tc>
          <w:tcPr/>
          <w:p>
            <w:pPr>
              <w:pStyle w:val="Compact"/>
              <w:jc w:val="right"/>
            </w:pPr>
            <w:r>
              <w:t xml:space="preserve">4</w:t>
            </w:r>
          </w:p>
        </w:tc>
        <w:tc>
          <w:tcPr/>
          <w:p>
            <w:pPr>
              <w:pStyle w:val="Compact"/>
              <w:jc w:val="right"/>
            </w:pPr>
            <w:r>
              <w:t xml:space="preserve">5</w:t>
            </w:r>
          </w:p>
        </w:tc>
        <w:tc>
          <w:tcPr/>
          <w:p>
            <w:pPr>
              <w:pStyle w:val="Compact"/>
              <w:jc w:val="right"/>
            </w:pPr>
            <w:r>
              <w:t xml:space="preserve">4</w:t>
            </w:r>
          </w:p>
        </w:tc>
        <w:tc>
          <w:tcPr/>
          <w:p>
            <w:pPr>
              <w:pStyle w:val="Compact"/>
            </w:pPr>
            <w:r>
              <w:t xml:space="preserve">Ideal for claim mismatch, value skepticism, and “only good once” reactions. Strong overlap with influencer discourse and lifestyle positioning.</w:t>
            </w:r>
            <w:r>
              <w:t xml:space="preserve"> </w:t>
            </w:r>
            <w:hyperlink r:id="rId49">
              <w:r>
                <w:rPr>
                  <w:rStyle w:val="Hyperlink"/>
                </w:rPr>
                <w:t xml:space="preserve">[28]</w:t>
              </w:r>
            </w:hyperlink>
          </w:p>
        </w:tc>
      </w:tr>
      <w:tr>
        <w:tc>
          <w:tcPr/>
          <w:p>
            <w:pPr>
              <w:pStyle w:val="Compact"/>
            </w:pPr>
            <w:r>
              <w:t xml:space="preserve">Premium instant foods and local specialty foods turned into branded gift products</w:t>
            </w:r>
          </w:p>
        </w:tc>
        <w:tc>
          <w:tcPr/>
          <w:p>
            <w:pPr>
              <w:pStyle w:val="Compact"/>
              <w:jc w:val="right"/>
            </w:pPr>
            <w:r>
              <w:t xml:space="preserve">4</w:t>
            </w:r>
          </w:p>
        </w:tc>
        <w:tc>
          <w:tcPr/>
          <w:p>
            <w:pPr>
              <w:pStyle w:val="Compact"/>
              <w:jc w:val="right"/>
            </w:pPr>
            <w:r>
              <w:t xml:space="preserve">4</w:t>
            </w:r>
          </w:p>
        </w:tc>
        <w:tc>
          <w:tcPr/>
          <w:p>
            <w:pPr>
              <w:pStyle w:val="Compact"/>
              <w:jc w:val="right"/>
            </w:pPr>
            <w:r>
              <w:t xml:space="preserve">5</w:t>
            </w:r>
          </w:p>
        </w:tc>
        <w:tc>
          <w:tcPr/>
          <w:p>
            <w:pPr>
              <w:pStyle w:val="Compact"/>
              <w:jc w:val="right"/>
            </w:pPr>
            <w:r>
              <w:t xml:space="preserve">5</w:t>
            </w:r>
          </w:p>
        </w:tc>
        <w:tc>
          <w:tcPr/>
          <w:p>
            <w:pPr>
              <w:pStyle w:val="Compact"/>
            </w:pPr>
            <w:r>
              <w:t xml:space="preserve">Excellent for symbolic overloading, gifting lock-in, value-for-money complaints, and use-case narrowing. Health, regional-origin, and premium cues are common.</w:t>
            </w:r>
            <w:r>
              <w:t xml:space="preserve"> </w:t>
            </w:r>
            <w:hyperlink r:id="rId50">
              <w:r>
                <w:rPr>
                  <w:rStyle w:val="Hyperlink"/>
                </w:rPr>
                <w:t xml:space="preserve">[29]</w:t>
              </w:r>
            </w:hyperlink>
          </w:p>
        </w:tc>
      </w:tr>
      <w:tr>
        <w:tc>
          <w:tcPr/>
          <w:p>
            <w:pPr>
              <w:pStyle w:val="Compact"/>
            </w:pPr>
            <w:r>
              <w:t xml:space="preserve">Influencer-branded beauty / wellness / food products</w:t>
            </w:r>
          </w:p>
        </w:tc>
        <w:tc>
          <w:tcPr/>
          <w:p>
            <w:pPr>
              <w:pStyle w:val="Compact"/>
              <w:jc w:val="right"/>
            </w:pPr>
            <w:r>
              <w:t xml:space="preserve">4</w:t>
            </w:r>
          </w:p>
        </w:tc>
        <w:tc>
          <w:tcPr/>
          <w:p>
            <w:pPr>
              <w:pStyle w:val="Compact"/>
              <w:jc w:val="right"/>
            </w:pPr>
            <w:r>
              <w:t xml:space="preserve">4</w:t>
            </w:r>
          </w:p>
        </w:tc>
        <w:tc>
          <w:tcPr/>
          <w:p>
            <w:pPr>
              <w:pStyle w:val="Compact"/>
              <w:jc w:val="right"/>
            </w:pPr>
            <w:r>
              <w:t xml:space="preserve">5</w:t>
            </w:r>
          </w:p>
        </w:tc>
        <w:tc>
          <w:tcPr/>
          <w:p>
            <w:pPr>
              <w:pStyle w:val="Compact"/>
              <w:jc w:val="right"/>
            </w:pPr>
            <w:r>
              <w:t xml:space="preserve">5</w:t>
            </w:r>
          </w:p>
        </w:tc>
        <w:tc>
          <w:tcPr/>
          <w:p>
            <w:pPr>
              <w:pStyle w:val="Compact"/>
            </w:pPr>
            <w:r>
              <w:t xml:space="preserve">Strong authenticity, sponsorship, and commerciality tensions; rich cross-platform trace data.</w:t>
            </w:r>
            <w:r>
              <w:t xml:space="preserve"> </w:t>
            </w:r>
            <w:hyperlink r:id="rId51">
              <w:r>
                <w:rPr>
                  <w:rStyle w:val="Hyperlink"/>
                </w:rPr>
                <w:t xml:space="preserve">[30]</w:t>
              </w:r>
            </w:hyperlink>
          </w:p>
        </w:tc>
      </w:tr>
      <w:tr>
        <w:tc>
          <w:tcPr/>
          <w:p>
            <w:pPr>
              <w:pStyle w:val="Compact"/>
            </w:pPr>
            <w:r>
              <w:t xml:space="preserve">Smart home devices</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3</w:t>
            </w:r>
          </w:p>
        </w:tc>
        <w:tc>
          <w:tcPr/>
          <w:p>
            <w:pPr>
              <w:pStyle w:val="Compact"/>
            </w:pPr>
            <w:r>
              <w:t xml:space="preserve">Good for “AI-powered,” futurity, and functionality mismatch; easier proxy outcomes such as ratings and QA confusion.</w:t>
            </w:r>
            <w:r>
              <w:t xml:space="preserve"> </w:t>
            </w:r>
            <w:hyperlink r:id="rId38">
              <w:r>
                <w:rPr>
                  <w:rStyle w:val="Hyperlink"/>
                </w:rPr>
                <w:t xml:space="preserve">[31]</w:t>
              </w:r>
            </w:hyperlink>
          </w:p>
        </w:tc>
      </w:tr>
      <w:tr>
        <w:tc>
          <w:tcPr/>
          <w:p>
            <w:pPr>
              <w:pStyle w:val="Compact"/>
            </w:pPr>
            <w:r>
              <w:t xml:space="preserve">Museum merchandise / cultural and creative products</w:t>
            </w:r>
          </w:p>
        </w:tc>
        <w:tc>
          <w:tcPr/>
          <w:p>
            <w:pPr>
              <w:pStyle w:val="Compact"/>
              <w:jc w:val="right"/>
            </w:pPr>
            <w:r>
              <w:t xml:space="preserve">3</w:t>
            </w:r>
          </w:p>
        </w:tc>
        <w:tc>
          <w:tcPr/>
          <w:p>
            <w:pPr>
              <w:pStyle w:val="Compact"/>
              <w:jc w:val="right"/>
            </w:pPr>
            <w:r>
              <w:t xml:space="preserve">3</w:t>
            </w:r>
          </w:p>
        </w:tc>
        <w:tc>
          <w:tcPr/>
          <w:p>
            <w:pPr>
              <w:pStyle w:val="Compact"/>
              <w:jc w:val="right"/>
            </w:pPr>
            <w:r>
              <w:t xml:space="preserve">5</w:t>
            </w:r>
          </w:p>
        </w:tc>
        <w:tc>
          <w:tcPr/>
          <w:p>
            <w:pPr>
              <w:pStyle w:val="Compact"/>
              <w:jc w:val="right"/>
            </w:pPr>
            <w:r>
              <w:t xml:space="preserve">5</w:t>
            </w:r>
          </w:p>
        </w:tc>
        <w:tc>
          <w:tcPr/>
          <w:p>
            <w:pPr>
              <w:pStyle w:val="Compact"/>
            </w:pPr>
            <w:r>
              <w:t xml:space="preserve">Original and theoretically rich for symbolic lock-in, but market proxies are less standardized. Existing work already notes insufficient differentiation as a challenge.</w:t>
            </w:r>
            <w:r>
              <w:t xml:space="preserve"> </w:t>
            </w:r>
            <w:hyperlink r:id="rId52">
              <w:r>
                <w:rPr>
                  <w:rStyle w:val="Hyperlink"/>
                </w:rPr>
                <w:t xml:space="preserve">[32]</w:t>
              </w:r>
            </w:hyperlink>
          </w:p>
        </w:tc>
      </w:tr>
      <w:tr>
        <w:tc>
          <w:tcPr/>
          <w:p>
            <w:pPr>
              <w:pStyle w:val="Compact"/>
            </w:pPr>
            <w:r>
              <w:t xml:space="preserve">Guochao / new Chinese-style consumer goods</w:t>
            </w:r>
          </w:p>
        </w:tc>
        <w:tc>
          <w:tcPr/>
          <w:p>
            <w:pPr>
              <w:pStyle w:val="Compact"/>
              <w:jc w:val="right"/>
            </w:pPr>
            <w:r>
              <w:t xml:space="preserve">3</w:t>
            </w:r>
          </w:p>
        </w:tc>
        <w:tc>
          <w:tcPr/>
          <w:p>
            <w:pPr>
              <w:pStyle w:val="Compact"/>
              <w:jc w:val="right"/>
            </w:pPr>
            <w:r>
              <w:t xml:space="preserve">3</w:t>
            </w:r>
          </w:p>
        </w:tc>
        <w:tc>
          <w:tcPr/>
          <w:p>
            <w:pPr>
              <w:pStyle w:val="Compact"/>
              <w:jc w:val="right"/>
            </w:pPr>
            <w:r>
              <w:t xml:space="preserve">5</w:t>
            </w:r>
          </w:p>
        </w:tc>
        <w:tc>
          <w:tcPr/>
          <w:p>
            <w:pPr>
              <w:pStyle w:val="Compact"/>
              <w:jc w:val="right"/>
            </w:pPr>
            <w:r>
              <w:t xml:space="preserve">5</w:t>
            </w:r>
          </w:p>
        </w:tc>
        <w:tc>
          <w:tcPr/>
          <w:p>
            <w:pPr>
              <w:pStyle w:val="Compact"/>
            </w:pPr>
            <w:r>
              <w:t xml:space="preserve">Very strong for identity saturation and audience narrowing, but collection is more platform- and language-dependent.</w:t>
            </w:r>
            <w:r>
              <w:t xml:space="preserve"> </w:t>
            </w:r>
            <w:hyperlink r:id="rId53">
              <w:r>
                <w:rPr>
                  <w:rStyle w:val="Hyperlink"/>
                </w:rPr>
                <w:t xml:space="preserve">[33]</w:t>
              </w:r>
            </w:hyperlink>
          </w:p>
        </w:tc>
      </w:tr>
    </w:tbl>
    <w:p>
      <w:pPr>
        <w:pStyle w:val="BodyText"/>
      </w:pPr>
      <w:r>
        <w:rPr>
          <w:b/>
          <w:bCs/>
        </w:rPr>
        <w:t xml:space="preserve">Recommended starting order:</w:t>
      </w:r>
      <w:r>
        <w:t xml:space="preserve"> </w:t>
      </w:r>
      <w:r>
        <w:t xml:space="preserve">skincare/sunscreen; healthy snacks and functional beverages; premium instant / specialty gift foods. These three categories combine rich claim density, abundant reviews, public price and discount traces, and plausible risk of both mismatch and semantic lock-in. The museum / guochao line is more original, but I would treat it as a second-stage extension after the measurement system is validated on more data-rich categories.</w:t>
      </w:r>
      <w:r>
        <w:t xml:space="preserve"> </w:t>
      </w:r>
      <w:hyperlink r:id="rId47">
        <w:r>
          <w:rPr>
            <w:rStyle w:val="Hyperlink"/>
          </w:rPr>
          <w:t xml:space="preserve">[34]</w:t>
        </w:r>
      </w:hyperlink>
    </w:p>
    <w:bookmarkEnd w:id="54"/>
    <w:bookmarkStart w:id="55" w:name="reproducible-corpus-schema"/>
    <w:p>
      <w:pPr>
        <w:pStyle w:val="Heading3"/>
      </w:pPr>
      <w:r>
        <w:t xml:space="preserve">Reproducible corpus schema</w:t>
      </w:r>
    </w:p>
    <w:p>
      <w:pPr>
        <w:pStyle w:val="FirstParagraph"/>
      </w:pPr>
      <w:r>
        <w:t xml:space="preserve">A reproducible design should store</w:t>
      </w:r>
      <w:r>
        <w:t xml:space="preserve"> </w:t>
      </w:r>
      <w:r>
        <w:rPr>
          <w:b/>
          <w:bCs/>
        </w:rPr>
        <w:t xml:space="preserve">promotional language, consumer language, and market proxies separately</w:t>
      </w:r>
      <w:r>
        <w:t xml:space="preserve">, then link them by product, time, platform, and category.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Table</w:t>
            </w:r>
          </w:p>
        </w:tc>
        <w:tc>
          <w:tcPr/>
          <w:p>
            <w:pPr>
              <w:pStyle w:val="Compact"/>
            </w:pPr>
            <w:r>
              <w:t xml:space="preserve">Unit</w:t>
            </w:r>
          </w:p>
        </w:tc>
        <w:tc>
          <w:tcPr/>
          <w:p>
            <w:pPr>
              <w:pStyle w:val="Compact"/>
            </w:pPr>
            <w:r>
              <w:t xml:space="preserve">Core fields</w:t>
            </w:r>
          </w:p>
        </w:tc>
      </w:tr>
      <w:tr>
        <w:tc>
          <w:tcPr/>
          <w:p>
            <w:pPr>
              <w:pStyle w:val="Compact"/>
            </w:pPr>
            <w:r>
              <w:rPr>
                <w:rStyle w:val="VerbatimChar"/>
              </w:rPr>
              <w:t xml:space="preserve">product_master</w:t>
            </w:r>
          </w:p>
        </w:tc>
        <w:tc>
          <w:tcPr/>
          <w:p>
            <w:pPr>
              <w:pStyle w:val="Compact"/>
            </w:pPr>
            <w:r>
              <w:t xml:space="preserve">Product / SKU</w:t>
            </w:r>
          </w:p>
        </w:tc>
        <w:tc>
          <w:tcPr/>
          <w:p>
            <w:pPr>
              <w:pStyle w:val="Compact"/>
            </w:pPr>
            <w:r>
              <w:rPr>
                <w:rStyle w:val="VerbatimChar"/>
              </w:rPr>
              <w:t xml:space="preserve">product_id</w:t>
            </w:r>
            <w:r>
              <w:t xml:space="preserve">,</w:t>
            </w:r>
            <w:r>
              <w:t xml:space="preserve"> </w:t>
            </w:r>
            <w:r>
              <w:rPr>
                <w:rStyle w:val="VerbatimChar"/>
              </w:rPr>
              <w:t xml:space="preserve">brand</w:t>
            </w:r>
            <w:r>
              <w:t xml:space="preserve">,</w:t>
            </w:r>
            <w:r>
              <w:t xml:space="preserve"> </w:t>
            </w:r>
            <w:r>
              <w:rPr>
                <w:rStyle w:val="VerbatimChar"/>
              </w:rPr>
              <w:t xml:space="preserve">sku</w:t>
            </w:r>
            <w:r>
              <w:t xml:space="preserve">,</w:t>
            </w:r>
            <w:r>
              <w:t xml:space="preserve"> </w:t>
            </w:r>
            <w:r>
              <w:rPr>
                <w:rStyle w:val="VerbatimChar"/>
              </w:rPr>
              <w:t xml:space="preserve">category</w:t>
            </w:r>
            <w:r>
              <w:t xml:space="preserve">,</w:t>
            </w:r>
            <w:r>
              <w:t xml:space="preserve"> </w:t>
            </w:r>
            <w:r>
              <w:rPr>
                <w:rStyle w:val="VerbatimChar"/>
              </w:rPr>
              <w:t xml:space="preserve">subcategory</w:t>
            </w:r>
            <w:r>
              <w:t xml:space="preserve">,</w:t>
            </w:r>
            <w:r>
              <w:t xml:space="preserve"> </w:t>
            </w:r>
            <w:r>
              <w:rPr>
                <w:rStyle w:val="VerbatimChar"/>
              </w:rPr>
              <w:t xml:space="preserve">platform</w:t>
            </w:r>
            <w:r>
              <w:t xml:space="preserve">,</w:t>
            </w:r>
            <w:r>
              <w:t xml:space="preserve"> </w:t>
            </w:r>
            <w:r>
              <w:rPr>
                <w:rStyle w:val="VerbatimChar"/>
              </w:rPr>
              <w:t xml:space="preserve">launch_date</w:t>
            </w:r>
            <w:r>
              <w:t xml:space="preserve">,</w:t>
            </w:r>
            <w:r>
              <w:t xml:space="preserve"> </w:t>
            </w:r>
            <w:r>
              <w:rPr>
                <w:rStyle w:val="VerbatimChar"/>
              </w:rPr>
              <w:t xml:space="preserve">size_spec</w:t>
            </w:r>
            <w:r>
              <w:t xml:space="preserve">,</w:t>
            </w:r>
            <w:r>
              <w:t xml:space="preserve"> </w:t>
            </w:r>
            <w:r>
              <w:rPr>
                <w:rStyle w:val="VerbatimChar"/>
              </w:rPr>
              <w:t xml:space="preserve">official_claim_type</w:t>
            </w:r>
          </w:p>
        </w:tc>
      </w:tr>
      <w:tr>
        <w:tc>
          <w:tcPr/>
          <w:p>
            <w:pPr>
              <w:pStyle w:val="Compact"/>
            </w:pPr>
            <w:r>
              <w:rPr>
                <w:rStyle w:val="VerbatimChar"/>
              </w:rPr>
              <w:t xml:space="preserve">promo_snapshot</w:t>
            </w:r>
          </w:p>
        </w:tc>
        <w:tc>
          <w:tcPr/>
          <w:p>
            <w:pPr>
              <w:pStyle w:val="Compact"/>
            </w:pPr>
            <w:r>
              <w:t xml:space="preserve">Page snapshot</w:t>
            </w:r>
          </w:p>
        </w:tc>
        <w:tc>
          <w:tcPr/>
          <w:p>
            <w:pPr>
              <w:pStyle w:val="Compact"/>
            </w:pPr>
            <w:r>
              <w:rPr>
                <w:rStyle w:val="VerbatimChar"/>
              </w:rPr>
              <w:t xml:space="preserve">snapshot_id</w:t>
            </w:r>
            <w:r>
              <w:t xml:space="preserve">,</w:t>
            </w:r>
            <w:r>
              <w:t xml:space="preserve"> </w:t>
            </w:r>
            <w:r>
              <w:rPr>
                <w:rStyle w:val="VerbatimChar"/>
              </w:rPr>
              <w:t xml:space="preserve">product_id</w:t>
            </w:r>
            <w:r>
              <w:t xml:space="preserve">,</w:t>
            </w:r>
            <w:r>
              <w:t xml:space="preserve"> </w:t>
            </w:r>
            <w:r>
              <w:rPr>
                <w:rStyle w:val="VerbatimChar"/>
              </w:rPr>
              <w:t xml:space="preserve">capture_date</w:t>
            </w:r>
            <w:r>
              <w:t xml:space="preserve">,</w:t>
            </w:r>
            <w:r>
              <w:t xml:space="preserve"> </w:t>
            </w:r>
            <w:r>
              <w:rPr>
                <w:rStyle w:val="VerbatimChar"/>
              </w:rPr>
              <w:t xml:space="preserve">source_type</w:t>
            </w:r>
            <w:r>
              <w:t xml:space="preserve"> </w:t>
            </w:r>
            <w:r>
              <w:t xml:space="preserve">(</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brand_story</w:t>
            </w:r>
            <w:r>
              <w:t xml:space="preserve">,</w:t>
            </w:r>
            <w:r>
              <w:t xml:space="preserve"> </w:t>
            </w:r>
            <w:r>
              <w:rPr>
                <w:rStyle w:val="VerbatimChar"/>
              </w:rPr>
              <w:t xml:space="preserve">tag</w:t>
            </w:r>
            <w:r>
              <w:t xml:space="preserve">,</w:t>
            </w:r>
            <w:r>
              <w:t xml:space="preserve"> </w:t>
            </w:r>
            <w:r>
              <w:rPr>
                <w:rStyle w:val="VerbatimChar"/>
              </w:rPr>
              <w:t xml:space="preserve">caption</w:t>
            </w:r>
            <w:r>
              <w:t xml:space="preserve">,</w:t>
            </w:r>
            <w:r>
              <w:t xml:space="preserve"> </w:t>
            </w:r>
            <w:r>
              <w:rPr>
                <w:rStyle w:val="VerbatimChar"/>
              </w:rPr>
              <w:t xml:space="preserve">image_ocr</w:t>
            </w:r>
            <w:r>
              <w:t xml:space="preserve">),</w:t>
            </w:r>
            <w:r>
              <w:t xml:space="preserve"> </w:t>
            </w:r>
            <w:r>
              <w:rPr>
                <w:rStyle w:val="VerbatimChar"/>
              </w:rPr>
              <w:t xml:space="preserve">raw_text</w:t>
            </w:r>
            <w:r>
              <w:t xml:space="preserve">,</w:t>
            </w:r>
            <w:r>
              <w:t xml:space="preserve"> </w:t>
            </w:r>
            <w:r>
              <w:rPr>
                <w:rStyle w:val="VerbatimChar"/>
              </w:rPr>
              <w:t xml:space="preserve">clean_text</w:t>
            </w:r>
          </w:p>
        </w:tc>
      </w:tr>
      <w:tr>
        <w:tc>
          <w:tcPr/>
          <w:p>
            <w:pPr>
              <w:pStyle w:val="Compact"/>
            </w:pPr>
            <w:r>
              <w:rPr>
                <w:rStyle w:val="VerbatimChar"/>
              </w:rPr>
              <w:t xml:space="preserve">promo_claim</w:t>
            </w:r>
          </w:p>
        </w:tc>
        <w:tc>
          <w:tcPr/>
          <w:p>
            <w:pPr>
              <w:pStyle w:val="Compact"/>
            </w:pPr>
            <w:r>
              <w:t xml:space="preserve">Extracted claim unit</w:t>
            </w:r>
          </w:p>
        </w:tc>
        <w:tc>
          <w:tcPr/>
          <w:p>
            <w:pPr>
              <w:pStyle w:val="Compact"/>
            </w:pPr>
            <w:r>
              <w:rPr>
                <w:rStyle w:val="VerbatimChar"/>
              </w:rPr>
              <w:t xml:space="preserve">claim_id</w:t>
            </w:r>
            <w:r>
              <w:t xml:space="preserve">,</w:t>
            </w:r>
            <w:r>
              <w:t xml:space="preserve"> </w:t>
            </w:r>
            <w:r>
              <w:rPr>
                <w:rStyle w:val="VerbatimChar"/>
              </w:rPr>
              <w:t xml:space="preserve">snapshot_id</w:t>
            </w:r>
            <w:r>
              <w:t xml:space="preserve">,</w:t>
            </w:r>
            <w:r>
              <w:t xml:space="preserve"> </w:t>
            </w:r>
            <w:r>
              <w:rPr>
                <w:rStyle w:val="VerbatimChar"/>
              </w:rPr>
              <w:t xml:space="preserve">claim_text</w:t>
            </w:r>
            <w:r>
              <w:t xml:space="preserve">,</w:t>
            </w:r>
            <w:r>
              <w:t xml:space="preserve"> </w:t>
            </w:r>
            <w:r>
              <w:rPr>
                <w:rStyle w:val="VerbatimChar"/>
              </w:rPr>
              <w:t xml:space="preserve">claim_type</w:t>
            </w:r>
            <w:r>
              <w:t xml:space="preserve">,</w:t>
            </w:r>
            <w:r>
              <w:t xml:space="preserve"> </w:t>
            </w:r>
            <w:r>
              <w:rPr>
                <w:rStyle w:val="VerbatimChar"/>
              </w:rPr>
              <w:t xml:space="preserve">target_aspect</w:t>
            </w:r>
            <w:r>
              <w:t xml:space="preserve">,</w:t>
            </w:r>
            <w:r>
              <w:t xml:space="preserve"> </w:t>
            </w:r>
            <w:r>
              <w:rPr>
                <w:rStyle w:val="VerbatimChar"/>
              </w:rPr>
              <w:t xml:space="preserve">abstractness_score</w:t>
            </w:r>
            <w:r>
              <w:t xml:space="preserve">,</w:t>
            </w:r>
            <w:r>
              <w:t xml:space="preserve"> </w:t>
            </w:r>
            <w:r>
              <w:rPr>
                <w:rStyle w:val="VerbatimChar"/>
              </w:rPr>
              <w:t xml:space="preserve">certainty_score</w:t>
            </w:r>
            <w:r>
              <w:t xml:space="preserve">,</w:t>
            </w:r>
            <w:r>
              <w:t xml:space="preserve"> </w:t>
            </w:r>
            <w:r>
              <w:rPr>
                <w:rStyle w:val="VerbatimChar"/>
              </w:rPr>
              <w:t xml:space="preserve">evidence_marker</w:t>
            </w:r>
            <w:r>
              <w:t xml:space="preserve">,</w:t>
            </w:r>
            <w:r>
              <w:t xml:space="preserve"> </w:t>
            </w:r>
            <w:r>
              <w:rPr>
                <w:rStyle w:val="VerbatimChar"/>
              </w:rPr>
              <w:t xml:space="preserve">identity_marker</w:t>
            </w:r>
            <w:r>
              <w:t xml:space="preserve">,</w:t>
            </w:r>
            <w:r>
              <w:t xml:space="preserve"> </w:t>
            </w:r>
            <w:r>
              <w:rPr>
                <w:rStyle w:val="VerbatimChar"/>
              </w:rPr>
              <w:t xml:space="preserve">scenario_marker</w:t>
            </w:r>
          </w:p>
        </w:tc>
      </w:tr>
      <w:tr>
        <w:tc>
          <w:tcPr/>
          <w:p>
            <w:pPr>
              <w:pStyle w:val="Compact"/>
            </w:pPr>
            <w:r>
              <w:rPr>
                <w:rStyle w:val="VerbatimChar"/>
              </w:rPr>
              <w:t xml:space="preserve">review</w:t>
            </w:r>
          </w:p>
        </w:tc>
        <w:tc>
          <w:tcPr/>
          <w:p>
            <w:pPr>
              <w:pStyle w:val="Compact"/>
            </w:pPr>
            <w:r>
              <w:t xml:space="preserve">Review</w:t>
            </w:r>
          </w:p>
        </w:tc>
        <w:tc>
          <w:tcPr/>
          <w:p>
            <w:pPr>
              <w:pStyle w:val="Compact"/>
            </w:pPr>
            <w:r>
              <w:rPr>
                <w:rStyle w:val="VerbatimChar"/>
              </w:rPr>
              <w:t xml:space="preserve">review_id</w:t>
            </w:r>
            <w:r>
              <w:t xml:space="preserve">,</w:t>
            </w:r>
            <w:r>
              <w:t xml:space="preserve"> </w:t>
            </w:r>
            <w:r>
              <w:rPr>
                <w:rStyle w:val="VerbatimChar"/>
              </w:rPr>
              <w:t xml:space="preserve">product_id</w:t>
            </w:r>
            <w:r>
              <w:t xml:space="preserve">,</w:t>
            </w:r>
            <w:r>
              <w:t xml:space="preserve"> </w:t>
            </w:r>
            <w:r>
              <w:rPr>
                <w:rStyle w:val="VerbatimChar"/>
              </w:rPr>
              <w:t xml:space="preserve">review_date</w:t>
            </w:r>
            <w:r>
              <w:t xml:space="preserve">,</w:t>
            </w:r>
            <w:r>
              <w:t xml:space="preserve"> </w:t>
            </w:r>
            <w:r>
              <w:rPr>
                <w:rStyle w:val="VerbatimChar"/>
              </w:rPr>
              <w:t xml:space="preserve">rating</w:t>
            </w:r>
            <w:r>
              <w:t xml:space="preserve">,</w:t>
            </w:r>
            <w:r>
              <w:t xml:space="preserve"> </w:t>
            </w:r>
            <w:r>
              <w:rPr>
                <w:rStyle w:val="VerbatimChar"/>
              </w:rPr>
              <w:t xml:space="preserve">verified_flag</w:t>
            </w:r>
            <w:r>
              <w:t xml:space="preserve">,</w:t>
            </w:r>
            <w:r>
              <w:t xml:space="preserve"> </w:t>
            </w:r>
            <w:r>
              <w:rPr>
                <w:rStyle w:val="VerbatimChar"/>
              </w:rPr>
              <w:t xml:space="preserve">review_text</w:t>
            </w:r>
            <w:r>
              <w:t xml:space="preserve">,</w:t>
            </w:r>
            <w:r>
              <w:t xml:space="preserve"> </w:t>
            </w:r>
            <w:r>
              <w:rPr>
                <w:rStyle w:val="VerbatimChar"/>
              </w:rPr>
              <w:t xml:space="preserve">helpful_votes</w:t>
            </w:r>
            <w:r>
              <w:t xml:space="preserve">,</w:t>
            </w:r>
            <w:r>
              <w:t xml:space="preserve"> </w:t>
            </w:r>
            <w:r>
              <w:rPr>
                <w:rStyle w:val="VerbatimChar"/>
              </w:rPr>
              <w:t xml:space="preserve">reviewer_meta</w:t>
            </w:r>
          </w:p>
        </w:tc>
      </w:tr>
      <w:tr>
        <w:tc>
          <w:tcPr/>
          <w:p>
            <w:pPr>
              <w:pStyle w:val="Compact"/>
            </w:pPr>
            <w:r>
              <w:rPr>
                <w:rStyle w:val="VerbatimChar"/>
              </w:rPr>
              <w:t xml:space="preserve">review_aspect</w:t>
            </w:r>
          </w:p>
        </w:tc>
        <w:tc>
          <w:tcPr/>
          <w:p>
            <w:pPr>
              <w:pStyle w:val="Compact"/>
            </w:pPr>
            <w:r>
              <w:t xml:space="preserve">Review sentence / aspect</w:t>
            </w:r>
          </w:p>
        </w:tc>
        <w:tc>
          <w:tcPr/>
          <w:p>
            <w:pPr>
              <w:pStyle w:val="Compact"/>
            </w:pPr>
            <w:r>
              <w:rPr>
                <w:rStyle w:val="VerbatimChar"/>
              </w:rPr>
              <w:t xml:space="preserve">review_id</w:t>
            </w:r>
            <w:r>
              <w:t xml:space="preserve">,</w:t>
            </w:r>
            <w:r>
              <w:t xml:space="preserve"> </w:t>
            </w:r>
            <w:r>
              <w:rPr>
                <w:rStyle w:val="VerbatimChar"/>
              </w:rPr>
              <w:t xml:space="preserve">sentence_id</w:t>
            </w:r>
            <w:r>
              <w:t xml:space="preserve">,</w:t>
            </w:r>
            <w:r>
              <w:t xml:space="preserve"> </w:t>
            </w:r>
            <w:r>
              <w:rPr>
                <w:rStyle w:val="VerbatimChar"/>
              </w:rPr>
              <w:t xml:space="preserve">aspect</w:t>
            </w:r>
            <w:r>
              <w:t xml:space="preserve">,</w:t>
            </w:r>
            <w:r>
              <w:t xml:space="preserve"> </w:t>
            </w:r>
            <w:r>
              <w:rPr>
                <w:rStyle w:val="VerbatimChar"/>
              </w:rPr>
              <w:t xml:space="preserve">sentiment</w:t>
            </w:r>
            <w:r>
              <w:t xml:space="preserve">,</w:t>
            </w:r>
            <w:r>
              <w:t xml:space="preserve"> </w:t>
            </w:r>
            <w:r>
              <w:rPr>
                <w:rStyle w:val="VerbatimChar"/>
              </w:rPr>
              <w:t xml:space="preserve">intensity</w:t>
            </w:r>
            <w:r>
              <w:t xml:space="preserve">,</w:t>
            </w:r>
            <w:r>
              <w:t xml:space="preserve"> </w:t>
            </w:r>
            <w:r>
              <w:rPr>
                <w:rStyle w:val="VerbatimChar"/>
              </w:rPr>
              <w:t xml:space="preserve">experience_scene</w:t>
            </w:r>
            <w:r>
              <w:t xml:space="preserve">,</w:t>
            </w:r>
            <w:r>
              <w:t xml:space="preserve"> </w:t>
            </w:r>
            <w:r>
              <w:rPr>
                <w:rStyle w:val="VerbatimChar"/>
              </w:rPr>
              <w:t xml:space="preserve">skepticism_flag</w:t>
            </w:r>
            <w:r>
              <w:t xml:space="preserve">,</w:t>
            </w:r>
            <w:r>
              <w:t xml:space="preserve"> </w:t>
            </w:r>
            <w:r>
              <w:rPr>
                <w:rStyle w:val="VerbatimChar"/>
              </w:rPr>
              <w:t xml:space="preserve">repurchase_flag</w:t>
            </w:r>
            <w:r>
              <w:t xml:space="preserve">,</w:t>
            </w:r>
            <w:r>
              <w:t xml:space="preserve"> </w:t>
            </w:r>
            <w:r>
              <w:rPr>
                <w:rStyle w:val="VerbatimChar"/>
              </w:rPr>
              <w:t xml:space="preserve">gift_only_flag</w:t>
            </w:r>
            <w:r>
              <w:t xml:space="preserve">,</w:t>
            </w:r>
            <w:r>
              <w:t xml:space="preserve"> </w:t>
            </w:r>
            <w:r>
              <w:rPr>
                <w:rStyle w:val="VerbatimChar"/>
              </w:rPr>
              <w:t xml:space="preserve">photo_only_flag</w:t>
            </w:r>
            <w:r>
              <w:t xml:space="preserve">,</w:t>
            </w:r>
            <w:r>
              <w:t xml:space="preserve"> </w:t>
            </w:r>
            <w:r>
              <w:rPr>
                <w:rStyle w:val="VerbatimChar"/>
              </w:rPr>
              <w:t xml:space="preserve">try_once_flag</w:t>
            </w:r>
          </w:p>
        </w:tc>
      </w:tr>
      <w:tr>
        <w:tc>
          <w:tcPr/>
          <w:p>
            <w:pPr>
              <w:pStyle w:val="Compact"/>
            </w:pPr>
            <w:r>
              <w:rPr>
                <w:rStyle w:val="VerbatimChar"/>
              </w:rPr>
              <w:t xml:space="preserve">qa_thread</w:t>
            </w:r>
          </w:p>
        </w:tc>
        <w:tc>
          <w:tcPr/>
          <w:p>
            <w:pPr>
              <w:pStyle w:val="Compact"/>
            </w:pPr>
            <w:r>
              <w:t xml:space="preserve">Q&amp;A item</w:t>
            </w:r>
          </w:p>
        </w:tc>
        <w:tc>
          <w:tcPr/>
          <w:p>
            <w:pPr>
              <w:pStyle w:val="Compact"/>
            </w:pPr>
            <w:r>
              <w:rPr>
                <w:rStyle w:val="VerbatimChar"/>
              </w:rPr>
              <w:t xml:space="preserve">qa_id</w:t>
            </w:r>
            <w:r>
              <w:t xml:space="preserve">,</w:t>
            </w:r>
            <w:r>
              <w:t xml:space="preserve"> </w:t>
            </w:r>
            <w:r>
              <w:rPr>
                <w:rStyle w:val="VerbatimChar"/>
              </w:rPr>
              <w:t xml:space="preserve">product_id</w:t>
            </w:r>
            <w:r>
              <w:t xml:space="preserve">,</w:t>
            </w:r>
            <w:r>
              <w:t xml:space="preserve"> </w:t>
            </w:r>
            <w:r>
              <w:rPr>
                <w:rStyle w:val="VerbatimChar"/>
              </w:rPr>
              <w:t xml:space="preserve">date</w:t>
            </w:r>
            <w:r>
              <w:t xml:space="preserve">,</w:t>
            </w:r>
            <w:r>
              <w:t xml:space="preserve"> </w:t>
            </w:r>
            <w:r>
              <w:rPr>
                <w:rStyle w:val="VerbatimChar"/>
              </w:rPr>
              <w:t xml:space="preserve">question_text</w:t>
            </w:r>
            <w:r>
              <w:t xml:space="preserve">,</w:t>
            </w:r>
            <w:r>
              <w:t xml:space="preserve"> </w:t>
            </w:r>
            <w:r>
              <w:rPr>
                <w:rStyle w:val="VerbatimChar"/>
              </w:rPr>
              <w:t xml:space="preserve">answer_text</w:t>
            </w:r>
            <w:r>
              <w:t xml:space="preserve">,</w:t>
            </w:r>
            <w:r>
              <w:t xml:space="preserve"> </w:t>
            </w:r>
            <w:r>
              <w:rPr>
                <w:rStyle w:val="VerbatimChar"/>
              </w:rPr>
              <w:t xml:space="preserve">clarity_issue_flag</w:t>
            </w:r>
          </w:p>
        </w:tc>
      </w:tr>
      <w:tr>
        <w:tc>
          <w:tcPr/>
          <w:p>
            <w:pPr>
              <w:pStyle w:val="Compact"/>
            </w:pPr>
            <w:r>
              <w:rPr>
                <w:rStyle w:val="VerbatimChar"/>
              </w:rPr>
              <w:t xml:space="preserve">market_panel</w:t>
            </w:r>
          </w:p>
        </w:tc>
        <w:tc>
          <w:tcPr/>
          <w:p>
            <w:pPr>
              <w:pStyle w:val="Compact"/>
            </w:pPr>
            <w:r>
              <w:t xml:space="preserve">Product × time</w:t>
            </w:r>
          </w:p>
        </w:tc>
        <w:tc>
          <w:tcPr/>
          <w:p>
            <w:pPr>
              <w:pStyle w:val="Compact"/>
            </w:pPr>
            <w:r>
              <w:rPr>
                <w:rStyle w:val="VerbatimChar"/>
              </w:rPr>
              <w:t xml:space="preserve">product_id</w:t>
            </w:r>
            <w:r>
              <w:t xml:space="preserve">,</w:t>
            </w:r>
            <w:r>
              <w:t xml:space="preserve"> </w:t>
            </w:r>
            <w:r>
              <w:rPr>
                <w:rStyle w:val="VerbatimChar"/>
              </w:rPr>
              <w:t xml:space="preserve">date</w:t>
            </w:r>
            <w:r>
              <w:t xml:space="preserve">,</w:t>
            </w:r>
            <w:r>
              <w:t xml:space="preserve"> </w:t>
            </w:r>
            <w:r>
              <w:rPr>
                <w:rStyle w:val="VerbatimChar"/>
              </w:rPr>
              <w:t xml:space="preserve">price</w:t>
            </w:r>
            <w:r>
              <w:t xml:space="preserve">,</w:t>
            </w:r>
            <w:r>
              <w:t xml:space="preserve"> </w:t>
            </w:r>
            <w:r>
              <w:rPr>
                <w:rStyle w:val="VerbatimChar"/>
              </w:rPr>
              <w:t xml:space="preserve">discount_pct</w:t>
            </w:r>
            <w:r>
              <w:t xml:space="preserve">,</w:t>
            </w:r>
            <w:r>
              <w:t xml:space="preserve"> </w:t>
            </w:r>
            <w:r>
              <w:rPr>
                <w:rStyle w:val="VerbatimChar"/>
              </w:rPr>
              <w:t xml:space="preserve">rating_avg</w:t>
            </w:r>
            <w:r>
              <w:t xml:space="preserve">,</w:t>
            </w:r>
            <w:r>
              <w:t xml:space="preserve"> </w:t>
            </w:r>
            <w:r>
              <w:rPr>
                <w:rStyle w:val="VerbatimChar"/>
              </w:rPr>
              <w:t xml:space="preserve">rating_count</w:t>
            </w:r>
            <w:r>
              <w:t xml:space="preserve">,</w:t>
            </w:r>
            <w:r>
              <w:t xml:space="preserve"> </w:t>
            </w:r>
            <w:r>
              <w:rPr>
                <w:rStyle w:val="VerbatimChar"/>
              </w:rPr>
              <w:t xml:space="preserve">review_count</w:t>
            </w:r>
            <w:r>
              <w:t xml:space="preserve">,</w:t>
            </w:r>
            <w:r>
              <w:t xml:space="preserve"> </w:t>
            </w:r>
            <w:r>
              <w:rPr>
                <w:rStyle w:val="VerbatimChar"/>
              </w:rPr>
              <w:t xml:space="preserve">sales_rank_or_proxy</w:t>
            </w:r>
            <w:r>
              <w:t xml:space="preserve">,</w:t>
            </w:r>
            <w:r>
              <w:t xml:space="preserve"> </w:t>
            </w:r>
            <w:r>
              <w:rPr>
                <w:rStyle w:val="VerbatimChar"/>
              </w:rPr>
              <w:t xml:space="preserve">stock_flag</w:t>
            </w:r>
            <w:r>
              <w:t xml:space="preserve">,</w:t>
            </w:r>
            <w:r>
              <w:t xml:space="preserve"> </w:t>
            </w:r>
            <w:r>
              <w:rPr>
                <w:rStyle w:val="VerbatimChar"/>
              </w:rPr>
              <w:t xml:space="preserve">engagement_proxy</w:t>
            </w:r>
          </w:p>
        </w:tc>
      </w:tr>
      <w:tr>
        <w:tc>
          <w:tcPr/>
          <w:p>
            <w:pPr>
              <w:pStyle w:val="Compact"/>
            </w:pPr>
            <w:r>
              <w:rPr>
                <w:rStyle w:val="VerbatimChar"/>
              </w:rPr>
              <w:t xml:space="preserve">keyword_panel</w:t>
            </w:r>
          </w:p>
        </w:tc>
        <w:tc>
          <w:tcPr/>
          <w:p>
            <w:pPr>
              <w:pStyle w:val="Compact"/>
            </w:pPr>
            <w:r>
              <w:t xml:space="preserve">Keyword × category × time</w:t>
            </w:r>
          </w:p>
        </w:tc>
        <w:tc>
          <w:tcPr/>
          <w:p>
            <w:pPr>
              <w:pStyle w:val="Compact"/>
            </w:pPr>
            <w:r>
              <w:rPr>
                <w:rStyle w:val="VerbatimChar"/>
              </w:rPr>
              <w:t xml:space="preserve">keyword</w:t>
            </w:r>
            <w:r>
              <w:t xml:space="preserve">,</w:t>
            </w:r>
            <w:r>
              <w:t xml:space="preserve"> </w:t>
            </w:r>
            <w:r>
              <w:rPr>
                <w:rStyle w:val="VerbatimChar"/>
              </w:rPr>
              <w:t xml:space="preserve">category</w:t>
            </w:r>
            <w:r>
              <w:t xml:space="preserve">,</w:t>
            </w:r>
            <w:r>
              <w:t xml:space="preserve"> </w:t>
            </w:r>
            <w:r>
              <w:rPr>
                <w:rStyle w:val="VerbatimChar"/>
              </w:rPr>
              <w:t xml:space="preserve">date</w:t>
            </w:r>
            <w:r>
              <w:t xml:space="preserve">,</w:t>
            </w:r>
            <w:r>
              <w:t xml:space="preserve"> </w:t>
            </w:r>
            <w:r>
              <w:rPr>
                <w:rStyle w:val="VerbatimChar"/>
              </w:rPr>
              <w:t xml:space="preserve">promo_freq</w:t>
            </w:r>
            <w:r>
              <w:t xml:space="preserve">,</w:t>
            </w:r>
            <w:r>
              <w:t xml:space="preserve"> </w:t>
            </w:r>
            <w:r>
              <w:rPr>
                <w:rStyle w:val="VerbatimChar"/>
              </w:rPr>
              <w:t xml:space="preserve">review_freq</w:t>
            </w:r>
            <w:r>
              <w:t xml:space="preserve">,</w:t>
            </w:r>
            <w:r>
              <w:t xml:space="preserve"> </w:t>
            </w:r>
            <w:r>
              <w:rPr>
                <w:rStyle w:val="VerbatimChar"/>
              </w:rPr>
              <w:t xml:space="preserve">review_sentiment</w:t>
            </w:r>
            <w:r>
              <w:t xml:space="preserve">,</w:t>
            </w:r>
            <w:r>
              <w:t xml:space="preserve"> </w:t>
            </w:r>
            <w:r>
              <w:rPr>
                <w:rStyle w:val="VerbatimChar"/>
              </w:rPr>
              <w:t xml:space="preserve">skepticism_rate</w:t>
            </w:r>
            <w:r>
              <w:t xml:space="preserve">,</w:t>
            </w:r>
            <w:r>
              <w:t xml:space="preserve"> </w:t>
            </w:r>
            <w:r>
              <w:rPr>
                <w:rStyle w:val="VerbatimChar"/>
              </w:rPr>
              <w:t xml:space="preserve">embedding_vector</w:t>
            </w:r>
          </w:p>
        </w:tc>
      </w:tr>
      <w:tr>
        <w:tc>
          <w:tcPr/>
          <w:p>
            <w:pPr>
              <w:pStyle w:val="Compact"/>
            </w:pPr>
            <w:r>
              <w:rPr>
                <w:rStyle w:val="VerbatimChar"/>
              </w:rPr>
              <w:t xml:space="preserve">platform_meta</w:t>
            </w:r>
          </w:p>
        </w:tc>
        <w:tc>
          <w:tcPr/>
          <w:p>
            <w:pPr>
              <w:pStyle w:val="Compact"/>
            </w:pPr>
            <w:r>
              <w:t xml:space="preserve">Platform</w:t>
            </w:r>
          </w:p>
        </w:tc>
        <w:tc>
          <w:tcPr/>
          <w:p>
            <w:pPr>
              <w:pStyle w:val="Compact"/>
            </w:pPr>
            <w:r>
              <w:rPr>
                <w:rStyle w:val="VerbatimChar"/>
              </w:rPr>
              <w:t xml:space="preserve">platform</w:t>
            </w:r>
            <w:r>
              <w:t xml:space="preserve">,</w:t>
            </w:r>
            <w:r>
              <w:t xml:space="preserve"> </w:t>
            </w:r>
            <w:r>
              <w:rPr>
                <w:rStyle w:val="VerbatimChar"/>
              </w:rPr>
              <w:t xml:space="preserve">sorting_logic_if_known</w:t>
            </w:r>
            <w:r>
              <w:t xml:space="preserve">,</w:t>
            </w:r>
            <w:r>
              <w:t xml:space="preserve"> </w:t>
            </w:r>
            <w:r>
              <w:rPr>
                <w:rStyle w:val="VerbatimChar"/>
              </w:rPr>
              <w:t xml:space="preserve">review_policy</w:t>
            </w:r>
            <w:r>
              <w:t xml:space="preserve">,</w:t>
            </w:r>
            <w:r>
              <w:t xml:space="preserve"> </w:t>
            </w:r>
            <w:r>
              <w:rPr>
                <w:rStyle w:val="VerbatimChar"/>
              </w:rPr>
              <w:t xml:space="preserve">visibility_of_tags</w:t>
            </w:r>
            <w:r>
              <w:t xml:space="preserve">,</w:t>
            </w:r>
            <w:r>
              <w:t xml:space="preserve"> </w:t>
            </w:r>
            <w:r>
              <w:rPr>
                <w:rStyle w:val="VerbatimChar"/>
              </w:rPr>
              <w:t xml:space="preserve">creator_disclosure_rules</w:t>
            </w:r>
          </w:p>
        </w:tc>
      </w:tr>
      <w:tr>
        <w:tc>
          <w:tcPr/>
          <w:p>
            <w:pPr>
              <w:pStyle w:val="Compact"/>
            </w:pPr>
            <w:r>
              <w:rPr>
                <w:rStyle w:val="VerbatimChar"/>
              </w:rPr>
              <w:t xml:space="preserve">category_baseline</w:t>
            </w:r>
          </w:p>
        </w:tc>
        <w:tc>
          <w:tcPr/>
          <w:p>
            <w:pPr>
              <w:pStyle w:val="Compact"/>
            </w:pPr>
            <w:r>
              <w:t xml:space="preserve">Category × time</w:t>
            </w:r>
          </w:p>
        </w:tc>
        <w:tc>
          <w:tcPr/>
          <w:p>
            <w:pPr>
              <w:pStyle w:val="Compact"/>
            </w:pPr>
            <w:r>
              <w:rPr>
                <w:rStyle w:val="VerbatimChar"/>
              </w:rPr>
              <w:t xml:space="preserve">category</w:t>
            </w:r>
            <w:r>
              <w:t xml:space="preserve">,</w:t>
            </w:r>
            <w:r>
              <w:t xml:space="preserve"> </w:t>
            </w:r>
            <w:r>
              <w:rPr>
                <w:rStyle w:val="VerbatimChar"/>
              </w:rPr>
              <w:t xml:space="preserve">date</w:t>
            </w:r>
            <w:r>
              <w:t xml:space="preserve">,</w:t>
            </w:r>
            <w:r>
              <w:t xml:space="preserve"> </w:t>
            </w:r>
            <w:r>
              <w:rPr>
                <w:rStyle w:val="VerbatimChar"/>
              </w:rPr>
              <w:t xml:space="preserve">median_price</w:t>
            </w:r>
            <w:r>
              <w:t xml:space="preserve">,</w:t>
            </w:r>
            <w:r>
              <w:t xml:space="preserve"> </w:t>
            </w:r>
            <w:r>
              <w:rPr>
                <w:rStyle w:val="VerbatimChar"/>
              </w:rPr>
              <w:t xml:space="preserve">median_rating</w:t>
            </w:r>
            <w:r>
              <w:t xml:space="preserve">,</w:t>
            </w:r>
            <w:r>
              <w:t xml:space="preserve"> </w:t>
            </w:r>
            <w:r>
              <w:rPr>
                <w:rStyle w:val="VerbatimChar"/>
              </w:rPr>
              <w:t xml:space="preserve">median_claim_density</w:t>
            </w:r>
            <w:r>
              <w:t xml:space="preserve">,</w:t>
            </w:r>
            <w:r>
              <w:t xml:space="preserve"> </w:t>
            </w:r>
            <w:r>
              <w:rPr>
                <w:rStyle w:val="VerbatimChar"/>
              </w:rPr>
              <w:t xml:space="preserve">median_entropy</w:t>
            </w:r>
            <w:r>
              <w:t xml:space="preserve">,</w:t>
            </w:r>
            <w:r>
              <w:t xml:space="preserve"> </w:t>
            </w:r>
            <w:r>
              <w:rPr>
                <w:rStyle w:val="VerbatimChar"/>
              </w:rPr>
              <w:t xml:space="preserve">claim_regulation_level</w:t>
            </w:r>
          </w:p>
        </w:tc>
      </w:tr>
    </w:tbl>
    <w:p>
      <w:pPr>
        <w:pStyle w:val="BodyText"/>
      </w:pPr>
      <w:r>
        <w:t xml:space="preserve">This design matters because platformized commerce is multi-actor and time-sensitive: the product page, the tag set, the image text, the creator caption, and the review stream do not mean the same thing and should not be collapsed into one text field.</w:t>
      </w:r>
      <w:r>
        <w:t xml:space="preserve"> </w:t>
      </w:r>
      <w:hyperlink r:id="rId33">
        <w:r>
          <w:rPr>
            <w:rStyle w:val="Hyperlink"/>
          </w:rPr>
          <w:t xml:space="preserve">[35]</w:t>
        </w:r>
      </w:hyperlink>
    </w:p>
    <w:bookmarkEnd w:id="55"/>
    <w:bookmarkStart w:id="57" w:name="collection-plan"/>
    <w:p>
      <w:pPr>
        <w:pStyle w:val="Heading3"/>
      </w:pPr>
      <w:r>
        <w:t xml:space="preserve">Collection plan</w:t>
      </w:r>
    </w:p>
    <w:p>
      <w:pPr>
        <w:pStyle w:val="FirstParagraph"/>
      </w:pPr>
      <w:r>
        <w:t xml:space="preserve">A robust pilot should collect</w:t>
      </w:r>
      <w:r>
        <w:t xml:space="preserve"> </w:t>
      </w:r>
      <w:r>
        <w:rPr>
          <w:b/>
          <w:bCs/>
        </w:rPr>
        <w:t xml:space="preserve">monthly or biweekly snapshots</w:t>
      </w:r>
      <w:r>
        <w:t xml:space="preserve"> </w:t>
      </w:r>
      <w:r>
        <w:t xml:space="preserve">of product pages and public creator posts so that semantic drift is observable rather than reconstructed retrospectively. Reviews should be stored as full text, but negative reviews should also be flagged into a convenience subset for claim-backlash analysis. Image OCR is valuable when packaging and badges carry major claim load, especially in food, sunscreen, and wellness categories. Because online reviews and influencer endorsements are also regulated objects, you should preserve disclosure markers and review provenance where available.</w:t>
      </w:r>
      <w:r>
        <w:t xml:space="preserve"> </w:t>
      </w:r>
      <w:hyperlink r:id="rId56">
        <w:r>
          <w:rPr>
            <w:rStyle w:val="Hyperlink"/>
          </w:rPr>
          <w:t xml:space="preserve">[36]</w:t>
        </w:r>
      </w:hyperlink>
    </w:p>
    <w:bookmarkEnd w:id="57"/>
    <w:bookmarkEnd w:id="58"/>
    <w:bookmarkStart w:id="65" w:name="indicators-and-computational-methods"/>
    <w:p>
      <w:pPr>
        <w:pStyle w:val="Heading2"/>
      </w:pPr>
      <w:r>
        <w:t xml:space="preserve">Indicators and computational methods</w:t>
      </w:r>
    </w:p>
    <w:bookmarkStart w:id="61" w:name="proposed-operational-indicators"/>
    <w:p>
      <w:pPr>
        <w:pStyle w:val="Heading3"/>
      </w:pPr>
      <w:r>
        <w:t xml:space="preserve">Proposed operational indicators</w:t>
      </w:r>
    </w:p>
    <w:p>
      <w:pPr>
        <w:pStyle w:val="FirstParagraph"/>
      </w:pPr>
      <w:r>
        <w:t xml:space="preserve">The formulas below are</w:t>
      </w:r>
      <w:r>
        <w:t xml:space="preserve"> </w:t>
      </w:r>
      <w:r>
        <w:rPr>
          <w:b/>
          <w:bCs/>
        </w:rPr>
        <w:t xml:space="preserve">proposed research indicators</w:t>
      </w:r>
      <w:r>
        <w:t xml:space="preserve">, synthesized from literature on lexical-semantic gap, claim specificity, linguistic concreteness, ad wearout, authenticity, and aspect-based sentiment. They are meant to be transparent and scriptable rather than theoretically decorative.</w:t>
      </w:r>
      <w:r>
        <w:t xml:space="preserve"> </w:t>
      </w:r>
      <w:hyperlink r:id="rId21">
        <w:r>
          <w:rPr>
            <w:rStyle w:val="Hyperlink"/>
          </w:rPr>
          <w:t xml:space="preserve">[37]</w:t>
        </w:r>
      </w:hyperlink>
    </w:p>
    <w:p>
      <w:pPr>
        <w:pStyle w:val="BodyText"/>
      </w:pPr>
      <w:r>
        <w:t xml:space="preserve">Let:</w:t>
      </w:r>
    </w:p>
    <w:p>
      <w:pPr>
        <w:pStyle w:val="Compact"/>
        <w:numPr>
          <w:ilvl w:val="0"/>
          <w:numId w:val="1001"/>
        </w:numPr>
      </w:pPr>
      <m:oMath>
        <m:r>
          <m:t>i</m:t>
        </m:r>
      </m:oMath>
      <w:r>
        <w:t xml:space="preserve"> </w:t>
      </w:r>
      <w:r>
        <w:t xml:space="preserve">= product</w:t>
      </w:r>
    </w:p>
    <w:p>
      <w:pPr>
        <w:pStyle w:val="Compact"/>
        <w:numPr>
          <w:ilvl w:val="0"/>
          <w:numId w:val="1001"/>
        </w:numPr>
      </w:pPr>
      <m:oMath>
        <m:r>
          <m:t>t</m:t>
        </m:r>
      </m:oMath>
      <w:r>
        <w:t xml:space="preserve"> </w:t>
      </w:r>
      <w:r>
        <w:t xml:space="preserve">= time window</w:t>
      </w:r>
    </w:p>
    <w:p>
      <w:pPr>
        <w:pStyle w:val="Compact"/>
        <w:numPr>
          <w:ilvl w:val="0"/>
          <w:numId w:val="1001"/>
        </w:numPr>
      </w:pPr>
      <m:oMath>
        <m:sSub>
          <m:e>
            <m:r>
              <m:t>C</m:t>
            </m:r>
          </m:e>
          <m:sub>
            <m:r>
              <m:t>i</m:t>
            </m:r>
            <m:r>
              <m:t>t</m:t>
            </m:r>
          </m:sub>
        </m:sSub>
      </m:oMath>
      <w:r>
        <w:t xml:space="preserve"> </w:t>
      </w:r>
      <w:r>
        <w:t xml:space="preserve">= extracted promotional claims</w:t>
      </w:r>
    </w:p>
    <w:p>
      <w:pPr>
        <w:pStyle w:val="Compact"/>
        <w:numPr>
          <w:ilvl w:val="0"/>
          <w:numId w:val="1001"/>
        </w:numPr>
      </w:pPr>
      <m:oMath>
        <m:sSub>
          <m:e>
            <m:r>
              <m:t>R</m:t>
            </m:r>
          </m:e>
          <m:sub>
            <m:r>
              <m:t>i</m:t>
            </m:r>
            <m:r>
              <m:t>t</m:t>
            </m:r>
          </m:sub>
        </m:sSub>
      </m:oMath>
      <w:r>
        <w:t xml:space="preserve"> </w:t>
      </w:r>
      <w:r>
        <w:t xml:space="preserve">= reviews</w:t>
      </w:r>
    </w:p>
    <w:p>
      <w:pPr>
        <w:pStyle w:val="Compact"/>
        <w:numPr>
          <w:ilvl w:val="0"/>
          <w:numId w:val="1001"/>
        </w:numPr>
      </w:pPr>
      <m:oMath>
        <m:r>
          <m:t>A</m:t>
        </m:r>
      </m:oMath>
      <w:r>
        <w:t xml:space="preserve"> </w:t>
      </w:r>
      <w:r>
        <w:t xml:space="preserve">= aspect set</w:t>
      </w:r>
    </w:p>
    <w:p>
      <w:pPr>
        <w:pStyle w:val="Compact"/>
        <w:numPr>
          <w:ilvl w:val="0"/>
          <w:numId w:val="1001"/>
        </w:numPr>
      </w:pPr>
      <m:oMath>
        <m:r>
          <m:t>K</m:t>
        </m:r>
      </m:oMath>
      <w:r>
        <w:t xml:space="preserve"> </w:t>
      </w:r>
      <w:r>
        <w:t xml:space="preserve">= promotional keyword set</w:t>
      </w:r>
    </w:p>
    <w:p>
      <w:pPr>
        <w:pStyle w:val="Compact"/>
        <w:numPr>
          <w:ilvl w:val="0"/>
          <w:numId w:val="1001"/>
        </w:numPr>
      </w:pPr>
      <m:oMath>
        <m:r>
          <m:t>U</m:t>
        </m:r>
      </m:oMath>
      <w:r>
        <w:t xml:space="preserve"> </w:t>
      </w:r>
      <w:r>
        <w:t xml:space="preserve">= use-case / scenario set</w:t>
      </w:r>
    </w:p>
    <w:p>
      <w:pPr>
        <w:pStyle w:val="Compact"/>
        <w:numPr>
          <w:ilvl w:val="0"/>
          <w:numId w:val="1001"/>
        </w:numPr>
      </w:pPr>
      <m:oMath>
        <m:r>
          <m:t>s</m:t>
        </m:r>
        <m:d>
          <m:dPr>
            <m:begChr m:val="("/>
            <m:sepChr m:val=""/>
            <m:endChr m:val=")"/>
            <m:grow/>
          </m:dPr>
          <m:e>
            <m:r>
              <m:rPr>
                <m:sty m:val="p"/>
              </m:rPr>
              <m:t>⋅</m:t>
            </m:r>
          </m:e>
        </m:d>
      </m:oMath>
      <w:r>
        <w:t xml:space="preserve"> </w:t>
      </w:r>
      <w:r>
        <w:t xml:space="preserve">= sentiment score in</w:t>
      </w:r>
      <w:r>
        <w:t xml:space="preserve"> </w:t>
      </w:r>
      <m:oMath>
        <m:d>
          <m:dPr>
            <m:begChr m:val="["/>
            <m:sepChr m:val=""/>
            <m:endChr m:val="]"/>
            <m:grow/>
          </m:dPr>
          <m:e>
            <m:r>
              <m:rPr>
                <m:sty m:val="p"/>
              </m:rPr>
              <m:t>−</m:t>
            </m:r>
            <m:r>
              <m:t>1</m:t>
            </m:r>
            <m:r>
              <m:rPr>
                <m:sty m:val="p"/>
              </m:rPr>
              <m:t>,</m:t>
            </m:r>
            <m:r>
              <m:t>1</m:t>
            </m:r>
          </m:e>
        </m:d>
      </m:oMath>
    </w:p>
    <w:p>
      <w:pPr>
        <w:pStyle w:val="Compact"/>
        <w:numPr>
          <w:ilvl w:val="0"/>
          <w:numId w:val="1001"/>
        </w:numPr>
      </w:pPr>
      <m:oMath>
        <m:r>
          <m:t>H</m:t>
        </m:r>
        <m:d>
          <m:dPr>
            <m:begChr m:val="("/>
            <m:sepChr m:val=""/>
            <m:endChr m:val=")"/>
            <m:grow/>
          </m:dPr>
          <m:e>
            <m:r>
              <m:rPr>
                <m:sty m:val="p"/>
              </m:rPr>
              <m:t>⋅</m:t>
            </m:r>
          </m:e>
        </m:d>
      </m:oMath>
      <w:r>
        <w:t xml:space="preserve"> </w:t>
      </w:r>
      <w:r>
        <w:t xml:space="preserve">= Shannon entropy</w:t>
      </w:r>
    </w:p>
    <w:p>
      <w:pPr>
        <w:pStyle w:val="Compact"/>
        <w:numPr>
          <w:ilvl w:val="0"/>
          <w:numId w:val="1001"/>
        </w:numPr>
      </w:pPr>
      <m:oMath>
        <m:r>
          <m:t>E</m:t>
        </m:r>
        <m:d>
          <m:dPr>
            <m:begChr m:val="("/>
            <m:sepChr m:val=""/>
            <m:endChr m:val=")"/>
            <m:grow/>
          </m:dPr>
          <m:e>
            <m:r>
              <m:rPr>
                <m:sty m:val="p"/>
              </m:rPr>
              <m:t>⋅</m:t>
            </m:r>
          </m:e>
        </m:d>
      </m:oMath>
      <w:r>
        <w:t xml:space="preserve"> </w:t>
      </w:r>
      <w:r>
        <w:t xml:space="preserve">= embedding of a word or text span</w:t>
      </w:r>
    </w:p>
    <w:bookmarkStart w:id="59" w:name="overloading-mismatch-and-fatigue"/>
    <w:p>
      <w:pPr>
        <w:pStyle w:val="Heading4"/>
      </w:pPr>
      <w:r>
        <w:t xml:space="preserve">Overloading, mismatch, and fatigue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Indicator</w:t>
            </w:r>
          </w:p>
        </w:tc>
        <w:tc>
          <w:tcPr/>
          <w:p>
            <w:pPr>
              <w:pStyle w:val="Compact"/>
            </w:pPr>
            <w:r>
              <w:t xml:space="preserve">Formula</w:t>
            </w:r>
          </w:p>
        </w:tc>
        <w:tc>
          <w:tcPr/>
          <w:p>
            <w:pPr>
              <w:pStyle w:val="Compact"/>
            </w:pPr>
            <w:r>
              <w:t xml:space="preserve">Required data</w:t>
            </w:r>
          </w:p>
        </w:tc>
        <w:tc>
          <w:tcPr/>
          <w:p>
            <w:pPr>
              <w:pStyle w:val="Compact"/>
            </w:pPr>
            <w:r>
              <w:t xml:space="preserve">Possible script</w:t>
            </w:r>
          </w:p>
        </w:tc>
        <w:tc>
          <w:tcPr/>
          <w:p>
            <w:pPr>
              <w:pStyle w:val="Compact"/>
            </w:pPr>
            <w:r>
              <w:t xml:space="preserve">Interpretation</w:t>
            </w:r>
          </w:p>
        </w:tc>
        <w:tc>
          <w:tcPr/>
          <w:p>
            <w:pPr>
              <w:pStyle w:val="Compact"/>
            </w:pPr>
            <w:r>
              <w:t xml:space="preserve">Main limitation</w:t>
            </w:r>
          </w:p>
        </w:tc>
      </w:tr>
      <w:tr>
        <w:tc>
          <w:tcPr/>
          <w:p>
            <w:pPr>
              <w:pStyle w:val="Compact"/>
            </w:pPr>
            <w:r>
              <w:t xml:space="preserve">Claim count</w:t>
            </w:r>
          </w:p>
        </w:tc>
        <w:tc>
          <w:tcPr/>
          <w:p>
            <w:pPr>
              <w:pStyle w:val="Compact"/>
            </w:pPr>
            <m:oMath>
              <m:d>
                <m:dPr>
                  <m:begChr m:val="|"/>
                  <m:sepChr m:val=""/>
                  <m:endChr m:val="|"/>
                  <m:grow/>
                </m:dPr>
                <m:e>
                  <m:sSub>
                    <m:e>
                      <m:r>
                        <m:t>C</m:t>
                      </m:r>
                    </m:e>
                    <m:sub>
                      <m:r>
                        <m:t>i</m:t>
                      </m:r>
                      <m:r>
                        <m:t>t</m:t>
                      </m:r>
                    </m:sub>
                  </m:sSub>
                </m:e>
              </m:d>
              <m:r>
                <m:rPr>
                  <m:sty m:val="p"/>
                </m:rPr>
                <m:t>/</m:t>
              </m:r>
              <m:r>
                <m:t>100</m:t>
              </m:r>
            </m:oMath>
            <w:r>
              <w:t xml:space="preserve"> </w:t>
            </w:r>
            <w:r>
              <w:t xml:space="preserve">promo tokens</w:t>
            </w:r>
          </w:p>
        </w:tc>
        <w:tc>
          <w:tcPr/>
          <w:p>
            <w:pPr>
              <w:pStyle w:val="Compact"/>
            </w:pPr>
            <w:r>
              <w:t xml:space="preserve">titles, descriptions, OCR, tags</w:t>
            </w:r>
          </w:p>
        </w:tc>
        <w:tc>
          <w:tcPr/>
          <w:p>
            <w:pPr>
              <w:pStyle w:val="Compact"/>
            </w:pPr>
            <w:r>
              <w:rPr>
                <w:rStyle w:val="VerbatimChar"/>
              </w:rPr>
              <w:t xml:space="preserve">claim_extract.py</w:t>
            </w:r>
          </w:p>
        </w:tc>
        <w:tc>
          <w:tcPr/>
          <w:p>
            <w:pPr>
              <w:pStyle w:val="Compact"/>
            </w:pPr>
            <w:r>
              <w:t xml:space="preserve">More explicit claim pressure</w:t>
            </w:r>
          </w:p>
        </w:tc>
        <w:tc>
          <w:tcPr/>
          <w:p>
            <w:pPr>
              <w:pStyle w:val="Compact"/>
            </w:pPr>
            <w:r>
              <w:t xml:space="preserve">Depends on extraction quality</w:t>
            </w:r>
          </w:p>
        </w:tc>
      </w:tr>
      <w:tr>
        <w:tc>
          <w:tcPr/>
          <w:p>
            <w:pPr>
              <w:pStyle w:val="Compact"/>
            </w:pPr>
            <w:r>
              <w:t xml:space="preserve">Claim diversity</w:t>
            </w:r>
          </w:p>
        </w:tc>
        <w:tc>
          <w:tcPr/>
          <w:p>
            <w:pPr>
              <w:pStyle w:val="Compact"/>
            </w:pPr>
            <m:oMath>
              <m:d>
                <m:dPr>
                  <m:begChr m:val="|"/>
                  <m:sepChr m:val=""/>
                  <m:endChr m:val="|"/>
                  <m:grow/>
                </m:dPr>
                <m:e>
                  <m:sSub>
                    <m:e>
                      <m:r>
                        <m:rPr>
                          <m:nor/>
                          <m:sty m:val="p"/>
                        </m:rPr>
                        <m:t>unique claim types</m:t>
                      </m:r>
                    </m:e>
                    <m:sub>
                      <m:r>
                        <m:t>i</m:t>
                      </m:r>
                      <m:r>
                        <m:t>t</m:t>
                      </m:r>
                    </m:sub>
                  </m:sSub>
                </m:e>
              </m:d>
              <m:r>
                <m:rPr>
                  <m:sty m:val="p"/>
                </m:rPr>
                <m:t>/</m:t>
              </m:r>
              <m:d>
                <m:dPr>
                  <m:begChr m:val="|"/>
                  <m:sepChr m:val=""/>
                  <m:endChr m:val="|"/>
                  <m:grow/>
                </m:dPr>
                <m:e>
                  <m:sSub>
                    <m:e>
                      <m:r>
                        <m:t>C</m:t>
                      </m:r>
                    </m:e>
                    <m:sub>
                      <m:r>
                        <m:t>i</m:t>
                      </m:r>
                      <m:r>
                        <m:t>t</m:t>
                      </m:r>
                    </m:sub>
                  </m:sSub>
                </m:e>
              </m:d>
            </m:oMath>
          </w:p>
        </w:tc>
        <w:tc>
          <w:tcPr/>
          <w:p>
            <w:pPr>
              <w:pStyle w:val="Compact"/>
            </w:pPr>
            <w:r>
              <w:t xml:space="preserve">classified claims</w:t>
            </w:r>
          </w:p>
        </w:tc>
        <w:tc>
          <w:tcPr/>
          <w:p>
            <w:pPr>
              <w:pStyle w:val="Compact"/>
            </w:pPr>
            <w:r>
              <w:rPr>
                <w:rStyle w:val="VerbatimChar"/>
              </w:rPr>
              <w:t xml:space="preserve">claim_classify.py</w:t>
            </w:r>
          </w:p>
        </w:tc>
        <w:tc>
          <w:tcPr/>
          <w:p>
            <w:pPr>
              <w:pStyle w:val="Compact"/>
            </w:pPr>
            <w:r>
              <w:t xml:space="preserve">More heterogeneous promise profile</w:t>
            </w:r>
          </w:p>
        </w:tc>
        <w:tc>
          <w:tcPr/>
          <w:p>
            <w:pPr>
              <w:pStyle w:val="Compact"/>
            </w:pPr>
            <w:r>
              <w:t xml:space="preserve">High diversity is not always bad</w:t>
            </w:r>
          </w:p>
        </w:tc>
      </w:tr>
      <w:tr>
        <w:tc>
          <w:tcPr/>
          <w:p>
            <w:pPr>
              <w:pStyle w:val="Compact"/>
            </w:pPr>
            <w:r>
              <w:t xml:space="preserve">Abstractness ratio</w:t>
            </w:r>
          </w:p>
        </w:tc>
        <w:tc>
          <w:tcPr/>
          <w:p>
            <w:pPr>
              <w:pStyle w:val="Compact"/>
            </w:pPr>
            <m:oMath>
              <m:f>
                <m:fPr>
                  <m:type m:val="bar"/>
                </m:fPr>
                <m:num>
                  <m:r>
                    <m:rPr>
                      <m:nor/>
                      <m:sty m:val="p"/>
                    </m:rPr>
                    <m:t>abstract content words</m:t>
                  </m:r>
                </m:num>
                <m:den>
                  <m:r>
                    <m:rPr>
                      <m:nor/>
                      <m:sty m:val="p"/>
                    </m:rPr>
                    <m:t>all content words</m:t>
                  </m:r>
                </m:den>
              </m:f>
            </m:oMath>
            <w:r>
              <w:t xml:space="preserve"> </w:t>
            </w:r>
            <w:r>
              <w:t xml:space="preserve">using a concreteness dictionary threshold</w:t>
            </w:r>
          </w:p>
        </w:tc>
        <w:tc>
          <w:tcPr/>
          <w:p>
            <w:pPr>
              <w:pStyle w:val="Compact"/>
            </w:pPr>
            <w:r>
              <w:t xml:space="preserve">promo text</w:t>
            </w:r>
          </w:p>
        </w:tc>
        <w:tc>
          <w:tcPr/>
          <w:p>
            <w:pPr>
              <w:pStyle w:val="Compact"/>
            </w:pPr>
            <w:r>
              <w:rPr>
                <w:rStyle w:val="VerbatimChar"/>
              </w:rPr>
              <w:t xml:space="preserve">abstractness.py</w:t>
            </w:r>
          </w:p>
        </w:tc>
        <w:tc>
          <w:tcPr/>
          <w:p>
            <w:pPr>
              <w:pStyle w:val="Compact"/>
            </w:pPr>
            <w:r>
              <w:t xml:space="preserve">More benefit/lifestyle language vs diagnosable attributes</w:t>
            </w:r>
          </w:p>
        </w:tc>
        <w:tc>
          <w:tcPr/>
          <w:p>
            <w:pPr>
              <w:pStyle w:val="Compact"/>
            </w:pPr>
            <w:r>
              <w:t xml:space="preserve">Thresholds differ by category</w:t>
            </w:r>
          </w:p>
        </w:tc>
      </w:tr>
      <w:tr>
        <w:tc>
          <w:tcPr/>
          <w:p>
            <w:pPr>
              <w:pStyle w:val="Compact"/>
            </w:pPr>
            <w:r>
              <w:t xml:space="preserve">Promotional keyword density</w:t>
            </w:r>
          </w:p>
        </w:tc>
        <w:tc>
          <w:tcPr/>
          <w:p>
            <w:pPr>
              <w:pStyle w:val="Compact"/>
            </w:pPr>
            <m:oMath>
              <m:f>
                <m:fPr>
                  <m:type m:val="bar"/>
                </m:fPr>
                <m:num>
                  <m:r>
                    <m:rPr>
                      <m:nor/>
                      <m:sty m:val="p"/>
                    </m:rPr>
                    <m:t>hits from marketing lexicon</m:t>
                  </m:r>
                </m:num>
                <m:den>
                  <m:r>
                    <m:rPr>
                      <m:nor/>
                      <m:sty m:val="p"/>
                    </m:rPr>
                    <m:t>all tokens</m:t>
                  </m:r>
                </m:den>
              </m:f>
            </m:oMath>
          </w:p>
        </w:tc>
        <w:tc>
          <w:tcPr/>
          <w:p>
            <w:pPr>
              <w:pStyle w:val="Compact"/>
            </w:pPr>
            <w:r>
              <w:t xml:space="preserve">promo text, keyword lexicon</w:t>
            </w:r>
          </w:p>
        </w:tc>
        <w:tc>
          <w:tcPr/>
          <w:p>
            <w:pPr>
              <w:pStyle w:val="Compact"/>
            </w:pPr>
            <w:r>
              <w:rPr>
                <w:rStyle w:val="VerbatimChar"/>
              </w:rPr>
              <w:t xml:space="preserve">keyword_density.py</w:t>
            </w:r>
          </w:p>
        </w:tc>
        <w:tc>
          <w:tcPr/>
          <w:p>
            <w:pPr>
              <w:pStyle w:val="Compact"/>
            </w:pPr>
            <w:r>
              <w:t xml:space="preserve">Heavier hype load</w:t>
            </w:r>
          </w:p>
        </w:tc>
        <w:tc>
          <w:tcPr/>
          <w:p>
            <w:pPr>
              <w:pStyle w:val="Compact"/>
            </w:pPr>
            <w:r>
              <w:t xml:space="preserve">Lexicon drift over time</w:t>
            </w:r>
          </w:p>
        </w:tc>
      </w:tr>
      <w:tr>
        <w:tc>
          <w:tcPr/>
          <w:p>
            <w:pPr>
              <w:pStyle w:val="Compact"/>
            </w:pPr>
            <w:r>
              <w:t xml:space="preserve">Semantic entropy</w:t>
            </w:r>
          </w:p>
        </w:tc>
        <w:tc>
          <w:tcPr/>
          <w:p>
            <w:pPr>
              <w:pStyle w:val="Compact"/>
            </w:pPr>
            <m:oMath>
              <m:r>
                <m:t>H</m:t>
              </m:r>
              <m:d>
                <m:dPr>
                  <m:begChr m:val="("/>
                  <m:sepChr m:val=""/>
                  <m:endChr m:val=")"/>
                  <m:grow/>
                </m:dPr>
                <m:e>
                  <m:sSub>
                    <m:e>
                      <m:r>
                        <m:rPr>
                          <m:nor/>
                          <m:sty m:val="p"/>
                        </m:rPr>
                        <m:t>claim topics</m:t>
                      </m:r>
                    </m:e>
                    <m:sub>
                      <m:r>
                        <m:t>i</m:t>
                      </m:r>
                      <m:r>
                        <m:t>t</m:t>
                      </m:r>
                    </m:sub>
                  </m:sSub>
                </m:e>
              </m:d>
            </m:oMath>
          </w:p>
        </w:tc>
        <w:tc>
          <w:tcPr/>
          <w:p>
            <w:pPr>
              <w:pStyle w:val="Compact"/>
            </w:pPr>
            <w:r>
              <w:t xml:space="preserve">topic-modeled claim clusters</w:t>
            </w:r>
          </w:p>
        </w:tc>
        <w:tc>
          <w:tcPr/>
          <w:p>
            <w:pPr>
              <w:pStyle w:val="Compact"/>
            </w:pPr>
            <w:r>
              <w:rPr>
                <w:rStyle w:val="VerbatimChar"/>
              </w:rPr>
              <w:t xml:space="preserve">topic_entropy.py</w:t>
            </w:r>
          </w:p>
        </w:tc>
        <w:tc>
          <w:tcPr/>
          <w:p>
            <w:pPr>
              <w:pStyle w:val="Compact"/>
            </w:pPr>
            <w:r>
              <w:t xml:space="preserve">Either broad meaning spread or incoherent overloading</w:t>
            </w:r>
          </w:p>
        </w:tc>
        <w:tc>
          <w:tcPr/>
          <w:p>
            <w:pPr>
              <w:pStyle w:val="Compact"/>
            </w:pPr>
            <w:r>
              <w:t xml:space="preserve">Needs stable topic model</w:t>
            </w:r>
          </w:p>
        </w:tc>
      </w:tr>
      <w:tr>
        <w:tc>
          <w:tcPr/>
          <w:p>
            <w:pPr>
              <w:pStyle w:val="Compact"/>
            </w:pPr>
            <w:r>
              <w:t xml:space="preserve">Claim–review contradiction score</w:t>
            </w:r>
          </w:p>
        </w:tc>
        <w:tc>
          <w:tcPr/>
          <w:p>
            <w:pPr>
              <w:pStyle w:val="Compact"/>
            </w:pPr>
            <m:oMath>
              <m:f>
                <m:fPr>
                  <m:type m:val="bar"/>
                </m:fPr>
                <m:num>
                  <m:r>
                    <m:rPr>
                      <m:nor/>
                      <m:sty m:val="p"/>
                    </m:rPr>
                    <m:t>claim-linked review sentences flagged contradictory</m:t>
                  </m:r>
                </m:num>
                <m:den>
                  <m:r>
                    <m:rPr>
                      <m:nor/>
                      <m:sty m:val="p"/>
                    </m:rPr>
                    <m:t>all claim-linked review sentences</m:t>
                  </m:r>
                </m:den>
              </m:f>
            </m:oMath>
          </w:p>
        </w:tc>
        <w:tc>
          <w:tcPr/>
          <w:p>
            <w:pPr>
              <w:pStyle w:val="Compact"/>
            </w:pPr>
            <w:r>
              <w:t xml:space="preserve">extracted claims, review sentences, NLI or rules</w:t>
            </w:r>
          </w:p>
        </w:tc>
        <w:tc>
          <w:tcPr/>
          <w:p>
            <w:pPr>
              <w:pStyle w:val="Compact"/>
            </w:pPr>
            <w:r>
              <w:rPr>
                <w:rStyle w:val="VerbatimChar"/>
              </w:rPr>
              <w:t xml:space="preserve">contradiction.py</w:t>
            </w:r>
          </w:p>
        </w:tc>
        <w:tc>
          <w:tcPr/>
          <w:p>
            <w:pPr>
              <w:pStyle w:val="Compact"/>
            </w:pPr>
            <w:r>
              <w:t xml:space="preserve">Higher claim-experience conflict</w:t>
            </w:r>
          </w:p>
        </w:tc>
        <w:tc>
          <w:tcPr/>
          <w:p>
            <w:pPr>
              <w:pStyle w:val="Compact"/>
            </w:pPr>
            <w:r>
              <w:t xml:space="preserve">NLI errors and sarcasm</w:t>
            </w:r>
          </w:p>
        </w:tc>
      </w:tr>
      <w:tr>
        <w:tc>
          <w:tcPr/>
          <w:p>
            <w:pPr>
              <w:pStyle w:val="Compact"/>
            </w:pPr>
            <w:r>
              <w:t xml:space="preserve">Expectation-disconfirmation score</w:t>
            </w:r>
          </w:p>
        </w:tc>
        <w:tc>
          <w:tcPr/>
          <w:p>
            <w:pPr>
              <w:pStyle w:val="Compact"/>
            </w:pPr>
            <m:oMath>
              <m:f>
                <m:fPr>
                  <m:type m:val="bar"/>
                </m:fPr>
                <m:num>
                  <m:r>
                    <m:t>1</m:t>
                  </m:r>
                </m:num>
                <m:den>
                  <m:r>
                    <m:t>n</m:t>
                  </m:r>
                </m:den>
              </m:f>
              <m:r>
                <m:rPr>
                  <m:sty m:val="p"/>
                </m:rPr>
                <m:t>∑</m:t>
              </m:r>
              <m:r>
                <m:t>s</m:t>
              </m:r>
              <m:d>
                <m:dPr>
                  <m:begChr m:val="("/>
                  <m:sepChr m:val=""/>
                  <m:endChr m:val=")"/>
                  <m:grow/>
                </m:dPr>
                <m:e>
                  <m:r>
                    <m:rPr>
                      <m:nor/>
                      <m:sty m:val="p"/>
                    </m:rPr>
                    <m:t>review sentences on claimed aspects</m:t>
                  </m:r>
                </m:e>
              </m:d>
              <m:r>
                <m:rPr>
                  <m:sty m:val="p"/>
                </m:rPr>
                <m:t>−</m:t>
              </m:r>
              <m:sSub>
                <m:e>
                  <m:r>
                    <m:t>μ</m:t>
                  </m:r>
                </m:e>
                <m:sub>
                  <m:r>
                    <m:rPr>
                      <m:nor/>
                      <m:sty m:val="p"/>
                    </m:rPr>
                    <m:t>category baseline</m:t>
                  </m:r>
                </m:sub>
              </m:sSub>
            </m:oMath>
          </w:p>
        </w:tc>
        <w:tc>
          <w:tcPr/>
          <w:p>
            <w:pPr>
              <w:pStyle w:val="Compact"/>
            </w:pPr>
            <w:r>
              <w:t xml:space="preserve">claims, ABSA, category baseline</w:t>
            </w:r>
          </w:p>
        </w:tc>
        <w:tc>
          <w:tcPr/>
          <w:p>
            <w:pPr>
              <w:pStyle w:val="Compact"/>
            </w:pPr>
            <w:r>
              <w:rPr>
                <w:rStyle w:val="VerbatimChar"/>
              </w:rPr>
              <w:t xml:space="preserve">disconfirmation.py</w:t>
            </w:r>
          </w:p>
        </w:tc>
        <w:tc>
          <w:tcPr/>
          <w:p>
            <w:pPr>
              <w:pStyle w:val="Compact"/>
            </w:pPr>
            <w:r>
              <w:t xml:space="preserve">Negative values indicate under-delivery</w:t>
            </w:r>
          </w:p>
        </w:tc>
        <w:tc>
          <w:tcPr/>
          <w:p>
            <w:pPr>
              <w:pStyle w:val="Compact"/>
            </w:pPr>
            <w:r>
              <w:t xml:space="preserve">Baseline choice matters</w:t>
            </w:r>
          </w:p>
        </w:tc>
      </w:tr>
      <w:tr>
        <w:tc>
          <w:tcPr/>
          <w:p>
            <w:pPr>
              <w:pStyle w:val="Compact"/>
            </w:pPr>
            <w:r>
              <w:t xml:space="preserve">Advertised vs reviewed attribute gap</w:t>
            </w:r>
          </w:p>
        </w:tc>
        <w:tc>
          <w:tcPr/>
          <w:p>
            <w:pPr>
              <w:pStyle w:val="Compact"/>
            </w:pPr>
            <m:oMath>
              <m:r>
                <m:t>1</m:t>
              </m:r>
              <m:r>
                <m:rPr>
                  <m:sty m:val="p"/>
                </m:rPr>
                <m:t>−</m:t>
              </m:r>
              <m:r>
                <m:t>J</m:t>
              </m:r>
              <m:d>
                <m:dPr>
                  <m:begChr m:val="("/>
                  <m:sepChr m:val=""/>
                  <m:endChr m:val=")"/>
                  <m:grow/>
                </m:dPr>
                <m:e>
                  <m:r>
                    <m:rPr>
                      <m:nor/>
                      <m:sty m:val="p"/>
                    </m:rPr>
                    <m:t>claimed aspects</m:t>
                  </m:r>
                  <m:r>
                    <m:rPr>
                      <m:sty m:val="p"/>
                    </m:rPr>
                    <m:t>,</m:t>
                  </m:r>
                  <m:r>
                    <m:rPr>
                      <m:nor/>
                      <m:sty m:val="p"/>
                    </m:rPr>
                    <m:t>positively confirmed aspects</m:t>
                  </m:r>
                </m:e>
              </m:d>
            </m:oMath>
            <w:r>
              <w:t xml:space="preserve"> </w:t>
            </w:r>
            <w:r>
              <w:t xml:space="preserve">where</w:t>
            </w:r>
            <w:r>
              <w:t xml:space="preserve"> </w:t>
            </w:r>
            <m:oMath>
              <m:r>
                <m:t>J</m:t>
              </m:r>
            </m:oMath>
            <w:r>
              <w:t xml:space="preserve"> </w:t>
            </w:r>
            <w:r>
              <w:t xml:space="preserve">is Jaccard similarity</w:t>
            </w:r>
          </w:p>
        </w:tc>
        <w:tc>
          <w:tcPr/>
          <w:p>
            <w:pPr>
              <w:pStyle w:val="Compact"/>
            </w:pPr>
            <w:r>
              <w:t xml:space="preserve">claim aspect set, review aspect set</w:t>
            </w:r>
          </w:p>
        </w:tc>
        <w:tc>
          <w:tcPr/>
          <w:p>
            <w:pPr>
              <w:pStyle w:val="Compact"/>
            </w:pPr>
            <w:r>
              <w:rPr>
                <w:rStyle w:val="VerbatimChar"/>
              </w:rPr>
              <w:t xml:space="preserve">aspect_gap.py</w:t>
            </w:r>
          </w:p>
        </w:tc>
        <w:tc>
          <w:tcPr/>
          <w:p>
            <w:pPr>
              <w:pStyle w:val="Compact"/>
            </w:pPr>
            <w:r>
              <w:t xml:space="preserve">Larger gap means promises do not show up in experience</w:t>
            </w:r>
          </w:p>
        </w:tc>
        <w:tc>
          <w:tcPr/>
          <w:p>
            <w:pPr>
              <w:pStyle w:val="Compact"/>
            </w:pPr>
            <w:r>
              <w:t xml:space="preserve">Reviews may omit satisfied basics</w:t>
            </w:r>
          </w:p>
        </w:tc>
      </w:tr>
      <w:tr>
        <w:tc>
          <w:tcPr/>
          <w:p>
            <w:pPr>
              <w:pStyle w:val="Compact"/>
            </w:pPr>
            <w:r>
              <w:t xml:space="preserve">Sentiment gap by claim type</w:t>
            </w:r>
          </w:p>
        </w:tc>
        <w:tc>
          <w:tcPr/>
          <w:p>
            <w:pPr>
              <w:pStyle w:val="Compact"/>
            </w:pPr>
            <m:oMath>
              <m:sSub>
                <m:e>
                  <m:acc>
                    <m:accPr>
                      <m:chr m:val="‾"/>
                    </m:accPr>
                    <m:e>
                      <m:r>
                        <m:t>s</m:t>
                      </m:r>
                    </m:e>
                  </m:acc>
                </m:e>
                <m:sub>
                  <m:r>
                    <m:rPr>
                      <m:nor/>
                      <m:sty m:val="p"/>
                    </m:rPr>
                    <m:t>reviews on claim type</m:t>
                  </m:r>
                </m:sub>
              </m:sSub>
              <m:r>
                <m:rPr>
                  <m:sty m:val="p"/>
                </m:rPr>
                <m:t>−</m:t>
              </m:r>
              <m:sSub>
                <m:e>
                  <m:acc>
                    <m:accPr>
                      <m:chr m:val="‾"/>
                    </m:accPr>
                    <m:e>
                      <m:r>
                        <m:t>s</m:t>
                      </m:r>
                    </m:e>
                  </m:acc>
                </m:e>
                <m:sub>
                  <m:r>
                    <m:rPr>
                      <m:nor/>
                      <m:sty m:val="p"/>
                    </m:rPr>
                    <m:t>promo language on claim type</m:t>
                  </m:r>
                </m:sub>
              </m:sSub>
            </m:oMath>
          </w:p>
        </w:tc>
        <w:tc>
          <w:tcPr/>
          <w:p>
            <w:pPr>
              <w:pStyle w:val="Compact"/>
            </w:pPr>
            <w:r>
              <w:t xml:space="preserve">claim classes, review aspect sentiment</w:t>
            </w:r>
          </w:p>
        </w:tc>
        <w:tc>
          <w:tcPr/>
          <w:p>
            <w:pPr>
              <w:pStyle w:val="Compact"/>
            </w:pPr>
            <w:r>
              <w:rPr>
                <w:rStyle w:val="VerbatimChar"/>
              </w:rPr>
              <w:t xml:space="preserve">claim_sent_gap.py</w:t>
            </w:r>
          </w:p>
        </w:tc>
        <w:tc>
          <w:tcPr/>
          <w:p>
            <w:pPr>
              <w:pStyle w:val="Compact"/>
            </w:pPr>
            <w:r>
              <w:t xml:space="preserve">Which promises age badly</w:t>
            </w:r>
          </w:p>
        </w:tc>
        <w:tc>
          <w:tcPr/>
          <w:p>
            <w:pPr>
              <w:pStyle w:val="Compact"/>
            </w:pPr>
            <w:r>
              <w:t xml:space="preserve">Promo sentiment is almost always high</w:t>
            </w:r>
          </w:p>
        </w:tc>
      </w:tr>
      <w:tr>
        <w:tc>
          <w:tcPr/>
          <w:p>
            <w:pPr>
              <w:pStyle w:val="Compact"/>
            </w:pPr>
            <w:r>
              <w:t xml:space="preserve">Promotional keyword saturation</w:t>
            </w:r>
          </w:p>
        </w:tc>
        <w:tc>
          <w:tcPr/>
          <w:p>
            <w:pPr>
              <w:pStyle w:val="Compact"/>
            </w:pPr>
            <m:oMath>
              <m:r>
                <m:t>z</m:t>
              </m:r>
              <m:d>
                <m:dPr>
                  <m:begChr m:val="("/>
                  <m:sepChr m:val=""/>
                  <m:endChr m:val=")"/>
                  <m:grow/>
                </m:dPr>
                <m:e>
                  <m:sSub>
                    <m:e>
                      <m:r>
                        <m:rPr>
                          <m:nor/>
                          <m:sty m:val="p"/>
                        </m:rPr>
                        <m:t>promo freq</m:t>
                      </m:r>
                    </m:e>
                    <m:sub>
                      <m:r>
                        <m:t>k</m:t>
                      </m:r>
                      <m:r>
                        <m:rPr>
                          <m:sty m:val="p"/>
                        </m:rPr>
                        <m:t>,</m:t>
                      </m:r>
                      <m:r>
                        <m:t>t</m:t>
                      </m:r>
                    </m:sub>
                  </m:sSub>
                </m:e>
              </m:d>
            </m:oMath>
            <w:r>
              <w:t xml:space="preserve"> </w:t>
            </w:r>
            <w:r>
              <w:t xml:space="preserve">within category and time</w:t>
            </w:r>
          </w:p>
        </w:tc>
        <w:tc>
          <w:tcPr/>
          <w:p>
            <w:pPr>
              <w:pStyle w:val="Compact"/>
            </w:pPr>
            <w:r>
              <w:t xml:space="preserve">keyword panel</w:t>
            </w:r>
          </w:p>
        </w:tc>
        <w:tc>
          <w:tcPr/>
          <w:p>
            <w:pPr>
              <w:pStyle w:val="Compact"/>
            </w:pPr>
            <w:r>
              <w:rPr>
                <w:rStyle w:val="VerbatimChar"/>
              </w:rPr>
              <w:t xml:space="preserve">keyword_panel.py</w:t>
            </w:r>
          </w:p>
        </w:tc>
        <w:tc>
          <w:tcPr/>
          <w:p>
            <w:pPr>
              <w:pStyle w:val="Compact"/>
            </w:pPr>
            <w:r>
              <w:t xml:space="preserve">Detects overexposed terms</w:t>
            </w:r>
          </w:p>
        </w:tc>
        <w:tc>
          <w:tcPr/>
          <w:p>
            <w:pPr>
              <w:pStyle w:val="Compact"/>
            </w:pPr>
            <w:r>
              <w:t xml:space="preserve">Saturation can reflect category growth</w:t>
            </w:r>
          </w:p>
        </w:tc>
      </w:tr>
      <w:tr>
        <w:tc>
          <w:tcPr/>
          <w:p>
            <w:pPr>
              <w:pStyle w:val="Compact"/>
            </w:pPr>
            <w:r>
              <w:t xml:space="preserve">Delayed negative response ratio</w:t>
            </w:r>
          </w:p>
        </w:tc>
        <w:tc>
          <w:tcPr/>
          <w:p>
            <w:pPr>
              <w:pStyle w:val="Compact"/>
            </w:pPr>
            <m:oMath>
              <m:f>
                <m:fPr>
                  <m:type m:val="bar"/>
                </m:fPr>
                <m:num>
                  <m:r>
                    <m:rPr>
                      <m:nor/>
                      <m:sty m:val="p"/>
                    </m:rPr>
                    <m:t>negative mentions of </m:t>
                  </m:r>
                  <m:r>
                    <m:t>k</m:t>
                  </m:r>
                  <m:r>
                    <m:rPr>
                      <m:nor/>
                      <m:sty m:val="p"/>
                    </m:rPr>
                    <m:t> in </m:t>
                  </m:r>
                  <m:r>
                    <m:t>t</m:t>
                  </m:r>
                  <m:r>
                    <m:rPr>
                      <m:sty m:val="p"/>
                    </m:rPr>
                    <m:t>+</m:t>
                  </m:r>
                  <m:r>
                    <m:t>L</m:t>
                  </m:r>
                </m:num>
                <m:den>
                  <m:r>
                    <m:rPr>
                      <m:nor/>
                      <m:sty m:val="p"/>
                    </m:rPr>
                    <m:t>all mentions of </m:t>
                  </m:r>
                  <m:r>
                    <m:t>k</m:t>
                  </m:r>
                  <m:r>
                    <m:rPr>
                      <m:nor/>
                      <m:sty m:val="p"/>
                    </m:rPr>
                    <m:t> in </m:t>
                  </m:r>
                  <m:r>
                    <m:t>t</m:t>
                  </m:r>
                  <m:r>
                    <m:rPr>
                      <m:sty m:val="p"/>
                    </m:rPr>
                    <m:t>+</m:t>
                  </m:r>
                  <m:r>
                    <m:t>L</m:t>
                  </m:r>
                </m:den>
              </m:f>
            </m:oMath>
            <w:r>
              <w:t xml:space="preserve"> </w:t>
            </w:r>
            <w:r>
              <w:t xml:space="preserve">after promo spike at</w:t>
            </w:r>
            <w:r>
              <w:t xml:space="preserve"> </w:t>
            </w:r>
            <m:oMath>
              <m:r>
                <m:t>t</m:t>
              </m:r>
            </m:oMath>
          </w:p>
        </w:tc>
        <w:tc>
          <w:tcPr/>
          <w:p>
            <w:pPr>
              <w:pStyle w:val="Compact"/>
            </w:pPr>
            <w:r>
              <w:t xml:space="preserve">keyword panel, event dates</w:t>
            </w:r>
          </w:p>
        </w:tc>
        <w:tc>
          <w:tcPr/>
          <w:p>
            <w:pPr>
              <w:pStyle w:val="Compact"/>
            </w:pPr>
            <w:r>
              <w:rPr>
                <w:rStyle w:val="VerbatimChar"/>
              </w:rPr>
              <w:t xml:space="preserve">lag_backlash.py</w:t>
            </w:r>
          </w:p>
        </w:tc>
        <w:tc>
          <w:tcPr/>
          <w:p>
            <w:pPr>
              <w:pStyle w:val="Compact"/>
            </w:pPr>
            <w:r>
              <w:t xml:space="preserve">Backlash after hype wave</w:t>
            </w:r>
          </w:p>
        </w:tc>
        <w:tc>
          <w:tcPr/>
          <w:p>
            <w:pPr>
              <w:pStyle w:val="Compact"/>
            </w:pPr>
            <w:r>
              <w:t xml:space="preserve">Requires enough time depth</w:t>
            </w:r>
          </w:p>
        </w:tc>
      </w:tr>
      <w:tr>
        <w:tc>
          <w:tcPr/>
          <w:p>
            <w:pPr>
              <w:pStyle w:val="Compact"/>
            </w:pPr>
            <w:r>
              <w:t xml:space="preserve">Positive-to-negative shift around promo terms</w:t>
            </w:r>
          </w:p>
        </w:tc>
        <w:tc>
          <w:tcPr/>
          <w:p>
            <w:pPr>
              <w:pStyle w:val="Compact"/>
            </w:pPr>
            <m:oMath>
              <m:sSub>
                <m:e>
                  <m:acc>
                    <m:accPr>
                      <m:chr m:val="‾"/>
                    </m:accPr>
                    <m:e>
                      <m:r>
                        <m:t>s</m:t>
                      </m:r>
                    </m:e>
                  </m:acc>
                </m:e>
                <m:sub>
                  <m:r>
                    <m:t>k</m:t>
                  </m:r>
                  <m:r>
                    <m:rPr>
                      <m:sty m:val="p"/>
                    </m:rPr>
                    <m:t>,</m:t>
                  </m:r>
                  <m:sSub>
                    <m:e>
                      <m:r>
                        <m:t>t</m:t>
                      </m:r>
                    </m:e>
                    <m:sub>
                      <m:r>
                        <m:t>2</m:t>
                      </m:r>
                    </m:sub>
                  </m:sSub>
                </m:sub>
              </m:sSub>
              <m:r>
                <m:rPr>
                  <m:sty m:val="p"/>
                </m:rPr>
                <m:t>−</m:t>
              </m:r>
              <m:sSub>
                <m:e>
                  <m:acc>
                    <m:accPr>
                      <m:chr m:val="‾"/>
                    </m:accPr>
                    <m:e>
                      <m:r>
                        <m:t>s</m:t>
                      </m:r>
                    </m:e>
                  </m:acc>
                </m:e>
                <m:sub>
                  <m:r>
                    <m:t>k</m:t>
                  </m:r>
                  <m:r>
                    <m:rPr>
                      <m:sty m:val="p"/>
                    </m:rPr>
                    <m:t>,</m:t>
                  </m:r>
                  <m:sSub>
                    <m:e>
                      <m:r>
                        <m:t>t</m:t>
                      </m:r>
                    </m:e>
                    <m:sub>
                      <m:r>
                        <m:t>1</m:t>
                      </m:r>
                    </m:sub>
                  </m:sSub>
                </m:sub>
              </m:sSub>
            </m:oMath>
          </w:p>
        </w:tc>
        <w:tc>
          <w:tcPr/>
          <w:p>
            <w:pPr>
              <w:pStyle w:val="Compact"/>
            </w:pPr>
            <w:r>
              <w:t xml:space="preserve">keyword panel</w:t>
            </w:r>
          </w:p>
        </w:tc>
        <w:tc>
          <w:tcPr/>
          <w:p>
            <w:pPr>
              <w:pStyle w:val="Compact"/>
            </w:pPr>
            <w:r>
              <w:rPr>
                <w:rStyle w:val="VerbatimChar"/>
              </w:rPr>
              <w:t xml:space="preserve">sentiment_shift.py</w:t>
            </w:r>
          </w:p>
        </w:tc>
        <w:tc>
          <w:tcPr/>
          <w:p>
            <w:pPr>
              <w:pStyle w:val="Compact"/>
            </w:pPr>
            <w:r>
              <w:t xml:space="preserve">Tracks fatigue or recovery</w:t>
            </w:r>
          </w:p>
        </w:tc>
        <w:tc>
          <w:tcPr/>
          <w:p>
            <w:pPr>
              <w:pStyle w:val="Compact"/>
            </w:pPr>
            <w:r>
              <w:t xml:space="preserve">Sensitive to platform events</w:t>
            </w:r>
          </w:p>
        </w:tc>
      </w:tr>
    </w:tbl>
    <w:bookmarkEnd w:id="59"/>
    <w:bookmarkStart w:id="60" w:name="devaluation-lock-in-and-attenuation"/>
    <w:p>
      <w:pPr>
        <w:pStyle w:val="Heading4"/>
      </w:pPr>
      <w:r>
        <w:t xml:space="preserve">Devaluation, lock-in, and attenuation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Indicator</w:t>
            </w:r>
          </w:p>
        </w:tc>
        <w:tc>
          <w:tcPr/>
          <w:p>
            <w:pPr>
              <w:pStyle w:val="Compact"/>
            </w:pPr>
            <w:r>
              <w:t xml:space="preserve">Formula</w:t>
            </w:r>
          </w:p>
        </w:tc>
        <w:tc>
          <w:tcPr/>
          <w:p>
            <w:pPr>
              <w:pStyle w:val="Compact"/>
            </w:pPr>
            <w:r>
              <w:t xml:space="preserve">Required data</w:t>
            </w:r>
          </w:p>
        </w:tc>
        <w:tc>
          <w:tcPr/>
          <w:p>
            <w:pPr>
              <w:pStyle w:val="Compact"/>
            </w:pPr>
            <w:r>
              <w:t xml:space="preserve">Possible script</w:t>
            </w:r>
          </w:p>
        </w:tc>
        <w:tc>
          <w:tcPr/>
          <w:p>
            <w:pPr>
              <w:pStyle w:val="Compact"/>
            </w:pPr>
            <w:r>
              <w:t xml:space="preserve">Interpretation</w:t>
            </w:r>
          </w:p>
        </w:tc>
        <w:tc>
          <w:tcPr/>
          <w:p>
            <w:pPr>
              <w:pStyle w:val="Compact"/>
            </w:pPr>
            <w:r>
              <w:t xml:space="preserve">Main limitation</w:t>
            </w:r>
          </w:p>
        </w:tc>
      </w:tr>
      <w:tr>
        <w:tc>
          <w:tcPr/>
          <w:p>
            <w:pPr>
              <w:pStyle w:val="Compact"/>
            </w:pPr>
            <w:r>
              <w:t xml:space="preserve">Hype-term backlash index</w:t>
            </w:r>
          </w:p>
        </w:tc>
        <w:tc>
          <w:tcPr/>
          <w:p>
            <w:pPr>
              <w:pStyle w:val="Compact"/>
            </w:pPr>
            <m:oMath>
              <m:f>
                <m:fPr>
                  <m:type m:val="bar"/>
                </m:fPr>
                <m:num>
                  <m:r>
                    <m:rPr>
                      <m:nor/>
                      <m:sty m:val="p"/>
                    </m:rPr>
                    <m:t>skeptical mentions of </m:t>
                  </m:r>
                  <m:r>
                    <m:t>k</m:t>
                  </m:r>
                  <m:r>
                    <m:rPr>
                      <m:nor/>
                      <m:sty m:val="p"/>
                    </m:rPr>
                    <m:t> after promo spike</m:t>
                  </m:r>
                </m:num>
                <m:den>
                  <m:r>
                    <m:rPr>
                      <m:nor/>
                      <m:sty m:val="p"/>
                    </m:rPr>
                    <m:t>promo mentions of </m:t>
                  </m:r>
                  <m:r>
                    <m:t>k</m:t>
                  </m:r>
                  <m:r>
                    <m:rPr>
                      <m:nor/>
                      <m:sty m:val="p"/>
                    </m:rPr>
                    <m:t> at spike</m:t>
                  </m:r>
                </m:den>
              </m:f>
            </m:oMath>
          </w:p>
        </w:tc>
        <w:tc>
          <w:tcPr/>
          <w:p>
            <w:pPr>
              <w:pStyle w:val="Compact"/>
            </w:pPr>
            <w:r>
              <w:t xml:space="preserve">keyword panel, skepticism classifier</w:t>
            </w:r>
          </w:p>
        </w:tc>
        <w:tc>
          <w:tcPr/>
          <w:p>
            <w:pPr>
              <w:pStyle w:val="Compact"/>
            </w:pPr>
            <w:r>
              <w:rPr>
                <w:rStyle w:val="VerbatimChar"/>
              </w:rPr>
              <w:t xml:space="preserve">backlash_index.py</w:t>
            </w:r>
          </w:p>
        </w:tc>
        <w:tc>
          <w:tcPr/>
          <w:p>
            <w:pPr>
              <w:pStyle w:val="Compact"/>
            </w:pPr>
            <w:r>
              <w:t xml:space="preserve">Higher means the term now attracts resistance</w:t>
            </w:r>
          </w:p>
        </w:tc>
        <w:tc>
          <w:tcPr/>
          <w:p>
            <w:pPr>
              <w:pStyle w:val="Compact"/>
            </w:pPr>
            <w:r>
              <w:t xml:space="preserve">Spike definition affects ratio</w:t>
            </w:r>
          </w:p>
        </w:tc>
      </w:tr>
      <w:tr>
        <w:tc>
          <w:tcPr/>
          <w:p>
            <w:pPr>
              <w:pStyle w:val="Compact"/>
            </w:pPr>
            <w:r>
              <w:t xml:space="preserve">Sentiment drift of promotional keywords</w:t>
            </w:r>
          </w:p>
        </w:tc>
        <w:tc>
          <w:tcPr/>
          <w:p>
            <w:pPr>
              <w:pStyle w:val="Compact"/>
            </w:pPr>
            <m:oMath>
              <m:r>
                <m:t>1</m:t>
              </m:r>
              <m:r>
                <m:rPr>
                  <m:sty m:val="p"/>
                </m:rPr>
                <m:t>−</m:t>
              </m:r>
              <m:r>
                <m:rPr>
                  <m:sty m:val="p"/>
                </m:rPr>
                <m:t>cos</m:t>
              </m:r>
              <m:d>
                <m:dPr>
                  <m:begChr m:val="("/>
                  <m:sepChr m:val=""/>
                  <m:endChr m:val=")"/>
                  <m:grow/>
                </m:dPr>
                <m:e>
                  <m:r>
                    <m:t>E</m:t>
                  </m:r>
                  <m:d>
                    <m:dPr>
                      <m:begChr m:val="("/>
                      <m:sepChr m:val=""/>
                      <m:endChr m:val=")"/>
                      <m:grow/>
                    </m:dPr>
                    <m:e>
                      <m:r>
                        <m:t>k</m:t>
                      </m:r>
                      <m:r>
                        <m:rPr>
                          <m:sty m:val="p"/>
                        </m:rPr>
                        <m:t>,</m:t>
                      </m:r>
                      <m:sSub>
                        <m:e>
                          <m:r>
                            <m:t>t</m:t>
                          </m:r>
                        </m:e>
                        <m:sub>
                          <m:r>
                            <m:t>1</m:t>
                          </m:r>
                        </m:sub>
                      </m:sSub>
                    </m:e>
                  </m:d>
                  <m:r>
                    <m:rPr>
                      <m:sty m:val="p"/>
                    </m:rPr>
                    <m:t>,</m:t>
                  </m:r>
                  <m:r>
                    <m:t>E</m:t>
                  </m:r>
                  <m:d>
                    <m:dPr>
                      <m:begChr m:val="("/>
                      <m:sepChr m:val=""/>
                      <m:endChr m:val=")"/>
                      <m:grow/>
                    </m:dPr>
                    <m:e>
                      <m:r>
                        <m:t>k</m:t>
                      </m:r>
                      <m:r>
                        <m:rPr>
                          <m:sty m:val="p"/>
                        </m:rPr>
                        <m:t>,</m:t>
                      </m:r>
                      <m:sSub>
                        <m:e>
                          <m:r>
                            <m:t>t</m:t>
                          </m:r>
                        </m:e>
                        <m:sub>
                          <m:r>
                            <m:t>2</m:t>
                          </m:r>
                        </m:sub>
                      </m:sSub>
                    </m:e>
                  </m:d>
                </m:e>
              </m:d>
            </m:oMath>
            <w:r>
              <w:t xml:space="preserve"> </w:t>
            </w:r>
            <w:r>
              <w:t xml:space="preserve">plus sentiment polarity shift</w:t>
            </w:r>
          </w:p>
        </w:tc>
        <w:tc>
          <w:tcPr/>
          <w:p>
            <w:pPr>
              <w:pStyle w:val="Compact"/>
            </w:pPr>
            <w:r>
              <w:t xml:space="preserve">diachronic embeddings, review sentiment</w:t>
            </w:r>
          </w:p>
        </w:tc>
        <w:tc>
          <w:tcPr/>
          <w:p>
            <w:pPr>
              <w:pStyle w:val="Compact"/>
            </w:pPr>
            <w:r>
              <w:rPr>
                <w:rStyle w:val="VerbatimChar"/>
              </w:rPr>
              <w:t xml:space="preserve">semantic_drift.py</w:t>
            </w:r>
          </w:p>
        </w:tc>
        <w:tc>
          <w:tcPr/>
          <w:p>
            <w:pPr>
              <w:pStyle w:val="Compact"/>
            </w:pPr>
            <w:r>
              <w:t xml:space="preserve">Meaning and affect around the term are shifting</w:t>
            </w:r>
          </w:p>
        </w:tc>
        <w:tc>
          <w:tcPr/>
          <w:p>
            <w:pPr>
              <w:pStyle w:val="Compact"/>
            </w:pPr>
            <w:r>
              <w:t xml:space="preserve">Needs large corpora</w:t>
            </w:r>
          </w:p>
        </w:tc>
      </w:tr>
      <w:tr>
        <w:tc>
          <w:tcPr/>
          <w:p>
            <w:pPr>
              <w:pStyle w:val="Compact"/>
            </w:pPr>
            <w:r>
              <w:t xml:space="preserve">Decline of credibility terms</w:t>
            </w:r>
          </w:p>
        </w:tc>
        <w:tc>
          <w:tcPr/>
          <w:p>
            <w:pPr>
              <w:pStyle w:val="Compact"/>
            </w:pPr>
            <w:r>
              <w:t xml:space="preserve">slope of trust-collocate frequency around</w:t>
            </w:r>
            <w:r>
              <w:t xml:space="preserve"> </w:t>
            </w:r>
            <m:oMath>
              <m:r>
                <m:t>k</m:t>
              </m:r>
            </m:oMath>
            <w:r>
              <w:t xml:space="preserve">:</w:t>
            </w:r>
            <w:r>
              <w:t xml:space="preserve"> </w:t>
            </w:r>
            <m:oMath>
              <m:r>
                <m:t>β</m:t>
              </m:r>
            </m:oMath>
            <w:r>
              <w:t xml:space="preserve"> </w:t>
            </w:r>
            <w:r>
              <w:t xml:space="preserve">from</w:t>
            </w:r>
            <w:r>
              <w:t xml:space="preserve"> </w:t>
            </w:r>
            <m:oMath>
              <m:r>
                <m:t>t</m:t>
              </m:r>
              <m:r>
                <m:t>r</m:t>
              </m:r>
              <m:r>
                <m:t>u</m:t>
              </m:r>
              <m:r>
                <m:t>s</m:t>
              </m:r>
              <m:r>
                <m:t>t</m:t>
              </m:r>
              <m:r>
                <m:rPr>
                  <m:sty m:val="p"/>
                </m:rPr>
                <m:t>_</m:t>
              </m:r>
              <m:r>
                <m:t>c</m:t>
              </m:r>
              <m:r>
                <m:t>o</m:t>
              </m:r>
              <m:r>
                <m:t>l</m:t>
              </m:r>
              <m:r>
                <m:t>l</m:t>
              </m:r>
              <m:r>
                <m:t>o</m:t>
              </m:r>
              <m:r>
                <m:t>c</m:t>
              </m:r>
              <m:r>
                <m:t>a</m:t>
              </m:r>
              <m:r>
                <m:t>t</m:t>
              </m:r>
              <m:r>
                <m:t>e</m:t>
              </m:r>
              <m:sSub>
                <m:e>
                  <m:r>
                    <m:t>s</m:t>
                  </m:r>
                </m:e>
                <m:sub>
                  <m:r>
                    <m:t>k</m:t>
                  </m:r>
                  <m:r>
                    <m:rPr>
                      <m:sty m:val="p"/>
                    </m:rPr>
                    <m:t>,</m:t>
                  </m:r>
                  <m:r>
                    <m:t>t</m:t>
                  </m:r>
                </m:sub>
              </m:sSub>
              <m:r>
                <m:rPr>
                  <m:sty m:val="p"/>
                </m:rPr>
                <m:t>∼</m:t>
              </m:r>
              <m:r>
                <m:t>t</m:t>
              </m:r>
            </m:oMath>
          </w:p>
        </w:tc>
        <w:tc>
          <w:tcPr/>
          <w:p>
            <w:pPr>
              <w:pStyle w:val="Compact"/>
            </w:pPr>
            <w:r>
              <w:t xml:space="preserve">co-occurrence windows</w:t>
            </w:r>
          </w:p>
        </w:tc>
        <w:tc>
          <w:tcPr/>
          <w:p>
            <w:pPr>
              <w:pStyle w:val="Compact"/>
            </w:pPr>
            <w:r>
              <w:rPr>
                <w:rStyle w:val="VerbatimChar"/>
              </w:rPr>
              <w:t xml:space="preserve">credibility_slope.py</w:t>
            </w:r>
          </w:p>
        </w:tc>
        <w:tc>
          <w:tcPr/>
          <w:p>
            <w:pPr>
              <w:pStyle w:val="Compact"/>
            </w:pPr>
            <w:r>
              <w:t xml:space="preserve">Positive claims losing trust halo</w:t>
            </w:r>
          </w:p>
        </w:tc>
        <w:tc>
          <w:tcPr/>
          <w:p>
            <w:pPr>
              <w:pStyle w:val="Compact"/>
            </w:pPr>
            <w:r>
              <w:t xml:space="preserve">Collocate lists need validation</w:t>
            </w:r>
          </w:p>
        </w:tc>
      </w:tr>
      <w:tr>
        <w:tc>
          <w:tcPr/>
          <w:p>
            <w:pPr>
              <w:pStyle w:val="Compact"/>
            </w:pPr>
            <w:r>
              <w:t xml:space="preserve">Sarcasm / skepticism around claims</w:t>
            </w:r>
          </w:p>
        </w:tc>
        <w:tc>
          <w:tcPr/>
          <w:p>
            <w:pPr>
              <w:pStyle w:val="Compact"/>
            </w:pPr>
            <m:oMath>
              <m:f>
                <m:fPr>
                  <m:type m:val="bar"/>
                </m:fPr>
                <m:num>
                  <m:r>
                    <m:rPr>
                      <m:nor/>
                      <m:sty m:val="p"/>
                    </m:rPr>
                    <m:t>sarcasm or skepticism markers near claim</m:t>
                  </m:r>
                </m:num>
                <m:den>
                  <m:r>
                    <m:rPr>
                      <m:nor/>
                      <m:sty m:val="p"/>
                    </m:rPr>
                    <m:t>claim mentions</m:t>
                  </m:r>
                </m:den>
              </m:f>
            </m:oMath>
          </w:p>
        </w:tc>
        <w:tc>
          <w:tcPr/>
          <w:p>
            <w:pPr>
              <w:pStyle w:val="Compact"/>
            </w:pPr>
            <w:r>
              <w:t xml:space="preserve">review text, comments</w:t>
            </w:r>
          </w:p>
        </w:tc>
        <w:tc>
          <w:tcPr/>
          <w:p>
            <w:pPr>
              <w:pStyle w:val="Compact"/>
            </w:pPr>
            <w:r>
              <w:rPr>
                <w:rStyle w:val="VerbatimChar"/>
              </w:rPr>
              <w:t xml:space="preserve">skepticism_classifier.py</w:t>
            </w:r>
          </w:p>
        </w:tc>
        <w:tc>
          <w:tcPr/>
          <w:p>
            <w:pPr>
              <w:pStyle w:val="Compact"/>
            </w:pPr>
            <w:r>
              <w:t xml:space="preserve">Consumers are mocking the claim</w:t>
            </w:r>
          </w:p>
        </w:tc>
        <w:tc>
          <w:tcPr/>
          <w:p>
            <w:pPr>
              <w:pStyle w:val="Compact"/>
            </w:pPr>
            <w:r>
              <w:t xml:space="preserve">Sarcasm detection is hard</w:t>
            </w:r>
          </w:p>
        </w:tc>
      </w:tr>
      <w:tr>
        <w:tc>
          <w:tcPr/>
          <w:p>
            <w:pPr>
              <w:pStyle w:val="Compact"/>
            </w:pPr>
            <w:r>
              <w:t xml:space="preserve">Audience narrowing score</w:t>
            </w:r>
          </w:p>
        </w:tc>
        <w:tc>
          <w:tcPr/>
          <w:p>
            <w:pPr>
              <w:pStyle w:val="Compact"/>
            </w:pPr>
            <m:oMath>
              <m:r>
                <m:t>H</m:t>
              </m:r>
              <m:r>
                <m:t>H</m:t>
              </m:r>
              <m:r>
                <m:t>I</m:t>
              </m:r>
              <m:d>
                <m:dPr>
                  <m:begChr m:val="("/>
                  <m:sepChr m:val=""/>
                  <m:endChr m:val=")"/>
                  <m:grow/>
                </m:dPr>
                <m:e>
                  <m:r>
                    <m:rPr>
                      <m:nor/>
                      <m:sty m:val="p"/>
                    </m:rPr>
                    <m:t>identity markers or demographic references</m:t>
                  </m:r>
                </m:e>
              </m:d>
            </m:oMath>
            <w:r>
              <w:t xml:space="preserve"> </w:t>
            </w:r>
            <w:r>
              <w:t xml:space="preserve">or</w:t>
            </w:r>
            <w:r>
              <w:t xml:space="preserve"> </w:t>
            </w:r>
            <m:oMath>
              <m:r>
                <m:t>1</m:t>
              </m:r>
              <m:r>
                <m:rPr>
                  <m:sty m:val="p"/>
                </m:rPr>
                <m:t>−</m:t>
              </m:r>
              <m:r>
                <m:t>H</m:t>
              </m:r>
              <m:d>
                <m:dPr>
                  <m:begChr m:val="("/>
                  <m:sepChr m:val=""/>
                  <m:endChr m:val=")"/>
                  <m:grow/>
                </m:dPr>
                <m:e>
                  <m:r>
                    <m:rPr>
                      <m:sty m:val="p"/>
                    </m:rPr>
                    <m:t>⋅</m:t>
                  </m:r>
                </m:e>
              </m:d>
            </m:oMath>
            <w:r>
              <w:t xml:space="preserve"> </w:t>
            </w:r>
            <w:r>
              <w:t xml:space="preserve">normalized</w:t>
            </w:r>
          </w:p>
        </w:tc>
        <w:tc>
          <w:tcPr/>
          <w:p>
            <w:pPr>
              <w:pStyle w:val="Compact"/>
            </w:pPr>
            <w:r>
              <w:t xml:space="preserve">promo text, creator captions, reviews</w:t>
            </w:r>
          </w:p>
        </w:tc>
        <w:tc>
          <w:tcPr/>
          <w:p>
            <w:pPr>
              <w:pStyle w:val="Compact"/>
            </w:pPr>
            <w:r>
              <w:rPr>
                <w:rStyle w:val="VerbatimChar"/>
              </w:rPr>
              <w:t xml:space="preserve">audience_narrowing.py</w:t>
            </w:r>
          </w:p>
        </w:tc>
        <w:tc>
          <w:tcPr/>
          <w:p>
            <w:pPr>
              <w:pStyle w:val="Compact"/>
            </w:pPr>
            <w:r>
              <w:t xml:space="preserve">Meaning is locked to fewer audience identities</w:t>
            </w:r>
          </w:p>
        </w:tc>
        <w:tc>
          <w:tcPr/>
          <w:p>
            <w:pPr>
              <w:pStyle w:val="Compact"/>
            </w:pPr>
            <w:r>
              <w:t xml:space="preserve">Demographic inference can be noisy</w:t>
            </w:r>
          </w:p>
        </w:tc>
      </w:tr>
      <w:tr>
        <w:tc>
          <w:tcPr/>
          <w:p>
            <w:pPr>
              <w:pStyle w:val="Compact"/>
            </w:pPr>
            <w:r>
              <w:t xml:space="preserve">Use-case diversity decline</w:t>
            </w:r>
          </w:p>
        </w:tc>
        <w:tc>
          <w:tcPr/>
          <w:p>
            <w:pPr>
              <w:pStyle w:val="Compact"/>
            </w:pPr>
            <m:oMath>
              <m:r>
                <m:t>1</m:t>
              </m:r>
              <m:r>
                <m:rPr>
                  <m:sty m:val="p"/>
                </m:rPr>
                <m:t>−</m:t>
              </m:r>
              <m:f>
                <m:fPr>
                  <m:type m:val="bar"/>
                </m:fPr>
                <m:num>
                  <m:r>
                    <m:t>H</m:t>
                  </m:r>
                  <m:d>
                    <m:dPr>
                      <m:begChr m:val="("/>
                      <m:sepChr m:val=""/>
                      <m:endChr m:val=")"/>
                      <m:grow/>
                    </m:dPr>
                    <m:e>
                      <m:sSub>
                        <m:e>
                          <m:r>
                            <m:t>U</m:t>
                          </m:r>
                        </m:e>
                        <m:sub>
                          <m:r>
                            <m:t>i</m:t>
                          </m:r>
                          <m:r>
                            <m:t>t</m:t>
                          </m:r>
                        </m:sub>
                      </m:sSub>
                    </m:e>
                  </m:d>
                </m:num>
                <m:den>
                  <m:r>
                    <m:rPr>
                      <m:sty m:val="p"/>
                    </m:rPr>
                    <m:t>log</m:t>
                  </m:r>
                  <m:d>
                    <m:dPr>
                      <m:begChr m:val="|"/>
                      <m:sepChr m:val=""/>
                      <m:endChr m:val="|"/>
                      <m:grow/>
                    </m:dPr>
                    <m:e>
                      <m:r>
                        <m:t>U</m:t>
                      </m:r>
                    </m:e>
                  </m:d>
                </m:den>
              </m:f>
            </m:oMath>
            <w:r>
              <w:t xml:space="preserve"> </w:t>
            </w:r>
            <w:r>
              <w:t xml:space="preserve">or downward slope over time</w:t>
            </w:r>
          </w:p>
        </w:tc>
        <w:tc>
          <w:tcPr/>
          <w:p>
            <w:pPr>
              <w:pStyle w:val="Compact"/>
            </w:pPr>
            <w:r>
              <w:t xml:space="preserve">use-case extraction from reviews/Q&amp;A</w:t>
            </w:r>
          </w:p>
        </w:tc>
        <w:tc>
          <w:tcPr/>
          <w:p>
            <w:pPr>
              <w:pStyle w:val="Compact"/>
            </w:pPr>
            <w:r>
              <w:rPr>
                <w:rStyle w:val="VerbatimChar"/>
              </w:rPr>
              <w:t xml:space="preserve">usecase_entropy.py</w:t>
            </w:r>
          </w:p>
        </w:tc>
        <w:tc>
          <w:tcPr/>
          <w:p>
            <w:pPr>
              <w:pStyle w:val="Compact"/>
            </w:pPr>
            <w:r>
              <w:t xml:space="preserve">Product becomes good for fewer real situations</w:t>
            </w:r>
          </w:p>
        </w:tc>
        <w:tc>
          <w:tcPr/>
          <w:p>
            <w:pPr>
              <w:pStyle w:val="Compact"/>
            </w:pPr>
            <w:r>
              <w:t xml:space="preserve">Requires good scenario extraction</w:t>
            </w:r>
          </w:p>
        </w:tc>
      </w:tr>
      <w:tr>
        <w:tc>
          <w:tcPr/>
          <w:p>
            <w:pPr>
              <w:pStyle w:val="Compact"/>
            </w:pPr>
            <w:r>
              <w:t xml:space="preserve">Scenario entropy decline</w:t>
            </w:r>
          </w:p>
        </w:tc>
        <w:tc>
          <w:tcPr/>
          <w:p>
            <w:pPr>
              <w:pStyle w:val="Compact"/>
            </w:pPr>
            <m:oMath>
              <m:r>
                <m:t>Δ</m:t>
              </m:r>
              <m:r>
                <m:t>H</m:t>
              </m:r>
              <m:d>
                <m:dPr>
                  <m:begChr m:val="("/>
                  <m:sepChr m:val=""/>
                  <m:endChr m:val=")"/>
                  <m:grow/>
                </m:dPr>
                <m:e>
                  <m:sSub>
                    <m:e>
                      <m:r>
                        <m:t>U</m:t>
                      </m:r>
                    </m:e>
                    <m:sub>
                      <m:r>
                        <m:t>i</m:t>
                      </m:r>
                    </m:sub>
                  </m:sSub>
                </m:e>
              </m:d>
              <m:r>
                <m:rPr>
                  <m:sty m:val="p"/>
                </m:rPr>
                <m:t>=</m:t>
              </m:r>
              <m:r>
                <m:t>H</m:t>
              </m:r>
              <m:d>
                <m:dPr>
                  <m:begChr m:val="("/>
                  <m:sepChr m:val=""/>
                  <m:endChr m:val=")"/>
                  <m:grow/>
                </m:dPr>
                <m:e>
                  <m:sSub>
                    <m:e>
                      <m:r>
                        <m:t>U</m:t>
                      </m:r>
                    </m:e>
                    <m:sub>
                      <m:r>
                        <m:t>i</m:t>
                      </m:r>
                      <m:r>
                        <m:rPr>
                          <m:sty m:val="p"/>
                        </m:rPr>
                        <m:t>,</m:t>
                      </m:r>
                      <m:r>
                        <m:t>t</m:t>
                      </m:r>
                    </m:sub>
                  </m:sSub>
                </m:e>
              </m:d>
              <m:r>
                <m:rPr>
                  <m:sty m:val="p"/>
                </m:rPr>
                <m:t>−</m:t>
              </m:r>
              <m:r>
                <m:t>H</m:t>
              </m:r>
              <m:d>
                <m:dPr>
                  <m:begChr m:val="("/>
                  <m:sepChr m:val=""/>
                  <m:endChr m:val=")"/>
                  <m:grow/>
                </m:dPr>
                <m:e>
                  <m:sSub>
                    <m:e>
                      <m:r>
                        <m:t>U</m:t>
                      </m:r>
                    </m:e>
                    <m:sub>
                      <m:r>
                        <m:t>i</m:t>
                      </m:r>
                      <m:r>
                        <m:rPr>
                          <m:sty m:val="p"/>
                        </m:rPr>
                        <m:t>,</m:t>
                      </m:r>
                      <m:r>
                        <m:t>t</m:t>
                      </m:r>
                      <m:r>
                        <m:rPr>
                          <m:sty m:val="p"/>
                        </m:rPr>
                        <m:t>−</m:t>
                      </m:r>
                      <m:r>
                        <m:t>1</m:t>
                      </m:r>
                    </m:sub>
                  </m:sSub>
                </m:e>
              </m:d>
            </m:oMath>
          </w:p>
        </w:tc>
        <w:tc>
          <w:tcPr/>
          <w:p>
            <w:pPr>
              <w:pStyle w:val="Compact"/>
            </w:pPr>
            <w:r>
              <w:t xml:space="preserve">scenarios over time</w:t>
            </w:r>
          </w:p>
        </w:tc>
        <w:tc>
          <w:tcPr/>
          <w:p>
            <w:pPr>
              <w:pStyle w:val="Compact"/>
            </w:pPr>
            <w:r>
              <w:rPr>
                <w:rStyle w:val="VerbatimChar"/>
              </w:rPr>
              <w:t xml:space="preserve">scenario_drift.py</w:t>
            </w:r>
          </w:p>
        </w:tc>
        <w:tc>
          <w:tcPr/>
          <w:p>
            <w:pPr>
              <w:pStyle w:val="Compact"/>
            </w:pPr>
            <w:r>
              <w:t xml:space="preserve">Falling entropy suggests narrowing</w:t>
            </w:r>
          </w:p>
        </w:tc>
        <w:tc>
          <w:tcPr/>
          <w:p>
            <w:pPr>
              <w:pStyle w:val="Compact"/>
            </w:pPr>
            <w:r>
              <w:t xml:space="preserve">Seasonal categories can mimic decline</w:t>
            </w:r>
          </w:p>
        </w:tc>
      </w:tr>
      <w:tr>
        <w:tc>
          <w:tcPr/>
          <w:p>
            <w:pPr>
              <w:pStyle w:val="Compact"/>
            </w:pPr>
            <w:r>
              <w:t xml:space="preserve">Category-extension limitation</w:t>
            </w:r>
          </w:p>
        </w:tc>
        <w:tc>
          <w:tcPr/>
          <w:p>
            <w:pPr>
              <w:pStyle w:val="Compact"/>
            </w:pPr>
            <m:oMath>
              <m:r>
                <m:t>1</m:t>
              </m:r>
              <m:r>
                <m:rPr>
                  <m:sty m:val="p"/>
                </m:rPr>
                <m:t>−</m:t>
              </m:r>
              <m:f>
                <m:fPr>
                  <m:type m:val="bar"/>
                </m:fPr>
                <m:num>
                  <m:sSub>
                    <m:e>
                      <m:r>
                        <m:rPr>
                          <m:nor/>
                          <m:sty m:val="p"/>
                        </m:rPr>
                        <m:t>distinct adjacent-use or adjacent-category mentions</m:t>
                      </m:r>
                    </m:e>
                    <m:sub>
                      <m:r>
                        <m:t>t</m:t>
                      </m:r>
                    </m:sub>
                  </m:sSub>
                </m:num>
                <m:den>
                  <m:r>
                    <m:rPr>
                      <m:nor/>
                      <m:sty m:val="p"/>
                    </m:rPr>
                    <m:t>baseline</m:t>
                  </m:r>
                </m:den>
              </m:f>
            </m:oMath>
          </w:p>
        </w:tc>
        <w:tc>
          <w:tcPr/>
          <w:p>
            <w:pPr>
              <w:pStyle w:val="Compact"/>
            </w:pPr>
            <w:r>
              <w:t xml:space="preserve">cross-category mentions, “works for…” language</w:t>
            </w:r>
          </w:p>
        </w:tc>
        <w:tc>
          <w:tcPr/>
          <w:p>
            <w:pPr>
              <w:pStyle w:val="Compact"/>
            </w:pPr>
            <w:r>
              <w:rPr>
                <w:rStyle w:val="VerbatimChar"/>
              </w:rPr>
              <w:t xml:space="preserve">extension_limit.py</w:t>
            </w:r>
          </w:p>
        </w:tc>
        <w:tc>
          <w:tcPr/>
          <w:p>
            <w:pPr>
              <w:pStyle w:val="Compact"/>
            </w:pPr>
            <w:r>
              <w:t xml:space="preserve">Lower transferability beyond the original scene</w:t>
            </w:r>
          </w:p>
        </w:tc>
        <w:tc>
          <w:tcPr/>
          <w:p>
            <w:pPr>
              <w:pStyle w:val="Compact"/>
            </w:pPr>
            <w:r>
              <w:t xml:space="preserve">Proxy for extensibility, not direct proof</w:t>
            </w:r>
          </w:p>
        </w:tc>
      </w:tr>
      <w:tr>
        <w:tc>
          <w:tcPr/>
          <w:p>
            <w:pPr>
              <w:pStyle w:val="Compact"/>
            </w:pPr>
            <w:r>
              <w:t xml:space="preserve">Trust erosion score</w:t>
            </w:r>
          </w:p>
        </w:tc>
        <w:tc>
          <w:tcPr/>
          <w:p>
            <w:pPr>
              <w:pStyle w:val="Compact"/>
            </w:pPr>
            <w:r>
              <w:t xml:space="preserve">weighted index of skepticism, contradiction, authenticity complaints, and disclosure concern</w:t>
            </w:r>
          </w:p>
        </w:tc>
        <w:tc>
          <w:tcPr/>
          <w:p>
            <w:pPr>
              <w:pStyle w:val="Compact"/>
            </w:pPr>
            <w:r>
              <w:t xml:space="preserve">reviews, comments, creator posts</w:t>
            </w:r>
          </w:p>
        </w:tc>
        <w:tc>
          <w:tcPr/>
          <w:p>
            <w:pPr>
              <w:pStyle w:val="Compact"/>
            </w:pPr>
            <w:r>
              <w:rPr>
                <w:rStyle w:val="VerbatimChar"/>
              </w:rPr>
              <w:t xml:space="preserve">trust_index.py</w:t>
            </w:r>
          </w:p>
        </w:tc>
        <w:tc>
          <w:tcPr/>
          <w:p>
            <w:pPr>
              <w:pStyle w:val="Compact"/>
            </w:pPr>
            <w:r>
              <w:t xml:space="preserve">Overall decline in belief</w:t>
            </w:r>
          </w:p>
        </w:tc>
        <w:tc>
          <w:tcPr/>
          <w:p>
            <w:pPr>
              <w:pStyle w:val="Compact"/>
            </w:pPr>
            <w:r>
              <w:t xml:space="preserve">Weight choice must be justified</w:t>
            </w:r>
          </w:p>
        </w:tc>
      </w:tr>
      <w:tr>
        <w:tc>
          <w:tcPr/>
          <w:p>
            <w:pPr>
              <w:pStyle w:val="Compact"/>
            </w:pPr>
            <w:r>
              <w:t xml:space="preserve">Value skepticism ratio</w:t>
            </w:r>
          </w:p>
        </w:tc>
        <w:tc>
          <w:tcPr/>
          <w:p>
            <w:pPr>
              <w:pStyle w:val="Compact"/>
            </w:pPr>
            <m:oMath>
              <m:f>
                <m:fPr>
                  <m:type m:val="bar"/>
                </m:fPr>
                <m:num>
                  <m:r>
                    <m:rPr>
                      <m:nor/>
                      <m:sty m:val="p"/>
                    </m:rPr>
                    <m:t>reviews saying overpriced / not worth it / all hype</m:t>
                  </m:r>
                </m:num>
                <m:den>
                  <m:r>
                    <m:rPr>
                      <m:nor/>
                      <m:sty m:val="p"/>
                    </m:rPr>
                    <m:t>all reviews mentioning price or value</m:t>
                  </m:r>
                </m:den>
              </m:f>
            </m:oMath>
          </w:p>
        </w:tc>
        <w:tc>
          <w:tcPr/>
          <w:p>
            <w:pPr>
              <w:pStyle w:val="Compact"/>
            </w:pPr>
            <w:r>
              <w:t xml:space="preserve">reviews</w:t>
            </w:r>
          </w:p>
        </w:tc>
        <w:tc>
          <w:tcPr/>
          <w:p>
            <w:pPr>
              <w:pStyle w:val="Compact"/>
            </w:pPr>
            <w:r>
              <w:rPr>
                <w:rStyle w:val="VerbatimChar"/>
              </w:rPr>
              <w:t xml:space="preserve">value_skepticism.py</w:t>
            </w:r>
          </w:p>
        </w:tc>
        <w:tc>
          <w:tcPr/>
          <w:p>
            <w:pPr>
              <w:pStyle w:val="Compact"/>
            </w:pPr>
            <w:r>
              <w:t xml:space="preserve">Promotional meaning no longer supports price</w:t>
            </w:r>
          </w:p>
        </w:tc>
        <w:tc>
          <w:tcPr/>
          <w:p>
            <w:pPr>
              <w:pStyle w:val="Compact"/>
            </w:pPr>
            <w:r>
              <w:t xml:space="preserve">Value language differs by platform</w:t>
            </w:r>
          </w:p>
        </w:tc>
      </w:tr>
      <w:tr>
        <w:tc>
          <w:tcPr/>
          <w:p>
            <w:pPr>
              <w:pStyle w:val="Compact"/>
            </w:pPr>
            <w:r>
              <w:t xml:space="preserve">Hype suspicion ratio</w:t>
            </w:r>
          </w:p>
        </w:tc>
        <w:tc>
          <w:tcPr/>
          <w:p>
            <w:pPr>
              <w:pStyle w:val="Compact"/>
            </w:pPr>
            <m:oMath>
              <m:f>
                <m:fPr>
                  <m:type m:val="bar"/>
                </m:fPr>
                <m:num>
                  <m:r>
                    <m:rPr>
                      <m:nor/>
                      <m:sty m:val="p"/>
                    </m:rPr>
                    <m:t>“marketing,” “overhyped,” “just trend,” etc. mentions</m:t>
                  </m:r>
                </m:num>
                <m:den>
                  <m:r>
                    <m:rPr>
                      <m:nor/>
                      <m:sty m:val="p"/>
                    </m:rPr>
                    <m:t>all reviews</m:t>
                  </m:r>
                </m:den>
              </m:f>
            </m:oMath>
          </w:p>
        </w:tc>
        <w:tc>
          <w:tcPr/>
          <w:p>
            <w:pPr>
              <w:pStyle w:val="Compact"/>
            </w:pPr>
            <w:r>
              <w:t xml:space="preserve">reviews, comments</w:t>
            </w:r>
          </w:p>
        </w:tc>
        <w:tc>
          <w:tcPr/>
          <w:p>
            <w:pPr>
              <w:pStyle w:val="Compact"/>
            </w:pPr>
            <w:r>
              <w:rPr>
                <w:rStyle w:val="VerbatimChar"/>
              </w:rPr>
              <w:t xml:space="preserve">hype_suspicion.py</w:t>
            </w:r>
          </w:p>
        </w:tc>
        <w:tc>
          <w:tcPr/>
          <w:p>
            <w:pPr>
              <w:pStyle w:val="Compact"/>
            </w:pPr>
            <w:r>
              <w:t xml:space="preserve">Explicit resistance to promotion</w:t>
            </w:r>
          </w:p>
        </w:tc>
        <w:tc>
          <w:tcPr/>
          <w:p>
            <w:pPr>
              <w:pStyle w:val="Compact"/>
            </w:pPr>
            <w:r>
              <w:t xml:space="preserve">Needs bilingual lexicons if cross-market</w:t>
            </w:r>
          </w:p>
        </w:tc>
      </w:tr>
      <w:tr>
        <w:tc>
          <w:tcPr/>
          <w:p>
            <w:pPr>
              <w:pStyle w:val="Compact"/>
            </w:pPr>
            <w:r>
              <w:t xml:space="preserve">Repeat-purchase decline signal</w:t>
            </w:r>
          </w:p>
        </w:tc>
        <w:tc>
          <w:tcPr/>
          <w:p>
            <w:pPr>
              <w:pStyle w:val="Compact"/>
            </w:pPr>
            <m:oMath>
              <m:sSub>
                <m:e>
                  <m:acc>
                    <m:accPr>
                      <m:chr m:val="‾"/>
                    </m:accPr>
                    <m:e>
                      <m:r>
                        <m:t>r</m:t>
                      </m:r>
                      <m:r>
                        <m:t>p</m:t>
                      </m:r>
                    </m:e>
                  </m:acc>
                </m:e>
                <m:sub>
                  <m:r>
                    <m:t>l</m:t>
                  </m:r>
                  <m:r>
                    <m:t>a</m:t>
                  </m:r>
                  <m:r>
                    <m:t>t</m:t>
                  </m:r>
                  <m:r>
                    <m:t>e</m:t>
                  </m:r>
                </m:sub>
              </m:sSub>
              <m:r>
                <m:rPr>
                  <m:sty m:val="p"/>
                </m:rPr>
                <m:t>−</m:t>
              </m:r>
              <m:sSub>
                <m:e>
                  <m:acc>
                    <m:accPr>
                      <m:chr m:val="‾"/>
                    </m:accPr>
                    <m:e>
                      <m:r>
                        <m:t>r</m:t>
                      </m:r>
                      <m:r>
                        <m:t>p</m:t>
                      </m:r>
                    </m:e>
                  </m:acc>
                </m:e>
                <m:sub>
                  <m:r>
                    <m:t>e</m:t>
                  </m:r>
                  <m:r>
                    <m:t>a</m:t>
                  </m:r>
                  <m:r>
                    <m:t>r</m:t>
                  </m:r>
                  <m:r>
                    <m:t>l</m:t>
                  </m:r>
                  <m:r>
                    <m:t>y</m:t>
                  </m:r>
                </m:sub>
              </m:sSub>
            </m:oMath>
            <w:r>
              <w:t xml:space="preserve">, where</w:t>
            </w:r>
            <w:r>
              <w:t xml:space="preserve"> </w:t>
            </w:r>
            <m:oMath>
              <m:r>
                <m:t>r</m:t>
              </m:r>
              <m:r>
                <m:t>p</m:t>
              </m:r>
            </m:oMath>
            <w:r>
              <w:t xml:space="preserve"> </w:t>
            </w:r>
            <w:r>
              <w:t xml:space="preserve">is repurchase-intent expression</w:t>
            </w:r>
          </w:p>
        </w:tc>
        <w:tc>
          <w:tcPr/>
          <w:p>
            <w:pPr>
              <w:pStyle w:val="Compact"/>
            </w:pPr>
            <w:r>
              <w:t xml:space="preserve">cohort-tagged reviews</w:t>
            </w:r>
          </w:p>
        </w:tc>
        <w:tc>
          <w:tcPr/>
          <w:p>
            <w:pPr>
              <w:pStyle w:val="Compact"/>
            </w:pPr>
            <w:r>
              <w:rPr>
                <w:rStyle w:val="VerbatimChar"/>
              </w:rPr>
              <w:t xml:space="preserve">repurchase_signal.py</w:t>
            </w:r>
          </w:p>
        </w:tc>
        <w:tc>
          <w:tcPr/>
          <w:p>
            <w:pPr>
              <w:pStyle w:val="Compact"/>
            </w:pPr>
            <w:r>
              <w:t xml:space="preserve">Novelty without staying power</w:t>
            </w:r>
          </w:p>
        </w:tc>
        <w:tc>
          <w:tcPr/>
          <w:p>
            <w:pPr>
              <w:pStyle w:val="Compact"/>
            </w:pPr>
            <w:r>
              <w:t xml:space="preserve">Repurchase is often underreported</w:t>
            </w:r>
          </w:p>
        </w:tc>
      </w:tr>
      <w:tr>
        <w:tc>
          <w:tcPr/>
          <w:p>
            <w:pPr>
              <w:pStyle w:val="Compact"/>
            </w:pPr>
            <w:r>
              <w:t xml:space="preserve">Value-for-money complaint ratio</w:t>
            </w:r>
          </w:p>
        </w:tc>
        <w:tc>
          <w:tcPr/>
          <w:p>
            <w:pPr>
              <w:pStyle w:val="Compact"/>
            </w:pPr>
            <m:oMath>
              <m:f>
                <m:fPr>
                  <m:type m:val="bar"/>
                </m:fPr>
                <m:num>
                  <m:r>
                    <m:rPr>
                      <m:nor/>
                      <m:sty m:val="p"/>
                    </m:rPr>
                    <m:t>negative price/value aspect mentions</m:t>
                  </m:r>
                </m:num>
                <m:den>
                  <m:r>
                    <m:rPr>
                      <m:nor/>
                      <m:sty m:val="p"/>
                    </m:rPr>
                    <m:t>all price/value mentions</m:t>
                  </m:r>
                </m:den>
              </m:f>
            </m:oMath>
          </w:p>
        </w:tc>
        <w:tc>
          <w:tcPr/>
          <w:p>
            <w:pPr>
              <w:pStyle w:val="Compact"/>
            </w:pPr>
            <w:r>
              <w:t xml:space="preserve">ABSA on reviews</w:t>
            </w:r>
          </w:p>
        </w:tc>
        <w:tc>
          <w:tcPr/>
          <w:p>
            <w:pPr>
              <w:pStyle w:val="Compact"/>
            </w:pPr>
            <w:r>
              <w:rPr>
                <w:rStyle w:val="VerbatimChar"/>
              </w:rPr>
              <w:t xml:space="preserve">absa_reviews.py</w:t>
            </w:r>
          </w:p>
        </w:tc>
        <w:tc>
          <w:tcPr/>
          <w:p>
            <w:pPr>
              <w:pStyle w:val="Compact"/>
            </w:pPr>
            <w:r>
              <w:t xml:space="preserve">Price premium losing legitimacy</w:t>
            </w:r>
          </w:p>
        </w:tc>
        <w:tc>
          <w:tcPr/>
          <w:p>
            <w:pPr>
              <w:pStyle w:val="Compact"/>
            </w:pPr>
            <w:r>
              <w:t xml:space="preserve">High price can reflect premium niche</w:t>
            </w:r>
          </w:p>
        </w:tc>
      </w:tr>
      <w:tr>
        <w:tc>
          <w:tcPr/>
          <w:p>
            <w:pPr>
              <w:pStyle w:val="Compact"/>
            </w:pPr>
            <w:r>
              <w:t xml:space="preserve">Clarity loss score</w:t>
            </w:r>
          </w:p>
        </w:tc>
        <w:tc>
          <w:tcPr/>
          <w:p>
            <w:pPr>
              <w:pStyle w:val="Compact"/>
            </w:pPr>
            <m:oMath>
              <m:f>
                <m:fPr>
                  <m:type m:val="bar"/>
                </m:fPr>
                <m:num>
                  <m:r>
                    <m:rPr>
                      <m:nor/>
                      <m:sty m:val="p"/>
                    </m:rPr>
                    <m:t>confusion / “what is this for?” / usage uncertainty mentions</m:t>
                  </m:r>
                </m:num>
                <m:den>
                  <m:r>
                    <m:rPr>
                      <m:nor/>
                      <m:sty m:val="p"/>
                    </m:rPr>
                    <m:t>reviews + Q&amp;A mentions</m:t>
                  </m:r>
                </m:den>
              </m:f>
            </m:oMath>
          </w:p>
        </w:tc>
        <w:tc>
          <w:tcPr/>
          <w:p>
            <w:pPr>
              <w:pStyle w:val="Compact"/>
            </w:pPr>
            <w:r>
              <w:t xml:space="preserve">reviews, Q&amp;A</w:t>
            </w:r>
          </w:p>
        </w:tc>
        <w:tc>
          <w:tcPr/>
          <w:p>
            <w:pPr>
              <w:pStyle w:val="Compact"/>
            </w:pPr>
            <w:r>
              <w:rPr>
                <w:rStyle w:val="VerbatimChar"/>
              </w:rPr>
              <w:t xml:space="preserve">clarity_loss.py</w:t>
            </w:r>
          </w:p>
        </w:tc>
        <w:tc>
          <w:tcPr/>
          <w:p>
            <w:pPr>
              <w:pStyle w:val="Compact"/>
            </w:pPr>
            <w:r>
              <w:t xml:space="preserve">Meaning construction is obscuring usage</w:t>
            </w:r>
          </w:p>
        </w:tc>
        <w:tc>
          <w:tcPr/>
          <w:p>
            <w:pPr>
              <w:pStyle w:val="Compact"/>
            </w:pPr>
            <w:r>
              <w:t xml:space="preserve">Some categories always have learning curves</w:t>
            </w:r>
          </w:p>
        </w:tc>
      </w:tr>
      <w:tr>
        <w:tc>
          <w:tcPr/>
          <w:p>
            <w:pPr>
              <w:pStyle w:val="Compact"/>
            </w:pPr>
            <w:r>
              <w:t xml:space="preserve">Photo-only / gift-only / try-once ratio</w:t>
            </w:r>
          </w:p>
        </w:tc>
        <w:tc>
          <w:tcPr/>
          <w:p>
            <w:pPr>
              <w:pStyle w:val="Compact"/>
            </w:pPr>
            <m:oMath>
              <m:f>
                <m:fPr>
                  <m:type m:val="bar"/>
                </m:fPr>
                <m:num>
                  <m:r>
                    <m:rPr>
                      <m:nor/>
                      <m:sty m:val="p"/>
                    </m:rPr>
                    <m:t>reviews coded as photo-only, gift-only, or try-once</m:t>
                  </m:r>
                </m:num>
                <m:den>
                  <m:r>
                    <m:rPr>
                      <m:nor/>
                      <m:sty m:val="p"/>
                    </m:rPr>
                    <m:t>all reviews</m:t>
                  </m:r>
                </m:den>
              </m:f>
            </m:oMath>
          </w:p>
        </w:tc>
        <w:tc>
          <w:tcPr/>
          <w:p>
            <w:pPr>
              <w:pStyle w:val="Compact"/>
            </w:pPr>
            <w:r>
              <w:t xml:space="preserve">reviews</w:t>
            </w:r>
          </w:p>
        </w:tc>
        <w:tc>
          <w:tcPr/>
          <w:p>
            <w:pPr>
              <w:pStyle w:val="Compact"/>
            </w:pPr>
            <w:r>
              <w:rPr>
                <w:rStyle w:val="VerbatimChar"/>
              </w:rPr>
              <w:t xml:space="preserve">novelty_lockin.py</w:t>
            </w:r>
          </w:p>
        </w:tc>
        <w:tc>
          <w:tcPr/>
          <w:p>
            <w:pPr>
              <w:pStyle w:val="Compact"/>
            </w:pPr>
            <w:r>
              <w:t xml:space="preserve">Strong sign of symbolic lock-in and low repeatability</w:t>
            </w:r>
          </w:p>
        </w:tc>
        <w:tc>
          <w:tcPr/>
          <w:p>
            <w:pPr>
              <w:pStyle w:val="Compact"/>
            </w:pPr>
            <w:r>
              <w:t xml:space="preserve">Phrase-based coding needs validation</w:t>
            </w:r>
          </w:p>
        </w:tc>
      </w:tr>
    </w:tbl>
    <w:bookmarkEnd w:id="60"/>
    <w:bookmarkEnd w:id="61"/>
    <w:bookmarkStart w:id="64" w:name="X0c43c12f01d1fa29158a875f46d3d74c203efa1"/>
    <w:p>
      <w:pPr>
        <w:pStyle w:val="Heading3"/>
      </w:pPr>
      <w:r>
        <w:t xml:space="preserve">Methods suitable for a small pilot and methods that need scale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Good for a small pilot</w:t>
            </w:r>
          </w:p>
        </w:tc>
        <w:tc>
          <w:tcPr/>
          <w:p>
            <w:pPr>
              <w:pStyle w:val="Compact"/>
            </w:pPr>
            <w:r>
              <w:t xml:space="preserve">Better at larger scale</w:t>
            </w:r>
          </w:p>
        </w:tc>
        <w:tc>
          <w:tcPr/>
          <w:p>
            <w:pPr>
              <w:pStyle w:val="Compact"/>
            </w:pPr>
            <w:r>
              <w:t xml:space="preserve">Why</w:t>
            </w:r>
          </w:p>
        </w:tc>
      </w:tr>
      <w:tr>
        <w:tc>
          <w:tcPr/>
          <w:p>
            <w:pPr>
              <w:pStyle w:val="Compact"/>
            </w:pPr>
            <w:r>
              <w:t xml:space="preserve">Lexicon-based scoring</w:t>
            </w:r>
          </w:p>
        </w:tc>
        <w:tc>
          <w:tcPr/>
          <w:p>
            <w:pPr>
              <w:pStyle w:val="Compact"/>
            </w:pPr>
            <w:r>
              <w:t xml:space="preserve">Yes</w:t>
            </w:r>
          </w:p>
        </w:tc>
        <w:tc>
          <w:tcPr/>
          <w:p>
            <w:pPr>
              <w:pStyle w:val="Compact"/>
            </w:pPr>
            <w:r>
              <w:t xml:space="preserve">Yes</w:t>
            </w:r>
          </w:p>
        </w:tc>
        <w:tc>
          <w:tcPr/>
          <w:p>
            <w:pPr>
              <w:pStyle w:val="Compact"/>
            </w:pPr>
            <w:r>
              <w:t xml:space="preserve">Fast, transparent, ideal for first-pass trust/value/skepticism ratios.</w:t>
            </w:r>
          </w:p>
        </w:tc>
      </w:tr>
      <w:tr>
        <w:tc>
          <w:tcPr/>
          <w:p>
            <w:pPr>
              <w:pStyle w:val="Compact"/>
            </w:pPr>
            <w:r>
              <w:t xml:space="preserve">Regex + dependency parsing for claim extraction</w:t>
            </w:r>
          </w:p>
        </w:tc>
        <w:tc>
          <w:tcPr/>
          <w:p>
            <w:pPr>
              <w:pStyle w:val="Compact"/>
            </w:pPr>
            <w:r>
              <w:t xml:space="preserve">Yes</w:t>
            </w:r>
          </w:p>
        </w:tc>
        <w:tc>
          <w:tcPr/>
          <w:p>
            <w:pPr>
              <w:pStyle w:val="Compact"/>
            </w:pPr>
            <w:r>
              <w:t xml:space="preserve">Yes</w:t>
            </w:r>
          </w:p>
        </w:tc>
        <w:tc>
          <w:tcPr/>
          <w:p>
            <w:pPr>
              <w:pStyle w:val="Compact"/>
            </w:pPr>
            <w:r>
              <w:t xml:space="preserve">Good for health, SPF, premium, natural, AI, ergonomic, and other formulaic claims.</w:t>
            </w:r>
          </w:p>
        </w:tc>
      </w:tr>
      <w:tr>
        <w:tc>
          <w:tcPr/>
          <w:p>
            <w:pPr>
              <w:pStyle w:val="Compact"/>
            </w:pPr>
            <w:r>
              <w:t xml:space="preserve">Weakly supervised claim-type classification</w:t>
            </w:r>
          </w:p>
        </w:tc>
        <w:tc>
          <w:tcPr/>
          <w:p>
            <w:pPr>
              <w:pStyle w:val="Compact"/>
            </w:pPr>
            <w:r>
              <w:t xml:space="preserve">Yes</w:t>
            </w:r>
          </w:p>
        </w:tc>
        <w:tc>
          <w:tcPr/>
          <w:p>
            <w:pPr>
              <w:pStyle w:val="Compact"/>
            </w:pPr>
            <w:r>
              <w:t xml:space="preserve">Yes</w:t>
            </w:r>
          </w:p>
        </w:tc>
        <w:tc>
          <w:tcPr/>
          <w:p>
            <w:pPr>
              <w:pStyle w:val="Compact"/>
            </w:pPr>
            <w:r>
              <w:t xml:space="preserve">Useful once a small hand-labeled seed set exists.</w:t>
            </w:r>
          </w:p>
        </w:tc>
      </w:tr>
      <w:tr>
        <w:tc>
          <w:tcPr/>
          <w:p>
            <w:pPr>
              <w:pStyle w:val="Compact"/>
            </w:pPr>
            <w:r>
              <w:t xml:space="preserve">ABSA</w:t>
            </w:r>
          </w:p>
        </w:tc>
        <w:tc>
          <w:tcPr/>
          <w:p>
            <w:pPr>
              <w:pStyle w:val="Compact"/>
            </w:pPr>
            <w:r>
              <w:t xml:space="preserve">Yes</w:t>
            </w:r>
          </w:p>
        </w:tc>
        <w:tc>
          <w:tcPr/>
          <w:p>
            <w:pPr>
              <w:pStyle w:val="Compact"/>
            </w:pPr>
            <w:r>
              <w:t xml:space="preserve">Yes</w:t>
            </w:r>
          </w:p>
        </w:tc>
        <w:tc>
          <w:tcPr/>
          <w:p>
            <w:pPr>
              <w:pStyle w:val="Compact"/>
            </w:pPr>
            <w:r>
              <w:t xml:space="preserve">Necessary for value, usability, taste, texture, durability, and efficacy complaints.</w:t>
            </w:r>
            <w:r>
              <w:t xml:space="preserve"> </w:t>
            </w:r>
            <w:hyperlink r:id="rId62">
              <w:r>
                <w:rPr>
                  <w:rStyle w:val="Hyperlink"/>
                </w:rPr>
                <w:t xml:space="preserve">[38]</w:t>
              </w:r>
            </w:hyperlink>
          </w:p>
        </w:tc>
      </w:tr>
      <w:tr>
        <w:tc>
          <w:tcPr/>
          <w:p>
            <w:pPr>
              <w:pStyle w:val="Compact"/>
            </w:pPr>
            <w:r>
              <w:t xml:space="preserve">Sentence embeddings</w:t>
            </w:r>
          </w:p>
        </w:tc>
        <w:tc>
          <w:tcPr/>
          <w:p>
            <w:pPr>
              <w:pStyle w:val="Compact"/>
            </w:pPr>
            <w:r>
              <w:t xml:space="preserve">Yes</w:t>
            </w:r>
          </w:p>
        </w:tc>
        <w:tc>
          <w:tcPr/>
          <w:p>
            <w:pPr>
              <w:pStyle w:val="Compact"/>
            </w:pPr>
            <w:r>
              <w:t xml:space="preserve">Yes</w:t>
            </w:r>
          </w:p>
        </w:tc>
        <w:tc>
          <w:tcPr/>
          <w:p>
            <w:pPr>
              <w:pStyle w:val="Compact"/>
            </w:pPr>
            <w:r>
              <w:t xml:space="preserve">Strong for semantic gap and clustering.</w:t>
            </w:r>
          </w:p>
        </w:tc>
      </w:tr>
      <w:tr>
        <w:tc>
          <w:tcPr/>
          <w:p>
            <w:pPr>
              <w:pStyle w:val="Compact"/>
            </w:pPr>
            <w:r>
              <w:t xml:space="preserve">Review-topic modeling</w:t>
            </w:r>
          </w:p>
        </w:tc>
        <w:tc>
          <w:tcPr/>
          <w:p>
            <w:pPr>
              <w:pStyle w:val="Compact"/>
            </w:pPr>
            <w:r>
              <w:t xml:space="preserve">Yes</w:t>
            </w:r>
          </w:p>
        </w:tc>
        <w:tc>
          <w:tcPr/>
          <w:p>
            <w:pPr>
              <w:pStyle w:val="Compact"/>
            </w:pPr>
            <w:r>
              <w:t xml:space="preserve">Yes</w:t>
            </w:r>
          </w:p>
        </w:tc>
        <w:tc>
          <w:tcPr/>
          <w:p>
            <w:pPr>
              <w:pStyle w:val="Compact"/>
            </w:pPr>
            <w:r>
              <w:t xml:space="preserve">Good for use-case entropy and scenario diversity, but unstable on small corpora.</w:t>
            </w:r>
          </w:p>
        </w:tc>
      </w:tr>
      <w:tr>
        <w:tc>
          <w:tcPr/>
          <w:p>
            <w:pPr>
              <w:pStyle w:val="Compact"/>
            </w:pPr>
            <w:r>
              <w:t xml:space="preserve">Contradiction detection with NLI models</w:t>
            </w:r>
          </w:p>
        </w:tc>
        <w:tc>
          <w:tcPr/>
          <w:p>
            <w:pPr>
              <w:pStyle w:val="Compact"/>
            </w:pPr>
            <w:r>
              <w:t xml:space="preserve">Yes</w:t>
            </w:r>
          </w:p>
        </w:tc>
        <w:tc>
          <w:tcPr/>
          <w:p>
            <w:pPr>
              <w:pStyle w:val="Compact"/>
            </w:pPr>
            <w:r>
              <w:t xml:space="preserve">Yes</w:t>
            </w:r>
          </w:p>
        </w:tc>
        <w:tc>
          <w:tcPr/>
          <w:p>
            <w:pPr>
              <w:pStyle w:val="Compact"/>
            </w:pPr>
            <w:r>
              <w:t xml:space="preserve">Good for claim–experience gap, but should be manually audited.</w:t>
            </w:r>
          </w:p>
        </w:tc>
      </w:tr>
      <w:tr>
        <w:tc>
          <w:tcPr/>
          <w:p>
            <w:pPr>
              <w:pStyle w:val="Compact"/>
            </w:pPr>
            <w:r>
              <w:t xml:space="preserve">Temporal word embeddings</w:t>
            </w:r>
          </w:p>
        </w:tc>
        <w:tc>
          <w:tcPr/>
          <w:p>
            <w:pPr>
              <w:pStyle w:val="Compact"/>
            </w:pPr>
            <w:r>
              <w:t xml:space="preserve">Limited</w:t>
            </w:r>
          </w:p>
        </w:tc>
        <w:tc>
          <w:tcPr/>
          <w:p>
            <w:pPr>
              <w:pStyle w:val="Compact"/>
            </w:pPr>
            <w:r>
              <w:t xml:space="preserve">Yes</w:t>
            </w:r>
          </w:p>
        </w:tc>
        <w:tc>
          <w:tcPr/>
          <w:p>
            <w:pPr>
              <w:pStyle w:val="Compact"/>
            </w:pPr>
            <w:r>
              <w:t xml:space="preserve">Best once promotional and review corpora are both large and time-sliced.</w:t>
            </w:r>
            <w:r>
              <w:t xml:space="preserve"> </w:t>
            </w:r>
            <w:hyperlink r:id="rId63">
              <w:r>
                <w:rPr>
                  <w:rStyle w:val="Hyperlink"/>
                </w:rPr>
                <w:t xml:space="preserve">[39]</w:t>
              </w:r>
            </w:hyperlink>
          </w:p>
        </w:tc>
      </w:tr>
      <w:tr>
        <w:tc>
          <w:tcPr/>
          <w:p>
            <w:pPr>
              <w:pStyle w:val="Compact"/>
            </w:pPr>
            <w:r>
              <w:t xml:space="preserve">Co-occurrence networks</w:t>
            </w:r>
          </w:p>
        </w:tc>
        <w:tc>
          <w:tcPr/>
          <w:p>
            <w:pPr>
              <w:pStyle w:val="Compact"/>
            </w:pPr>
            <w:r>
              <w:t xml:space="preserve">Yes</w:t>
            </w:r>
          </w:p>
        </w:tc>
        <w:tc>
          <w:tcPr/>
          <w:p>
            <w:pPr>
              <w:pStyle w:val="Compact"/>
            </w:pPr>
            <w:r>
              <w:t xml:space="preserve">Yes</w:t>
            </w:r>
          </w:p>
        </w:tc>
        <w:tc>
          <w:tcPr/>
          <w:p>
            <w:pPr>
              <w:pStyle w:val="Compact"/>
            </w:pPr>
            <w:r>
              <w:t xml:space="preserve">Useful for finding which terms are migrating from positive to skeptical neighborhoods.</w:t>
            </w:r>
          </w:p>
        </w:tc>
      </w:tr>
      <w:tr>
        <w:tc>
          <w:tcPr/>
          <w:p>
            <w:pPr>
              <w:pStyle w:val="Compact"/>
            </w:pPr>
            <w:r>
              <w:t xml:space="preserve">Time-lag correlation</w:t>
            </w:r>
          </w:p>
        </w:tc>
        <w:tc>
          <w:tcPr/>
          <w:p>
            <w:pPr>
              <w:pStyle w:val="Compact"/>
            </w:pPr>
            <w:r>
              <w:t xml:space="preserve">Yes</w:t>
            </w:r>
          </w:p>
        </w:tc>
        <w:tc>
          <w:tcPr/>
          <w:p>
            <w:pPr>
              <w:pStyle w:val="Compact"/>
            </w:pPr>
            <w:r>
              <w:t xml:space="preserve">Yes</w:t>
            </w:r>
          </w:p>
        </w:tc>
        <w:tc>
          <w:tcPr/>
          <w:p>
            <w:pPr>
              <w:pStyle w:val="Compact"/>
            </w:pPr>
            <w:r>
              <w:t xml:space="preserve">Good for exploring whether promo spikes precede skepticism spikes.</w:t>
            </w:r>
          </w:p>
        </w:tc>
      </w:tr>
      <w:tr>
        <w:tc>
          <w:tcPr/>
          <w:p>
            <w:pPr>
              <w:pStyle w:val="Compact"/>
            </w:pPr>
            <w:r>
              <w:t xml:space="preserve">Granger causality</w:t>
            </w:r>
          </w:p>
        </w:tc>
        <w:tc>
          <w:tcPr/>
          <w:p>
            <w:pPr>
              <w:pStyle w:val="Compact"/>
            </w:pPr>
            <w:r>
              <w:t xml:space="preserve">Limited</w:t>
            </w:r>
          </w:p>
        </w:tc>
        <w:tc>
          <w:tcPr/>
          <w:p>
            <w:pPr>
              <w:pStyle w:val="Compact"/>
            </w:pPr>
            <w:r>
              <w:t xml:space="preserve">Yes</w:t>
            </w:r>
          </w:p>
        </w:tc>
        <w:tc>
          <w:tcPr/>
          <w:p>
            <w:pPr>
              <w:pStyle w:val="Compact"/>
            </w:pPr>
            <w:r>
              <w:t xml:space="preserve">Needs consistent time series and stationarity checks.</w:t>
            </w:r>
          </w:p>
        </w:tc>
      </w:tr>
      <w:tr>
        <w:tc>
          <w:tcPr/>
          <w:p>
            <w:pPr>
              <w:pStyle w:val="Compact"/>
            </w:pPr>
            <w:r>
              <w:t xml:space="preserve">Panel regression / fixed effects</w:t>
            </w:r>
          </w:p>
        </w:tc>
        <w:tc>
          <w:tcPr/>
          <w:p>
            <w:pPr>
              <w:pStyle w:val="Compact"/>
            </w:pPr>
            <w:r>
              <w:t xml:space="preserve">Limited</w:t>
            </w:r>
          </w:p>
        </w:tc>
        <w:tc>
          <w:tcPr/>
          <w:p>
            <w:pPr>
              <w:pStyle w:val="Compact"/>
            </w:pPr>
            <w:r>
              <w:t xml:space="preserve">Yes</w:t>
            </w:r>
          </w:p>
        </w:tc>
        <w:tc>
          <w:tcPr/>
          <w:p>
            <w:pPr>
              <w:pStyle w:val="Compact"/>
            </w:pPr>
            <w:r>
              <w:t xml:space="preserve">Best when you have many products over many time periods.</w:t>
            </w:r>
          </w:p>
        </w:tc>
      </w:tr>
      <w:tr>
        <w:tc>
          <w:tcPr/>
          <w:p>
            <w:pPr>
              <w:pStyle w:val="Compact"/>
            </w:pPr>
            <w:r>
              <w:t xml:space="preserve">Difference-in-differences</w:t>
            </w:r>
          </w:p>
        </w:tc>
        <w:tc>
          <w:tcPr/>
          <w:p>
            <w:pPr>
              <w:pStyle w:val="Compact"/>
            </w:pPr>
            <w:r>
              <w:t xml:space="preserve">Limited</w:t>
            </w:r>
          </w:p>
        </w:tc>
        <w:tc>
          <w:tcPr/>
          <w:p>
            <w:pPr>
              <w:pStyle w:val="Compact"/>
            </w:pPr>
            <w:r>
              <w:t xml:space="preserve">Yes</w:t>
            </w:r>
          </w:p>
        </w:tc>
        <w:tc>
          <w:tcPr/>
          <w:p>
            <w:pPr>
              <w:pStyle w:val="Compact"/>
            </w:pPr>
            <w:r>
              <w:t xml:space="preserve">Best for campaign launches, packaging rewrites, disclosure changes, or regulatory shocks.</w:t>
            </w:r>
          </w:p>
        </w:tc>
      </w:tr>
      <w:tr>
        <w:tc>
          <w:tcPr/>
          <w:p>
            <w:pPr>
              <w:pStyle w:val="Compact"/>
            </w:pPr>
            <w:r>
              <w:t xml:space="preserve">Human annotation + inter-coder reliability</w:t>
            </w:r>
          </w:p>
        </w:tc>
        <w:tc>
          <w:tcPr/>
          <w:p>
            <w:pPr>
              <w:pStyle w:val="Compact"/>
            </w:pPr>
            <w:r>
              <w:t xml:space="preserve">Essential</w:t>
            </w:r>
          </w:p>
        </w:tc>
        <w:tc>
          <w:tcPr/>
          <w:p>
            <w:pPr>
              <w:pStyle w:val="Compact"/>
            </w:pPr>
            <w:r>
              <w:t xml:space="preserve">Essential</w:t>
            </w:r>
          </w:p>
        </w:tc>
        <w:tc>
          <w:tcPr/>
          <w:p>
            <w:pPr>
              <w:pStyle w:val="Compact"/>
            </w:pPr>
            <w:r>
              <w:t xml:space="preserve">You need a manually validated claim taxonomy and backlash coding scheme before scaling.</w:t>
            </w:r>
          </w:p>
        </w:tc>
      </w:tr>
    </w:tbl>
    <w:p>
      <w:pPr>
        <w:pStyle w:val="BodyText"/>
      </w:pPr>
      <w:r>
        <w:t xml:space="preserve">If the project remains at pilot scale, the</w:t>
      </w:r>
      <w:r>
        <w:t xml:space="preserve"> </w:t>
      </w:r>
      <w:r>
        <w:rPr>
          <w:b/>
          <w:bCs/>
        </w:rPr>
        <w:t xml:space="preserve">minimum viable stack</w:t>
      </w:r>
      <w:r>
        <w:t xml:space="preserve"> </w:t>
      </w:r>
      <w:r>
        <w:t xml:space="preserve">is: claim extraction, claim typing, ABSA, semantic gap, skepticism lexicon, use-case extraction, and fixed-effects panel modeling. The large-scale extras are diachronic embeddings, event studies, Granger testing, and cross-platform diffusion modeling.</w:t>
      </w:r>
      <w:r>
        <w:t xml:space="preserve"> </w:t>
      </w:r>
      <w:hyperlink r:id="rId34">
        <w:r>
          <w:rPr>
            <w:rStyle w:val="Hyperlink"/>
          </w:rPr>
          <w:t xml:space="preserve">[40]</w:t>
        </w:r>
      </w:hyperlink>
    </w:p>
    <w:bookmarkEnd w:id="64"/>
    <w:bookmarkEnd w:id="65"/>
    <w:bookmarkStart w:id="73" w:name="script-first-pipeline-and-pilot-studies"/>
    <w:p>
      <w:pPr>
        <w:pStyle w:val="Heading2"/>
      </w:pPr>
      <w:r>
        <w:t xml:space="preserve">Script-first pipeline and pilot studies</w:t>
      </w:r>
    </w:p>
    <w:bookmarkStart w:id="66" w:name="python-oriented-module-structure"/>
    <w:p>
      <w:pPr>
        <w:pStyle w:val="Heading3"/>
      </w:pPr>
      <w:r>
        <w:t xml:space="preserve">Python-oriented module structure</w:t>
      </w:r>
    </w:p>
    <w:p>
      <w:pPr>
        <w:pStyle w:val="SourceCode"/>
      </w:pPr>
      <w:r>
        <w:rPr>
          <w:rStyle w:val="VerbatimChar"/>
        </w:rPr>
        <w:t xml:space="preserve">project/</w:t>
      </w:r>
      <w:r>
        <w:br/>
      </w:r>
      <w:r>
        <w:rPr>
          <w:rStyle w:val="VerbatimChar"/>
        </w:rPr>
        <w:t xml:space="preserve">  collect/</w:t>
      </w:r>
      <w:r>
        <w:br/>
      </w:r>
      <w:r>
        <w:rPr>
          <w:rStyle w:val="VerbatimChar"/>
        </w:rPr>
        <w:t xml:space="preserve">    products.py</w:t>
      </w:r>
      <w:r>
        <w:br/>
      </w:r>
      <w:r>
        <w:rPr>
          <w:rStyle w:val="VerbatimChar"/>
        </w:rPr>
        <w:t xml:space="preserve">    reviews.py</w:t>
      </w:r>
      <w:r>
        <w:br/>
      </w:r>
      <w:r>
        <w:rPr>
          <w:rStyle w:val="VerbatimChar"/>
        </w:rPr>
        <w:t xml:space="preserve">    creators.py</w:t>
      </w:r>
      <w:r>
        <w:br/>
      </w:r>
      <w:r>
        <w:rPr>
          <w:rStyle w:val="VerbatimChar"/>
        </w:rPr>
        <w:t xml:space="preserve">    tags.py</w:t>
      </w:r>
      <w:r>
        <w:br/>
      </w:r>
      <w:r>
        <w:rPr>
          <w:rStyle w:val="VerbatimChar"/>
        </w:rPr>
        <w:t xml:space="preserve">    ocr_images.py</w:t>
      </w:r>
      <w:r>
        <w:br/>
      </w:r>
      <w:r>
        <w:rPr>
          <w:rStyle w:val="VerbatimChar"/>
        </w:rPr>
        <w:t xml:space="preserve">  clean/</w:t>
      </w:r>
      <w:r>
        <w:br/>
      </w:r>
      <w:r>
        <w:rPr>
          <w:rStyle w:val="VerbatimChar"/>
        </w:rPr>
        <w:t xml:space="preserve">    normalize.py</w:t>
      </w:r>
      <w:r>
        <w:br/>
      </w:r>
      <w:r>
        <w:rPr>
          <w:rStyle w:val="VerbatimChar"/>
        </w:rPr>
        <w:t xml:space="preserve">    dedupe.py</w:t>
      </w:r>
      <w:r>
        <w:br/>
      </w:r>
      <w:r>
        <w:rPr>
          <w:rStyle w:val="VerbatimChar"/>
        </w:rPr>
        <w:t xml:space="preserve">    segment.py</w:t>
      </w:r>
      <w:r>
        <w:br/>
      </w:r>
      <w:r>
        <w:rPr>
          <w:rStyle w:val="VerbatimChar"/>
        </w:rPr>
        <w:t xml:space="preserve">    time_align.py</w:t>
      </w:r>
      <w:r>
        <w:br/>
      </w:r>
      <w:r>
        <w:rPr>
          <w:rStyle w:val="VerbatimChar"/>
        </w:rPr>
        <w:t xml:space="preserve">  claims/</w:t>
      </w:r>
      <w:r>
        <w:br/>
      </w:r>
      <w:r>
        <w:rPr>
          <w:rStyle w:val="VerbatimChar"/>
        </w:rPr>
        <w:t xml:space="preserve">    extract.py</w:t>
      </w:r>
      <w:r>
        <w:br/>
      </w:r>
      <w:r>
        <w:rPr>
          <w:rStyle w:val="VerbatimChar"/>
        </w:rPr>
        <w:t xml:space="preserve">    classify.py</w:t>
      </w:r>
      <w:r>
        <w:br/>
      </w:r>
      <w:r>
        <w:rPr>
          <w:rStyle w:val="VerbatimChar"/>
        </w:rPr>
        <w:t xml:space="preserve">    dictionaries.py</w:t>
      </w:r>
      <w:r>
        <w:br/>
      </w:r>
      <w:r>
        <w:rPr>
          <w:rStyle w:val="VerbatimChar"/>
        </w:rPr>
        <w:t xml:space="preserve">  reviews/</w:t>
      </w:r>
      <w:r>
        <w:br/>
      </w:r>
      <w:r>
        <w:rPr>
          <w:rStyle w:val="VerbatimChar"/>
        </w:rPr>
        <w:t xml:space="preserve">    aspects.py</w:t>
      </w:r>
      <w:r>
        <w:br/>
      </w:r>
      <w:r>
        <w:rPr>
          <w:rStyle w:val="VerbatimChar"/>
        </w:rPr>
        <w:t xml:space="preserve">    skepticism.py</w:t>
      </w:r>
      <w:r>
        <w:br/>
      </w:r>
      <w:r>
        <w:rPr>
          <w:rStyle w:val="VerbatimChar"/>
        </w:rPr>
        <w:t xml:space="preserve">    repurchase.py</w:t>
      </w:r>
      <w:r>
        <w:br/>
      </w:r>
      <w:r>
        <w:rPr>
          <w:rStyle w:val="VerbatimChar"/>
        </w:rPr>
        <w:t xml:space="preserve">    novelty_lockin.py</w:t>
      </w:r>
      <w:r>
        <w:br/>
      </w:r>
      <w:r>
        <w:rPr>
          <w:rStyle w:val="VerbatimChar"/>
        </w:rPr>
        <w:t xml:space="preserve">  drift/</w:t>
      </w:r>
      <w:r>
        <w:br/>
      </w:r>
      <w:r>
        <w:rPr>
          <w:rStyle w:val="VerbatimChar"/>
        </w:rPr>
        <w:t xml:space="preserve">    semantic_gap.py</w:t>
      </w:r>
      <w:r>
        <w:br/>
      </w:r>
      <w:r>
        <w:rPr>
          <w:rStyle w:val="VerbatimChar"/>
        </w:rPr>
        <w:t xml:space="preserve">    keyword_panel.py</w:t>
      </w:r>
      <w:r>
        <w:br/>
      </w:r>
      <w:r>
        <w:rPr>
          <w:rStyle w:val="VerbatimChar"/>
        </w:rPr>
        <w:t xml:space="preserve">    embeddings.py</w:t>
      </w:r>
      <w:r>
        <w:br/>
      </w:r>
      <w:r>
        <w:rPr>
          <w:rStyle w:val="VerbatimChar"/>
        </w:rPr>
        <w:t xml:space="preserve">    scenario_entropy.py</w:t>
      </w:r>
      <w:r>
        <w:br/>
      </w:r>
      <w:r>
        <w:rPr>
          <w:rStyle w:val="VerbatimChar"/>
        </w:rPr>
        <w:t xml:space="preserve">  metrics/</w:t>
      </w:r>
      <w:r>
        <w:br/>
      </w:r>
      <w:r>
        <w:rPr>
          <w:rStyle w:val="VerbatimChar"/>
        </w:rPr>
        <w:t xml:space="preserve">    overload.py</w:t>
      </w:r>
      <w:r>
        <w:br/>
      </w:r>
      <w:r>
        <w:rPr>
          <w:rStyle w:val="VerbatimChar"/>
        </w:rPr>
        <w:t xml:space="preserve">    mismatch.py</w:t>
      </w:r>
      <w:r>
        <w:br/>
      </w:r>
      <w:r>
        <w:rPr>
          <w:rStyle w:val="VerbatimChar"/>
        </w:rPr>
        <w:t xml:space="preserve">    fatigue.py</w:t>
      </w:r>
      <w:r>
        <w:br/>
      </w:r>
      <w:r>
        <w:rPr>
          <w:rStyle w:val="VerbatimChar"/>
        </w:rPr>
        <w:t xml:space="preserve">    devaluation.py</w:t>
      </w:r>
      <w:r>
        <w:br/>
      </w:r>
      <w:r>
        <w:rPr>
          <w:rStyle w:val="VerbatimChar"/>
        </w:rPr>
        <w:t xml:space="preserve">    lockin.py</w:t>
      </w:r>
      <w:r>
        <w:br/>
      </w:r>
      <w:r>
        <w:rPr>
          <w:rStyle w:val="VerbatimChar"/>
        </w:rPr>
        <w:t xml:space="preserve">    attenuation.py</w:t>
      </w:r>
      <w:r>
        <w:br/>
      </w:r>
      <w:r>
        <w:rPr>
          <w:rStyle w:val="VerbatimChar"/>
        </w:rPr>
        <w:t xml:space="preserve">  models/</w:t>
      </w:r>
      <w:r>
        <w:br/>
      </w:r>
      <w:r>
        <w:rPr>
          <w:rStyle w:val="VerbatimChar"/>
        </w:rPr>
        <w:t xml:space="preserve">    panel_fe.py</w:t>
      </w:r>
      <w:r>
        <w:br/>
      </w:r>
      <w:r>
        <w:rPr>
          <w:rStyle w:val="VerbatimChar"/>
        </w:rPr>
        <w:t xml:space="preserve">    event_study.py</w:t>
      </w:r>
      <w:r>
        <w:br/>
      </w:r>
      <w:r>
        <w:rPr>
          <w:rStyle w:val="VerbatimChar"/>
        </w:rPr>
        <w:t xml:space="preserve">    causality.py</w:t>
      </w:r>
      <w:r>
        <w:br/>
      </w:r>
      <w:r>
        <w:rPr>
          <w:rStyle w:val="VerbatimChar"/>
        </w:rPr>
        <w:t xml:space="preserve">  viz/</w:t>
      </w:r>
      <w:r>
        <w:br/>
      </w:r>
      <w:r>
        <w:rPr>
          <w:rStyle w:val="VerbatimChar"/>
        </w:rPr>
        <w:t xml:space="preserve">    charts.py</w:t>
      </w:r>
      <w:r>
        <w:br/>
      </w:r>
      <w:r>
        <w:rPr>
          <w:rStyle w:val="VerbatimChar"/>
        </w:rPr>
        <w:t xml:space="preserve">    tables.py</w:t>
      </w:r>
      <w:r>
        <w:br/>
      </w:r>
      <w:r>
        <w:rPr>
          <w:rStyle w:val="VerbatimChar"/>
        </w:rPr>
        <w:t xml:space="preserve">  outputs/</w:t>
      </w:r>
      <w:r>
        <w:br/>
      </w:r>
      <w:r>
        <w:rPr>
          <w:rStyle w:val="VerbatimChar"/>
        </w:rPr>
        <w:t xml:space="preserve">    parquet/</w:t>
      </w:r>
      <w:r>
        <w:br/>
      </w:r>
      <w:r>
        <w:rPr>
          <w:rStyle w:val="VerbatimChar"/>
        </w:rPr>
        <w:t xml:space="preserve">    figures/</w:t>
      </w:r>
      <w:r>
        <w:br/>
      </w:r>
      <w:r>
        <w:rPr>
          <w:rStyle w:val="VerbatimChar"/>
        </w:rPr>
        <w:t xml:space="preserve">    tables/</w:t>
      </w:r>
    </w:p>
    <w:bookmarkEnd w:id="66"/>
    <w:bookmarkStart w:id="67" w:name="pipeline-logic"/>
    <w:p>
      <w:pPr>
        <w:pStyle w:val="Heading3"/>
      </w:pPr>
      <w:r>
        <w:t xml:space="preserve">Pipeline logic</w:t>
      </w:r>
    </w:p>
    <w:p>
      <w:pPr>
        <w:pStyle w:val="SourceCode"/>
      </w:pPr>
      <w:r>
        <w:rPr>
          <w:rStyle w:val="VerbatimChar"/>
        </w:rPr>
        <w:t xml:space="preserve">products = collect_product_snapshots(platforms, categories, cadence="monthly")</w:t>
      </w:r>
      <w:r>
        <w:br/>
      </w:r>
      <w:r>
        <w:rPr>
          <w:rStyle w:val="VerbatimChar"/>
        </w:rPr>
        <w:t xml:space="preserve">reviews = collect_reviews(products)</w:t>
      </w:r>
      <w:r>
        <w:br/>
      </w:r>
      <w:r>
        <w:rPr>
          <w:rStyle w:val="VerbatimChar"/>
        </w:rPr>
        <w:t xml:space="preserve">qa = collect_qa(products)</w:t>
      </w:r>
      <w:r>
        <w:br/>
      </w:r>
      <w:r>
        <w:rPr>
          <w:rStyle w:val="VerbatimChar"/>
        </w:rPr>
        <w:t xml:space="preserve">creator_posts = collect_creator_posts(products)</w:t>
      </w:r>
      <w:r>
        <w:br/>
      </w:r>
      <w:r>
        <w:rPr>
          <w:rStyle w:val="VerbatimChar"/>
        </w:rPr>
        <w:t xml:space="preserve">image_text = run_ocr(products.images)</w:t>
      </w:r>
      <w:r>
        <w:br/>
      </w:r>
      <w:r>
        <w:br/>
      </w:r>
      <w:r>
        <w:rPr>
          <w:rStyle w:val="VerbatimChar"/>
        </w:rPr>
        <w:t xml:space="preserve">promo_text = normalize_text(products.text + creator_posts.text + image_text + products.tags)</w:t>
      </w:r>
      <w:r>
        <w:br/>
      </w:r>
      <w:r>
        <w:rPr>
          <w:rStyle w:val="VerbatimChar"/>
        </w:rPr>
        <w:t xml:space="preserve">review_text = normalize_text(reviews.text)</w:t>
      </w:r>
      <w:r>
        <w:br/>
      </w:r>
      <w:r>
        <w:br/>
      </w:r>
      <w:r>
        <w:rPr>
          <w:rStyle w:val="VerbatimChar"/>
        </w:rPr>
        <w:t xml:space="preserve">claims = extract_claim_units(promo_text)</w:t>
      </w:r>
      <w:r>
        <w:br/>
      </w:r>
      <w:r>
        <w:rPr>
          <w:rStyle w:val="VerbatimChar"/>
        </w:rPr>
        <w:t xml:space="preserve">claims = classify_claim_types(claims)</w:t>
      </w:r>
      <w:r>
        <w:br/>
      </w:r>
      <w:r>
        <w:br/>
      </w:r>
      <w:r>
        <w:rPr>
          <w:rStyle w:val="VerbatimChar"/>
        </w:rPr>
        <w:t xml:space="preserve">review_aspects = aspect_sentiment(review_text)</w:t>
      </w:r>
      <w:r>
        <w:br/>
      </w:r>
      <w:r>
        <w:rPr>
          <w:rStyle w:val="VerbatimChar"/>
        </w:rPr>
        <w:t xml:space="preserve">review_flags = classify_review_responses(review_text)  # skepticism, repurchase, gift-only, photo-only, try-once</w:t>
      </w:r>
      <w:r>
        <w:br/>
      </w:r>
      <w:r>
        <w:br/>
      </w:r>
      <w:r>
        <w:rPr>
          <w:rStyle w:val="VerbatimChar"/>
        </w:rPr>
        <w:t xml:space="preserve">semantic_gap = compute_supplier_consumer_gap(promo_text, review_text)</w:t>
      </w:r>
      <w:r>
        <w:br/>
      </w:r>
      <w:r>
        <w:rPr>
          <w:rStyle w:val="VerbatimChar"/>
        </w:rPr>
        <w:t xml:space="preserve">keyword_panel = build_keyword_time_series(promo_text, review_text)</w:t>
      </w:r>
      <w:r>
        <w:br/>
      </w:r>
      <w:r>
        <w:br/>
      </w:r>
      <w:r>
        <w:rPr>
          <w:rStyle w:val="VerbatimChar"/>
        </w:rPr>
        <w:t xml:space="preserve">metrics = build_product_time_panel(</w:t>
      </w:r>
      <w:r>
        <w:br/>
      </w:r>
      <w:r>
        <w:rPr>
          <w:rStyle w:val="VerbatimChar"/>
        </w:rPr>
        <w:t xml:space="preserve">    claims=claims,</w:t>
      </w:r>
      <w:r>
        <w:br/>
      </w:r>
      <w:r>
        <w:rPr>
          <w:rStyle w:val="VerbatimChar"/>
        </w:rPr>
        <w:t xml:space="preserve">    review_aspects=review_aspects,</w:t>
      </w:r>
      <w:r>
        <w:br/>
      </w:r>
      <w:r>
        <w:rPr>
          <w:rStyle w:val="VerbatimChar"/>
        </w:rPr>
        <w:t xml:space="preserve">    review_flags=review_flags,</w:t>
      </w:r>
      <w:r>
        <w:br/>
      </w:r>
      <w:r>
        <w:rPr>
          <w:rStyle w:val="VerbatimChar"/>
        </w:rPr>
        <w:t xml:space="preserve">    semantic_gap=semantic_gap,</w:t>
      </w:r>
      <w:r>
        <w:br/>
      </w:r>
      <w:r>
        <w:rPr>
          <w:rStyle w:val="VerbatimChar"/>
        </w:rPr>
        <w:t xml:space="preserve">    market=products.market_panel,</w:t>
      </w:r>
      <w:r>
        <w:br/>
      </w:r>
      <w:r>
        <w:rPr>
          <w:rStyle w:val="VerbatimChar"/>
        </w:rPr>
        <w:t xml:space="preserve">    qa=qa</w:t>
      </w:r>
      <w:r>
        <w:br/>
      </w:r>
      <w:r>
        <w:rPr>
          <w:rStyle w:val="VerbatimChar"/>
        </w:rPr>
        <w:t xml:space="preserve">)</w:t>
      </w:r>
      <w:r>
        <w:br/>
      </w:r>
      <w:r>
        <w:br/>
      </w:r>
      <w:r>
        <w:rPr>
          <w:rStyle w:val="VerbatimChar"/>
        </w:rPr>
        <w:t xml:space="preserve">results = fit_fixed_effects_models(metrics)</w:t>
      </w:r>
      <w:r>
        <w:br/>
      </w:r>
      <w:r>
        <w:rPr>
          <w:rStyle w:val="VerbatimChar"/>
        </w:rPr>
        <w:t xml:space="preserve">export_charts_and_tables(metrics, results)</w:t>
      </w:r>
    </w:p>
    <w:bookmarkEnd w:id="67"/>
    <w:bookmarkStart w:id="69" w:name="pilot-study-one"/>
    <w:p>
      <w:pPr>
        <w:pStyle w:val="Heading3"/>
      </w:pPr>
      <w:r>
        <w:t xml:space="preserve">Pilot study one</w:t>
      </w:r>
    </w:p>
    <w:p>
      <w:pPr>
        <w:pStyle w:val="FirstParagraph"/>
      </w:pPr>
      <w:r>
        <w:rPr>
          <w:b/>
          <w:bCs/>
        </w:rPr>
        <w:t xml:space="preserve">Case.</w:t>
      </w:r>
      <w:r>
        <w:t xml:space="preserve"> </w:t>
      </w:r>
      <w:r>
        <w:t xml:space="preserve">Skincare and sunscreen over time, using 150–300 SKUs across one or two platforms over 12–24 months.</w:t>
      </w:r>
    </w:p>
    <w:p>
      <w:pPr>
        <w:pStyle w:val="BodyText"/>
      </w:pPr>
      <w:r>
        <w:rPr>
          <w:b/>
          <w:bCs/>
        </w:rPr>
        <w:t xml:space="preserve">Data needed.</w:t>
      </w:r>
      <w:r>
        <w:t xml:space="preserve"> </w:t>
      </w:r>
      <w:r>
        <w:t xml:space="preserve">Product titles, benefit claims, package badges via OCR, SPF/ingredient claims, reviews, Q&amp;A, price history, discount frequency, average rating, count of reviews, creator captions where available.</w:t>
      </w:r>
    </w:p>
    <w:p>
      <w:pPr>
        <w:pStyle w:val="BodyText"/>
      </w:pPr>
      <w:r>
        <w:rPr>
          <w:b/>
          <w:bCs/>
        </w:rPr>
        <w:t xml:space="preserve">Minimum dataset size.</w:t>
      </w:r>
      <w:r>
        <w:t xml:space="preserve"> </w:t>
      </w:r>
      <w:r>
        <w:t xml:space="preserve">Around 20,000 reviews and at least 12 time slices.</w:t>
      </w:r>
    </w:p>
    <w:p>
      <w:pPr>
        <w:pStyle w:val="BodyText"/>
      </w:pPr>
      <w:r>
        <w:rPr>
          <w:b/>
          <w:bCs/>
        </w:rPr>
        <w:t xml:space="preserve">Collection strategy.</w:t>
      </w:r>
      <w:r>
        <w:t xml:space="preserve"> </w:t>
      </w:r>
      <w:r>
        <w:t xml:space="preserve">Monthly product-page snapshots plus rolling review harvest. Mark campaign or packaging changes as events.</w:t>
      </w:r>
    </w:p>
    <w:p>
      <w:pPr>
        <w:pStyle w:val="BodyText"/>
      </w:pPr>
      <w:r>
        <w:rPr>
          <w:b/>
          <w:bCs/>
        </w:rPr>
        <w:t xml:space="preserve">First three charts.</w:t>
      </w:r>
      <w:r>
        <w:br/>
      </w:r>
      <w:r>
        <w:t xml:space="preserve">A time series of claim density and abstractness ratio by brand.</w:t>
      </w:r>
      <w:r>
        <w:br/>
      </w:r>
      <w:r>
        <w:t xml:space="preserve">A scatterplot of claim–review contradiction score versus rating trajectory.</w:t>
      </w:r>
      <w:r>
        <w:br/>
      </w:r>
      <w:r>
        <w:t xml:space="preserve">An event-study plot around packaging or copy changes, showing trust erosion score and clarity loss score.</w:t>
      </w:r>
    </w:p>
    <w:p>
      <w:pPr>
        <w:pStyle w:val="BodyText"/>
      </w:pPr>
      <w:r>
        <w:rPr>
          <w:b/>
          <w:bCs/>
        </w:rPr>
        <w:t xml:space="preserve">Expected findings.</w:t>
      </w:r>
      <w:r>
        <w:t xml:space="preserve"> </w:t>
      </w:r>
      <w:r>
        <w:t xml:space="preserve">Products with heavier abstract or lifestyle-heavy claims but weaker functional confirmation will show later contradiction, confusion, and value skepticism. Concrete efficacy language should perform better when consistent with review evidence. This expectation is grounded in work on concreteness, brand credibility, claim specificity, and disconfirmation.</w:t>
      </w:r>
      <w:r>
        <w:t xml:space="preserve"> </w:t>
      </w:r>
      <w:hyperlink r:id="rId44">
        <w:r>
          <w:rPr>
            <w:rStyle w:val="Hyperlink"/>
          </w:rPr>
          <w:t xml:space="preserve">[41]</w:t>
        </w:r>
      </w:hyperlink>
    </w:p>
    <w:p>
      <w:pPr>
        <w:pStyle w:val="BodyText"/>
      </w:pPr>
      <w:r>
        <w:rPr>
          <w:b/>
          <w:bCs/>
        </w:rPr>
        <w:t xml:space="preserve">Falsification criterion.</w:t>
      </w:r>
      <w:r>
        <w:t xml:space="preserve"> </w:t>
      </w:r>
      <w:r>
        <w:t xml:space="preserve">If high-claim products do not show higher contradiction, distrust, clarity loss, or repurchase weakness after controlling for price tier, brand fixed effects, and time, the attenuation hypothesis is not supported here.</w:t>
      </w:r>
    </w:p>
    <w:p>
      <w:pPr>
        <w:pStyle w:val="BodyText"/>
      </w:pPr>
      <w:r>
        <w:rPr>
          <w:b/>
          <w:bCs/>
        </w:rPr>
        <w:t xml:space="preserve">Main risks.</w:t>
      </w:r>
      <w:r>
        <w:t xml:space="preserve"> </w:t>
      </w:r>
      <w:r>
        <w:t xml:space="preserve">Review manipulation, regulatory claim heterogeneity, and the fact that many buyers do not review only after long enough use.</w:t>
      </w:r>
      <w:r>
        <w:t xml:space="preserve"> </w:t>
      </w:r>
      <w:hyperlink r:id="rId68">
        <w:r>
          <w:rPr>
            <w:rStyle w:val="Hyperlink"/>
          </w:rPr>
          <w:t xml:space="preserve">[42]</w:t>
        </w:r>
      </w:hyperlink>
    </w:p>
    <w:bookmarkEnd w:id="69"/>
    <w:bookmarkStart w:id="71" w:name="pilot-study-two"/>
    <w:p>
      <w:pPr>
        <w:pStyle w:val="Heading3"/>
      </w:pPr>
      <w:r>
        <w:t xml:space="preserve">Pilot study two</w:t>
      </w:r>
    </w:p>
    <w:p>
      <w:pPr>
        <w:pStyle w:val="FirstParagraph"/>
      </w:pPr>
      <w:r>
        <w:rPr>
          <w:b/>
          <w:bCs/>
        </w:rPr>
        <w:t xml:space="preserve">Case.</w:t>
      </w:r>
      <w:r>
        <w:t xml:space="preserve"> </w:t>
      </w:r>
      <w:r>
        <w:t xml:space="preserve">Premium instant foods and local specialty foods turned into branded gift products, compared with ordinary category counterparts.</w:t>
      </w:r>
    </w:p>
    <w:p>
      <w:pPr>
        <w:pStyle w:val="BodyText"/>
      </w:pPr>
      <w:r>
        <w:rPr>
          <w:b/>
          <w:bCs/>
        </w:rPr>
        <w:t xml:space="preserve">Data needed.</w:t>
      </w:r>
      <w:r>
        <w:t xml:space="preserve"> </w:t>
      </w:r>
      <w:r>
        <w:t xml:space="preserve">Product stories, regional-origin claims, gift / festival / premium language, package OCR, reviews, prices, discounts, ratings, and if possible gifting-related imagery captions.</w:t>
      </w:r>
    </w:p>
    <w:p>
      <w:pPr>
        <w:pStyle w:val="BodyText"/>
      </w:pPr>
      <w:r>
        <w:rPr>
          <w:b/>
          <w:bCs/>
        </w:rPr>
        <w:t xml:space="preserve">Minimum dataset size.</w:t>
      </w:r>
      <w:r>
        <w:t xml:space="preserve"> </w:t>
      </w:r>
      <w:r>
        <w:t xml:space="preserve">Around 200 products total, split between “high-concept” and more utilitarian counterparts, with at least 10,000 reviews.</w:t>
      </w:r>
    </w:p>
    <w:p>
      <w:pPr>
        <w:pStyle w:val="BodyText"/>
      </w:pPr>
      <w:r>
        <w:rPr>
          <w:b/>
          <w:bCs/>
        </w:rPr>
        <w:t xml:space="preserve">Collection strategy.</w:t>
      </w:r>
      <w:r>
        <w:t xml:space="preserve"> </w:t>
      </w:r>
      <w:r>
        <w:t xml:space="preserve">Build matched pairs within subcategories such as noodles, snacks, mooncakes, tea, specialty pastry, or regional packaged food.</w:t>
      </w:r>
    </w:p>
    <w:p>
      <w:pPr>
        <w:pStyle w:val="BodyText"/>
      </w:pPr>
      <w:r>
        <w:rPr>
          <w:b/>
          <w:bCs/>
        </w:rPr>
        <w:t xml:space="preserve">First three charts.</w:t>
      </w:r>
      <w:r>
        <w:br/>
      </w:r>
      <w:r>
        <w:t xml:space="preserve">A bar chart of use-case entropy by concept intensity quartile.</w:t>
      </w:r>
      <w:r>
        <w:br/>
      </w:r>
      <w:r>
        <w:t xml:space="preserve">A violin plot of value-for-money complaint ratio by concept intensity.</w:t>
      </w:r>
      <w:r>
        <w:br/>
      </w:r>
      <w:r>
        <w:t xml:space="preserve">A time plot of “gift-only / photo-only / try-once” ratio.</w:t>
      </w:r>
    </w:p>
    <w:p>
      <w:pPr>
        <w:pStyle w:val="BodyText"/>
      </w:pPr>
      <w:r>
        <w:rPr>
          <w:b/>
          <w:bCs/>
        </w:rPr>
        <w:t xml:space="preserve">Expected findings.</w:t>
      </w:r>
      <w:r>
        <w:t xml:space="preserve"> </w:t>
      </w:r>
      <w:r>
        <w:t xml:space="preserve">High-concept products may show stronger symbolic appreciation but also more novelty lock-in, higher gift-only and photo-only language, and weaker repurchase expressions. This would indicate</w:t>
      </w:r>
      <w:r>
        <w:t xml:space="preserve"> </w:t>
      </w:r>
      <w:r>
        <w:rPr>
          <w:b/>
          <w:bCs/>
        </w:rPr>
        <w:t xml:space="preserve">value displacement</w:t>
      </w:r>
      <w:r>
        <w:t xml:space="preserve"> </w:t>
      </w:r>
      <w:r>
        <w:t xml:space="preserve">and possibly</w:t>
      </w:r>
      <w:r>
        <w:t xml:space="preserve"> </w:t>
      </w:r>
      <w:r>
        <w:rPr>
          <w:b/>
          <w:bCs/>
        </w:rPr>
        <w:t xml:space="preserve">audience narrowing</w:t>
      </w:r>
      <w:r>
        <w:t xml:space="preserve">, not necessarily immediate failure. That logic is consistent with work on symbolic versus functional positioning, self-expression saturation, and highly aesthetic products triggering functionality concerns.</w:t>
      </w:r>
      <w:r>
        <w:t xml:space="preserve"> </w:t>
      </w:r>
      <w:hyperlink r:id="rId70">
        <w:r>
          <w:rPr>
            <w:rStyle w:val="Hyperlink"/>
          </w:rPr>
          <w:t xml:space="preserve">[43]</w:t>
        </w:r>
      </w:hyperlink>
    </w:p>
    <w:p>
      <w:pPr>
        <w:pStyle w:val="BodyText"/>
      </w:pPr>
      <w:r>
        <w:rPr>
          <w:b/>
          <w:bCs/>
        </w:rPr>
        <w:t xml:space="preserve">Falsification criterion.</w:t>
      </w:r>
      <w:r>
        <w:t xml:space="preserve"> </w:t>
      </w:r>
      <w:r>
        <w:t xml:space="preserve">If high-concept products show equally strong or stronger repurchase signals and lower value skepticism than ordinary counterparts, then concept intensity may be enhancing commodity potential rather than attenuating it.</w:t>
      </w:r>
    </w:p>
    <w:p>
      <w:pPr>
        <w:pStyle w:val="BodyText"/>
      </w:pPr>
      <w:r>
        <w:rPr>
          <w:b/>
          <w:bCs/>
        </w:rPr>
        <w:t xml:space="preserve">Main risks.</w:t>
      </w:r>
      <w:r>
        <w:t xml:space="preserve"> </w:t>
      </w:r>
      <w:r>
        <w:t xml:space="preserve">Reviews may be sparse for niche gift goods, and the symbolic language may be positive but still commercially healthy in gift-centric submarkets.</w:t>
      </w:r>
    </w:p>
    <w:bookmarkEnd w:id="71"/>
    <w:bookmarkStart w:id="72" w:name="pilot-study-three"/>
    <w:p>
      <w:pPr>
        <w:pStyle w:val="Heading3"/>
      </w:pPr>
      <w:r>
        <w:t xml:space="preserve">Pilot study three</w:t>
      </w:r>
    </w:p>
    <w:p>
      <w:pPr>
        <w:pStyle w:val="FirstParagraph"/>
      </w:pPr>
      <w:r>
        <w:rPr>
          <w:b/>
          <w:bCs/>
        </w:rPr>
        <w:t xml:space="preserve">Case.</w:t>
      </w:r>
      <w:r>
        <w:t xml:space="preserve"> </w:t>
      </w:r>
      <w:r>
        <w:t xml:space="preserve">Cross-category semantic fatigue of a promotional keyword, ideally</w:t>
      </w:r>
      <w:r>
        <w:t xml:space="preserve"> </w:t>
      </w:r>
      <w:r>
        <w:rPr>
          <w:b/>
          <w:bCs/>
        </w:rPr>
        <w:t xml:space="preserve">“natural” / “clean” / “healthy”</w:t>
      </w:r>
      <w:r>
        <w:t xml:space="preserve"> </w:t>
      </w:r>
      <w:r>
        <w:t xml:space="preserve">in foods and skincare, or</w:t>
      </w:r>
      <w:r>
        <w:t xml:space="preserve"> </w:t>
      </w:r>
      <w:r>
        <w:rPr>
          <w:b/>
          <w:bCs/>
        </w:rPr>
        <w:t xml:space="preserve">“AI-powered”</w:t>
      </w:r>
      <w:r>
        <w:t xml:space="preserve"> </w:t>
      </w:r>
      <w:r>
        <w:t xml:space="preserve">in smart devices and tech-linked wellness products.</w:t>
      </w:r>
    </w:p>
    <w:p>
      <w:pPr>
        <w:pStyle w:val="BodyText"/>
      </w:pPr>
      <w:r>
        <w:rPr>
          <w:b/>
          <w:bCs/>
        </w:rPr>
        <w:t xml:space="preserve">Data needed.</w:t>
      </w:r>
      <w:r>
        <w:t xml:space="preserve"> </w:t>
      </w:r>
      <w:r>
        <w:t xml:space="preserve">Monthly keyword frequency in titles, descriptions, OCR, and tags; reviews mentioning the same keyword; sentiment and skepticism around the keyword; price and rating panel.</w:t>
      </w:r>
    </w:p>
    <w:p>
      <w:pPr>
        <w:pStyle w:val="BodyText"/>
      </w:pPr>
      <w:r>
        <w:rPr>
          <w:b/>
          <w:bCs/>
        </w:rPr>
        <w:t xml:space="preserve">Minimum dataset size.</w:t>
      </w:r>
      <w:r>
        <w:t xml:space="preserve"> </w:t>
      </w:r>
      <w:r>
        <w:t xml:space="preserve">At least 500 products and 50,000 text units across categories and time.</w:t>
      </w:r>
    </w:p>
    <w:p>
      <w:pPr>
        <w:pStyle w:val="BodyText"/>
      </w:pPr>
      <w:r>
        <w:rPr>
          <w:b/>
          <w:bCs/>
        </w:rPr>
        <w:t xml:space="preserve">Collection strategy.</w:t>
      </w:r>
      <w:r>
        <w:t xml:space="preserve"> </w:t>
      </w:r>
      <w:r>
        <w:t xml:space="preserve">Start with a fixed keyword lexicon, build a keyword panel, and detect spikes in promotional usage followed by review-phase sentiment shifts.</w:t>
      </w:r>
    </w:p>
    <w:p>
      <w:pPr>
        <w:pStyle w:val="BodyText"/>
      </w:pPr>
      <w:r>
        <w:rPr>
          <w:b/>
          <w:bCs/>
        </w:rPr>
        <w:t xml:space="preserve">First three charts.</w:t>
      </w:r>
      <w:r>
        <w:br/>
      </w:r>
      <w:r>
        <w:t xml:space="preserve">A line chart of promotional keyword saturation versus review sentiment around the keyword.</w:t>
      </w:r>
      <w:r>
        <w:br/>
      </w:r>
      <w:r>
        <w:t xml:space="preserve">A co-occurrence network showing the neighborhood of the keyword changing over time.</w:t>
      </w:r>
      <w:r>
        <w:br/>
      </w:r>
      <w:r>
        <w:t xml:space="preserve">A lagged correlation plot between keyword saturation and hype suspicion ratio.</w:t>
      </w:r>
    </w:p>
    <w:p>
      <w:pPr>
        <w:pStyle w:val="BodyText"/>
      </w:pPr>
      <w:r>
        <w:rPr>
          <w:b/>
          <w:bCs/>
        </w:rPr>
        <w:t xml:space="preserve">Expected findings.</w:t>
      </w:r>
      <w:r>
        <w:t xml:space="preserve"> </w:t>
      </w:r>
      <w:r>
        <w:t xml:space="preserve">If the keyword is semantically devaluing, promotional usage will rise first, then skeptical collocates and negative review sentiment will rise, and eventually the credibility benefit of the keyword will flatten or reverse. This design is particularly strong for “AI-powered,” given existing evidence that explicit AI labeling can reduce emotional trust and purchase intent, and for weakly verified environmental or health language where trust is already fragile.</w:t>
      </w:r>
      <w:r>
        <w:t xml:space="preserve"> </w:t>
      </w:r>
      <w:hyperlink r:id="rId38">
        <w:r>
          <w:rPr>
            <w:rStyle w:val="Hyperlink"/>
          </w:rPr>
          <w:t xml:space="preserve">[44]</w:t>
        </w:r>
      </w:hyperlink>
    </w:p>
    <w:p>
      <w:pPr>
        <w:pStyle w:val="BodyText"/>
      </w:pPr>
      <w:r>
        <w:rPr>
          <w:b/>
          <w:bCs/>
        </w:rPr>
        <w:t xml:space="preserve">Falsification criterion.</w:t>
      </w:r>
      <w:r>
        <w:t xml:space="preserve"> </w:t>
      </w:r>
      <w:r>
        <w:t xml:space="preserve">If higher keyword saturation does not predict greater skepticism, more negative surrounding sentiment, or weaker downstream product evaluation, then the term is not devaluing in a commercially meaningful way.</w:t>
      </w:r>
    </w:p>
    <w:p>
      <w:pPr>
        <w:pStyle w:val="BodyText"/>
      </w:pPr>
      <w:r>
        <w:rPr>
          <w:b/>
          <w:bCs/>
        </w:rPr>
        <w:t xml:space="preserve">Main risks.</w:t>
      </w:r>
      <w:r>
        <w:t xml:space="preserve"> </w:t>
      </w:r>
      <w:r>
        <w:t xml:space="preserve">Cross-category semantics differ; a word can fatigue in one category while remaining useful in another.</w:t>
      </w:r>
    </w:p>
    <w:bookmarkEnd w:id="72"/>
    <w:bookmarkEnd w:id="73"/>
    <w:bookmarkStart w:id="98" w:name="X6b9b1e687375c16201eb3248ace56b1a7cc0c0c"/>
    <w:p>
      <w:pPr>
        <w:pStyle w:val="Heading2"/>
      </w:pPr>
      <w:r>
        <w:t xml:space="preserve">Innovation assessment and project packaging</w:t>
      </w:r>
    </w:p>
    <w:bookmarkStart w:id="74" w:name="innovation-assessment"/>
    <w:p>
      <w:pPr>
        <w:pStyle w:val="Heading3"/>
      </w:pPr>
      <w:r>
        <w:t xml:space="preserve">Innovation assessment</w:t>
      </w:r>
    </w:p>
    <w:p>
      <w:pPr>
        <w:pStyle w:val="FirstParagraph"/>
      </w:pPr>
      <w:r>
        <w:rPr>
          <w:b/>
          <w:bCs/>
        </w:rPr>
        <w:t xml:space="preserve">What has already been done?</w:t>
      </w:r>
      <w:r>
        <w:br/>
      </w:r>
      <w:r>
        <w:t xml:space="preserve">A great deal has been done on brand dilution, extension fit, advertising skepticism, manipulation inference, influencer authenticity, greenwashing, description concreteness, online review mining, and computational semantic change. Supplier–consumer semantic gap in e-commerce has also already been measured, and it is the closest direct precedent to your idea.</w:t>
      </w:r>
      <w:r>
        <w:t xml:space="preserve"> </w:t>
      </w:r>
      <w:hyperlink r:id="rId42">
        <w:r>
          <w:rPr>
            <w:rStyle w:val="Hyperlink"/>
          </w:rPr>
          <w:t xml:space="preserve">[45]</w:t>
        </w:r>
      </w:hyperlink>
    </w:p>
    <w:p>
      <w:pPr>
        <w:pStyle w:val="BodyText"/>
      </w:pPr>
      <w:r>
        <w:rPr>
          <w:b/>
          <w:bCs/>
        </w:rPr>
        <w:t xml:space="preserve">What would be too close to existing research?</w:t>
      </w:r>
      <w:r>
        <w:br/>
      </w:r>
      <w:r>
        <w:t xml:space="preserve">A generic survey paper claiming that vague or exaggerated claims reduce purchase intention would be too close to existing advertising-credibility and greenwashing work. A purely qualitative paper about commodities as cultural signs would also be too close to consumer culture theory and marketing semiotics. Likewise, a simple “symbolic positioning versus functional positioning” experiment without temporal or platform data would not justify the novelty of your framing.</w:t>
      </w:r>
      <w:r>
        <w:t xml:space="preserve"> </w:t>
      </w:r>
      <w:hyperlink r:id="rId27">
        <w:r>
          <w:rPr>
            <w:rStyle w:val="Hyperlink"/>
          </w:rPr>
          <w:t xml:space="preserve">[46]</w:t>
        </w:r>
      </w:hyperlink>
    </w:p>
    <w:p>
      <w:pPr>
        <w:pStyle w:val="BodyText"/>
      </w:pPr>
      <w:r>
        <w:rPr>
          <w:b/>
          <w:bCs/>
        </w:rPr>
        <w:t xml:space="preserve">What is genuinely underexplored?</w:t>
      </w:r>
      <w:r>
        <w:br/>
      </w:r>
      <w:r>
        <w:t xml:space="preserve">The underexplored zone is the</w:t>
      </w:r>
      <w:r>
        <w:t xml:space="preserve"> </w:t>
      </w:r>
      <w:r>
        <w:rPr>
          <w:b/>
          <w:bCs/>
        </w:rPr>
        <w:t xml:space="preserve">longitudinal and platformized coupling</w:t>
      </w:r>
      <w:r>
        <w:t xml:space="preserve"> </w:t>
      </w:r>
      <w:r>
        <w:t xml:space="preserve">of seller language, creator language, review language, and market proxies. In particular:</w:t>
      </w:r>
      <w:r>
        <w:br/>
      </w:r>
      <w:r>
        <w:t xml:space="preserve">how repeated promotional semantics migrate into consumer discourse;</w:t>
      </w:r>
      <w:r>
        <w:br/>
      </w:r>
      <w:r>
        <w:t xml:space="preserve">how meaning shifts from functional to merely symbolic or aesthetic evaluation;</w:t>
      </w:r>
      <w:r>
        <w:br/>
      </w:r>
      <w:r>
        <w:t xml:space="preserve">how audience narrowing and use-case narrowing can be detected computationally;</w:t>
      </w:r>
      <w:r>
        <w:br/>
      </w:r>
      <w:r>
        <w:t xml:space="preserve">how semantic devaluation of a keyword can be tracked before obvious sales collapse.</w:t>
      </w:r>
      <w:r>
        <w:br/>
      </w:r>
      <w:r>
        <w:t xml:space="preserve">That combination is not well developed in the current literature.</w:t>
      </w:r>
      <w:r>
        <w:t xml:space="preserve"> </w:t>
      </w:r>
      <w:hyperlink r:id="rId33">
        <w:r>
          <w:rPr>
            <w:rStyle w:val="Hyperlink"/>
          </w:rPr>
          <w:t xml:space="preserve">[47]</w:t>
        </w:r>
      </w:hyperlink>
    </w:p>
    <w:p>
      <w:pPr>
        <w:pStyle w:val="BodyText"/>
      </w:pPr>
      <w:r>
        <w:rPr>
          <w:b/>
          <w:bCs/>
        </w:rPr>
        <w:t xml:space="preserve">Is “commercial semantic drift” a useful framing?</w:t>
      </w:r>
      <w:r>
        <w:br/>
      </w:r>
      <w:r>
        <w:t xml:space="preserve">Yes, if you define it narrowly as</w:t>
      </w:r>
      <w:r>
        <w:t xml:space="preserve"> </w:t>
      </w:r>
      <w:r>
        <w:rPr>
          <w:b/>
          <w:bCs/>
        </w:rPr>
        <w:t xml:space="preserve">commercially produced meaning divergence within the commodity’s own promotional ecology</w:t>
      </w:r>
      <w:r>
        <w:t xml:space="preserve">. It is useful because it links semiotics, review mining, and market performance without collapsing into general historical semantics.</w:t>
      </w:r>
    </w:p>
    <w:p>
      <w:pPr>
        <w:pStyle w:val="BodyText"/>
      </w:pPr>
      <w:r>
        <w:rPr>
          <w:b/>
          <w:bCs/>
        </w:rPr>
        <w:t xml:space="preserve">Is “commodity potential attenuation” measurable?</w:t>
      </w:r>
      <w:r>
        <w:br/>
      </w:r>
      <w:r>
        <w:t xml:space="preserve">Yes, but only as a</w:t>
      </w:r>
      <w:r>
        <w:t xml:space="preserve"> </w:t>
      </w:r>
      <w:r>
        <w:rPr>
          <w:b/>
          <w:bCs/>
        </w:rPr>
        <w:t xml:space="preserve">multi-indicator latent construct</w:t>
      </w:r>
      <w:r>
        <w:t xml:space="preserve">. Do not use it as a single opaque score at first. Start with separate subscales for trust, clarity, usefulness, value-for-money, repeatability, and extensibility, then combine them only after validation.</w:t>
      </w:r>
    </w:p>
    <w:p>
      <w:pPr>
        <w:pStyle w:val="BodyText"/>
      </w:pPr>
      <w:r>
        <w:rPr>
          <w:b/>
          <w:bCs/>
        </w:rPr>
        <w:t xml:space="preserve">What field fits best?</w:t>
      </w:r>
      <w:r>
        <w:br/>
      </w:r>
      <w:r>
        <w:t xml:space="preserve">The strongest primary field is</w:t>
      </w:r>
      <w:r>
        <w:t xml:space="preserve"> </w:t>
      </w:r>
      <w:r>
        <w:rPr>
          <w:b/>
          <w:bCs/>
        </w:rPr>
        <w:t xml:space="preserve">marketing / consumer research</w:t>
      </w:r>
      <w:r>
        <w:t xml:space="preserve">. The strongest adjacent labels are</w:t>
      </w:r>
      <w:r>
        <w:t xml:space="preserve"> </w:t>
      </w:r>
      <w:r>
        <w:rPr>
          <w:b/>
          <w:bCs/>
        </w:rPr>
        <w:t xml:space="preserve">computational social science</w:t>
      </w:r>
      <w:r>
        <w:t xml:space="preserve">,</w:t>
      </w:r>
      <w:r>
        <w:t xml:space="preserve"> </w:t>
      </w:r>
      <w:r>
        <w:rPr>
          <w:b/>
          <w:bCs/>
        </w:rPr>
        <w:t xml:space="preserve">platform studies</w:t>
      </w:r>
      <w:r>
        <w:t xml:space="preserve">, and in a more interpretive version</w:t>
      </w:r>
      <w:r>
        <w:t xml:space="preserve"> </w:t>
      </w:r>
      <w:r>
        <w:rPr>
          <w:b/>
          <w:bCs/>
        </w:rPr>
        <w:t xml:space="preserve">digital humanities / computational cultural studies</w:t>
      </w:r>
      <w:r>
        <w:t xml:space="preserve">. If the project is measurement-heavy and longitudinal, it will read most convincingly to marketing and computational social science audiences. If it is corpus-interpretive and China-focused, it can also speak to digital humanities and platform studies.</w:t>
      </w:r>
      <w:r>
        <w:t xml:space="preserve"> </w:t>
      </w:r>
      <w:hyperlink r:id="rId33">
        <w:r>
          <w:rPr>
            <w:rStyle w:val="Hyperlink"/>
          </w:rPr>
          <w:t xml:space="preserve">[48]</w:t>
        </w:r>
      </w:hyperlink>
    </w:p>
    <w:p>
      <w:pPr>
        <w:pStyle w:val="BodyText"/>
      </w:pPr>
      <w:r>
        <w:rPr>
          <w:b/>
          <w:bCs/>
        </w:rPr>
        <w:t xml:space="preserve">What would make the project academically stronger?</w:t>
      </w:r>
      <w:r>
        <w:br/>
      </w:r>
      <w:r>
        <w:t xml:space="preserve">A narrow category choice; longitudinal snapshots; a clear claim taxonomy; human-validated annotation; category and platform fixed effects; explicit distinction between short-term sales and latent commodity potential; event studies around copy or campaign changes; and a pre-registered falsification logic. The more the project looks like “semantic drift predicts later trust/value/repurchase signals controlling for confounds,” the stronger it becomes.</w:t>
      </w:r>
    </w:p>
    <w:p>
      <w:pPr>
        <w:pStyle w:val="BodyText"/>
      </w:pPr>
      <w:r>
        <w:rPr>
          <w:b/>
          <w:bCs/>
        </w:rPr>
        <w:t xml:space="preserve">What would make it too vague or unconvincing?</w:t>
      </w:r>
      <w:r>
        <w:br/>
      </w:r>
      <w:r>
        <w:t xml:space="preserve">Treating all meaning change as drift; assuming symbolism always weakens value; using only impressionistic close reading; ignoring fake-review and disclosure issues; or using “commodity potential” without decomposing it into observable outcomes.</w:t>
      </w:r>
    </w:p>
    <w:bookmarkEnd w:id="74"/>
    <w:bookmarkStart w:id="75" w:name="open-questions-and-limitations"/>
    <w:p>
      <w:pPr>
        <w:pStyle w:val="Heading3"/>
      </w:pPr>
      <w:r>
        <w:t xml:space="preserve">Open questions and limitations</w:t>
      </w:r>
    </w:p>
    <w:p>
      <w:pPr>
        <w:pStyle w:val="FirstParagraph"/>
      </w:pPr>
      <w:r>
        <w:t xml:space="preserve">Three issues remain genuinely open. First, good sales proxies are uneven across platforms, so some pilots will have to rely on rating/review trends instead of direct sales. Second, sarcasm and skepticism detection is much harder than ordinary sentiment analysis. Third, symbolic lock-in may be category-specific: in gift products or fashion-led goods, “photo-only” language can be a problem or the point, depending on the market. Those open questions do not undermine the project, but they mean the first paper should emphasize</w:t>
      </w:r>
      <w:r>
        <w:t xml:space="preserve"> </w:t>
      </w:r>
      <w:r>
        <w:rPr>
          <w:b/>
          <w:bCs/>
        </w:rPr>
        <w:t xml:space="preserve">measurement validity</w:t>
      </w:r>
      <w:r>
        <w:t xml:space="preserve"> </w:t>
      </w:r>
      <w:r>
        <w:t xml:space="preserve">over scale.</w:t>
      </w:r>
    </w:p>
    <w:bookmarkEnd w:id="75"/>
    <w:bookmarkStart w:id="76" w:name="possible-research-titles"/>
    <w:p>
      <w:pPr>
        <w:pStyle w:val="Heading3"/>
      </w:pPr>
      <w:r>
        <w:t xml:space="preserve">Possible research titles</w:t>
      </w:r>
    </w:p>
    <w:p>
      <w:pPr>
        <w:pStyle w:val="FirstParagraph"/>
      </w:pPr>
      <w:r>
        <w:rPr>
          <w:b/>
          <w:bCs/>
        </w:rPr>
        <w:t xml:space="preserve">Commercial Semantic Drift and Commodity Potential Attenuation</w:t>
      </w:r>
    </w:p>
    <w:p>
      <w:pPr>
        <w:pStyle w:val="BodyText"/>
      </w:pPr>
      <w:r>
        <w:rPr>
          <w:b/>
          <w:bCs/>
        </w:rPr>
        <w:t xml:space="preserve">When Promotional Meaning Backfires</w:t>
      </w:r>
    </w:p>
    <w:p>
      <w:pPr>
        <w:pStyle w:val="BodyText"/>
      </w:pPr>
      <w:r>
        <w:rPr>
          <w:b/>
          <w:bCs/>
        </w:rPr>
        <w:t xml:space="preserve">From Claim Reinforcement to Commodity Weakening</w:t>
      </w:r>
    </w:p>
    <w:bookmarkEnd w:id="76"/>
    <w:bookmarkStart w:id="77" w:name="possible-thesis-statements"/>
    <w:p>
      <w:pPr>
        <w:pStyle w:val="Heading3"/>
      </w:pPr>
      <w:r>
        <w:t xml:space="preserve">Possible thesis statements</w:t>
      </w:r>
    </w:p>
    <w:p>
      <w:pPr>
        <w:pStyle w:val="FirstParagraph"/>
      </w:pPr>
      <w:r>
        <w:rPr>
          <w:b/>
          <w:bCs/>
        </w:rPr>
        <w:t xml:space="preserve">Thesis statement one.</w:t>
      </w:r>
      <w:r>
        <w:br/>
      </w:r>
      <w:r>
        <w:t xml:space="preserve">In platformized commerce, repeated promotional framing can shift a commodity’s meaning away from diagnosable utility and toward overloaded, mismatched, fatigued, or overly symbolic associations, weakening trust, clarity, value-for-money, and repeatability even before sales visibly decline.</w:t>
      </w:r>
    </w:p>
    <w:p>
      <w:pPr>
        <w:pStyle w:val="BodyText"/>
      </w:pPr>
      <w:r>
        <w:rPr>
          <w:b/>
          <w:bCs/>
        </w:rPr>
        <w:t xml:space="preserve">Thesis statement two.</w:t>
      </w:r>
      <w:r>
        <w:br/>
      </w:r>
      <w:r>
        <w:t xml:space="preserve">The market consequences of brand storytelling and promotional optimization depend not only on semantic intensity but on semantic fit: when seller-, platform-, and influencer-generated meanings diverge from consumer experience, lexical-semantic gap and claim-specific skepticism become early indicators of commodity potential attenuation.</w:t>
      </w:r>
    </w:p>
    <w:p>
      <w:pPr>
        <w:pStyle w:val="BodyText"/>
      </w:pPr>
      <w:r>
        <w:rPr>
          <w:b/>
          <w:bCs/>
        </w:rPr>
        <w:t xml:space="preserve">Thesis statement three.</w:t>
      </w:r>
      <w:r>
        <w:br/>
      </w:r>
      <w:r>
        <w:t xml:space="preserve">Commercial semantic drift is best understood as a measurable divergence between promotional language and consumer meaning construction, and its effects are contingent rather than uniform: the same semantic reinforcement can enhance value, displace value, narrow the audience, or erode long-term trust.</w:t>
      </w:r>
    </w:p>
    <w:bookmarkEnd w:id="77"/>
    <w:bookmarkStart w:id="78" w:name="possible-abstracts"/>
    <w:p>
      <w:pPr>
        <w:pStyle w:val="Heading3"/>
      </w:pPr>
      <w:r>
        <w:t xml:space="preserve">Possible abstracts</w:t>
      </w:r>
    </w:p>
    <w:p>
      <w:pPr>
        <w:pStyle w:val="FirstParagraph"/>
      </w:pPr>
      <w:r>
        <w:rPr>
          <w:b/>
          <w:bCs/>
        </w:rPr>
        <w:t xml:space="preserve">Abstract one.</w:t>
      </w:r>
      <w:r>
        <w:br/>
      </w:r>
      <w:r>
        <w:t xml:space="preserve">This project proposes a computational framework for studying commercial semantic drift in platformized commodity markets. Rather than asking how commodities become cultural signs in general, it investigates how already-commercial goods undergo meaning shifts during promotion, storytelling, tagging, and creator endorsement. The study defines commercial semantic drift as the divergence between the promotional meaning profile of a product and the meaning profile expressed in consumer responses over time. Drawing on literature on brand credibility, persuasion knowledge, advertising wearout, lexical-semantic gap, and aspect-based sentiment analysis, it operationalizes commodity potential attenuation through subdimensions of trust, clarity, usefulness, value-for-money, repeatability, and extensibility. Using product-page snapshots, OCR-extracted packaging text, creator captions, reviews, Q&amp;A, and market proxies, the project develops indicators for semantic overloading, mismatch, fatigue, devaluation, and lock-in. The result is a script-first research design that can test when promotional meaning construction strengthens commercial value and when it gradually weakens it.</w:t>
      </w:r>
    </w:p>
    <w:p>
      <w:pPr>
        <w:pStyle w:val="BodyText"/>
      </w:pPr>
      <w:r>
        <w:rPr>
          <w:b/>
          <w:bCs/>
        </w:rPr>
        <w:t xml:space="preserve">Abstract two.</w:t>
      </w:r>
      <w:r>
        <w:br/>
      </w:r>
      <w:r>
        <w:t xml:space="preserve">This thesis examines whether promotional meanings can become commercially counterproductive. Existing research shows that concrete language improves trust, specific claims can backfire under low brand warmth or competence, and supplier–consumer semantic gap in e-commerce is linked to customer satisfaction. Building on these findings, the project introduces the concept of commodity potential attenuation: a weakening of a product’s future commercial capacity independent of immediate sales performance. It develops a mixed computational and interpretive method that compares seller-generated, platform-generated, influencer-generated, and consumer-generated texts across time. The proposed indicators include claim count, abstractness ratio, contradiction scores, hype-term backlash, scenario entropy decline, and novelty-lock-in ratios such as photo-only or try-once language. The thesis argues that promotional semantics can produce not only value enhancement but also value displacement, audience narrowing, and delayed trust erosion.</w:t>
      </w:r>
    </w:p>
    <w:p>
      <w:pPr>
        <w:pStyle w:val="BodyText"/>
      </w:pPr>
      <w:r>
        <w:rPr>
          <w:b/>
          <w:bCs/>
        </w:rPr>
        <w:t xml:space="preserve">Abstract three.</w:t>
      </w:r>
      <w:r>
        <w:br/>
      </w:r>
      <w:r>
        <w:t xml:space="preserve">How do commercial claims age? This project studies the temporal life of promotional meanings across product pages, platform tags, creator endorsements, and review discourse. It argues that commercial semantic drift occurs when repeated meaning reinforcement pushes a commodity toward semantic overload, claim–experience mismatch, keyword fatigue, term devaluation, or audience lock-in. The project proposes a reproducible corpus schema and a script-first pipeline for claim extraction, aspect-based sentiment analysis, contradiction detection, diachronic keyword tracking, and panel modeling. Candidate pilot categories include skincare and sunscreen, healthy snacks and functional beverages, and premium specialty foods. The study’s core claim is that weakening commercial potential can be observed before obvious sales decline through falling clarity, rising skepticism, lower repurchase expression, and narrowing use-case diversity. By linking marketing semiotics with computational text analysis, the project offers a new way to measure when promotional meaning construction stops building the commodity and starts constraining it.</w:t>
      </w:r>
    </w:p>
    <w:bookmarkEnd w:id="78"/>
    <w:bookmarkStart w:id="97" w:name="selected-bibliography"/>
    <w:p>
      <w:pPr>
        <w:pStyle w:val="Heading3"/>
      </w:pPr>
      <w:r>
        <w:t xml:space="preserve">Selected bibliography</w:t>
      </w:r>
    </w:p>
    <w:p>
      <w:pPr>
        <w:pStyle w:val="FirstParagraph"/>
      </w:pPr>
      <w:r>
        <w:t xml:space="preserve">Arnould, E. J., &amp; Thompson, C. J. Consumer Culture Theory: Twenty Years of Research.</w:t>
      </w:r>
      <w:r>
        <w:t xml:space="preserve"> </w:t>
      </w:r>
      <w:r>
        <w:rPr>
          <w:i/>
          <w:iCs/>
        </w:rPr>
        <w:t xml:space="preserve">Journal of Consumer Research</w:t>
      </w:r>
      <w:r>
        <w:t xml:space="preserve"> </w:t>
      </w:r>
      <w:r>
        <w:t xml:space="preserve">(2005).</w:t>
      </w:r>
      <w:r>
        <w:t xml:space="preserve"> </w:t>
      </w:r>
      <w:hyperlink r:id="rId27">
        <w:r>
          <w:rPr>
            <w:rStyle w:val="Hyperlink"/>
          </w:rPr>
          <w:t xml:space="preserve">[6]</w:t>
        </w:r>
      </w:hyperlink>
    </w:p>
    <w:p>
      <w:pPr>
        <w:pStyle w:val="BodyText"/>
      </w:pPr>
      <w:r>
        <w:t xml:space="preserve">Ares, G., Piqueras-Fiszman, B., Varela, P., Morant, R., &amp; Martín-López, B. Food labels: Do consumers perceive what semiotics want to convey?</w:t>
      </w:r>
      <w:r>
        <w:t xml:space="preserve"> </w:t>
      </w:r>
      <w:r>
        <w:rPr>
          <w:i/>
          <w:iCs/>
        </w:rPr>
        <w:t xml:space="preserve">Food Quality and Preference</w:t>
      </w:r>
      <w:r>
        <w:t xml:space="preserve"> </w:t>
      </w:r>
      <w:r>
        <w:t xml:space="preserve">(2011).</w:t>
      </w:r>
      <w:r>
        <w:t xml:space="preserve"> </w:t>
      </w:r>
      <w:hyperlink r:id="rId26">
        <w:r>
          <w:rPr>
            <w:rStyle w:val="Hyperlink"/>
          </w:rPr>
          <w:t xml:space="preserve">[49]</w:t>
        </w:r>
      </w:hyperlink>
    </w:p>
    <w:p>
      <w:pPr>
        <w:pStyle w:val="BodyText"/>
      </w:pPr>
      <w:r>
        <w:t xml:space="preserve">Bhat, S., &amp; Reddy, S. K. Symbolic and functional positioning of brands.</w:t>
      </w:r>
      <w:r>
        <w:t xml:space="preserve"> </w:t>
      </w:r>
      <w:r>
        <w:rPr>
          <w:i/>
          <w:iCs/>
        </w:rPr>
        <w:t xml:space="preserve">Journal of Consumer Marketing</w:t>
      </w:r>
      <w:r>
        <w:t xml:space="preserve"> </w:t>
      </w:r>
      <w:r>
        <w:t xml:space="preserve">(1998).</w:t>
      </w:r>
      <w:r>
        <w:t xml:space="preserve"> </w:t>
      </w:r>
      <w:hyperlink r:id="rId70">
        <w:r>
          <w:rPr>
            <w:rStyle w:val="Hyperlink"/>
          </w:rPr>
          <w:t xml:space="preserve">[50]</w:t>
        </w:r>
      </w:hyperlink>
    </w:p>
    <w:p>
      <w:pPr>
        <w:pStyle w:val="BodyText"/>
      </w:pPr>
      <w:r>
        <w:t xml:space="preserve">Campbell, M. C., &amp; Keller, K. L. Brand familiarity and advertising repetition effects.</w:t>
      </w:r>
      <w:r>
        <w:t xml:space="preserve"> </w:t>
      </w:r>
      <w:r>
        <w:rPr>
          <w:i/>
          <w:iCs/>
        </w:rPr>
        <w:t xml:space="preserve">Journal of Consumer Research</w:t>
      </w:r>
      <w:r>
        <w:t xml:space="preserve"> </w:t>
      </w:r>
      <w:r>
        <w:t xml:space="preserve">(2003).</w:t>
      </w:r>
      <w:r>
        <w:t xml:space="preserve"> </w:t>
      </w:r>
      <w:hyperlink r:id="rId79">
        <w:r>
          <w:rPr>
            <w:rStyle w:val="Hyperlink"/>
          </w:rPr>
          <w:t xml:space="preserve">[51]</w:t>
        </w:r>
      </w:hyperlink>
    </w:p>
    <w:p>
      <w:pPr>
        <w:pStyle w:val="BodyText"/>
      </w:pPr>
      <w:r>
        <w:t xml:space="preserve">Cheah, C. W., et al. Social media influencer over-endorsement: Implications for consumer authenticity, credibility, and purchase intention.</w:t>
      </w:r>
      <w:r>
        <w:t xml:space="preserve"> </w:t>
      </w:r>
      <w:r>
        <w:rPr>
          <w:i/>
          <w:iCs/>
        </w:rPr>
        <w:t xml:space="preserve">Journal of Retailing and Consumer Services</w:t>
      </w:r>
      <w:r>
        <w:t xml:space="preserve"> </w:t>
      </w:r>
      <w:r>
        <w:t xml:space="preserve">(2024).</w:t>
      </w:r>
      <w:r>
        <w:t xml:space="preserve"> </w:t>
      </w:r>
      <w:hyperlink r:id="rId80">
        <w:r>
          <w:rPr>
            <w:rStyle w:val="Hyperlink"/>
          </w:rPr>
          <w:t xml:space="preserve">[52]</w:t>
        </w:r>
      </w:hyperlink>
    </w:p>
    <w:p>
      <w:pPr>
        <w:pStyle w:val="BodyText"/>
      </w:pPr>
      <w:r>
        <w:t xml:space="preserve">Çiçek, M., et al. The impact of inclusion versus exclusion of the “Artificial Intelligence” term in goods and service descriptions on consumers’ purchase intentions.</w:t>
      </w:r>
      <w:r>
        <w:t xml:space="preserve"> </w:t>
      </w:r>
      <w:r>
        <w:rPr>
          <w:i/>
          <w:iCs/>
        </w:rPr>
        <w:t xml:space="preserve">Journal of Hospitality Marketing &amp; Management</w:t>
      </w:r>
      <w:r>
        <w:t xml:space="preserve"> </w:t>
      </w:r>
      <w:r>
        <w:t xml:space="preserve">(2025).</w:t>
      </w:r>
      <w:r>
        <w:t xml:space="preserve"> </w:t>
      </w:r>
      <w:hyperlink r:id="rId38">
        <w:r>
          <w:rPr>
            <w:rStyle w:val="Hyperlink"/>
          </w:rPr>
          <w:t xml:space="preserve">[53]</w:t>
        </w:r>
      </w:hyperlink>
    </w:p>
    <w:p>
      <w:pPr>
        <w:pStyle w:val="BodyText"/>
      </w:pPr>
      <w:r>
        <w:t xml:space="preserve">Erdem, T., &amp; Swait, J. Brand Credibility, Brand Consideration, and Choice.</w:t>
      </w:r>
      <w:r>
        <w:t xml:space="preserve"> </w:t>
      </w:r>
      <w:r>
        <w:rPr>
          <w:i/>
          <w:iCs/>
        </w:rPr>
        <w:t xml:space="preserve">Journal of Consumer Research</w:t>
      </w:r>
      <w:r>
        <w:t xml:space="preserve"> </w:t>
      </w:r>
      <w:r>
        <w:t xml:space="preserve">(2004).</w:t>
      </w:r>
      <w:r>
        <w:t xml:space="preserve"> </w:t>
      </w:r>
      <w:hyperlink r:id="rId81">
        <w:r>
          <w:rPr>
            <w:rStyle w:val="Hyperlink"/>
          </w:rPr>
          <w:t xml:space="preserve">[54]</w:t>
        </w:r>
      </w:hyperlink>
    </w:p>
    <w:p>
      <w:pPr>
        <w:pStyle w:val="BodyText"/>
      </w:pPr>
      <w:r>
        <w:t xml:space="preserve">Fella, S., &amp; Bausa, E. Green or greenwashed? Examining consumers’ ability to identify greenwashing.</w:t>
      </w:r>
      <w:r>
        <w:t xml:space="preserve"> </w:t>
      </w:r>
      <w:r>
        <w:rPr>
          <w:i/>
          <w:iCs/>
        </w:rPr>
        <w:t xml:space="preserve">Journal of Environmental Psychology</w:t>
      </w:r>
      <w:r>
        <w:t xml:space="preserve"> </w:t>
      </w:r>
      <w:r>
        <w:t xml:space="preserve">(2024).</w:t>
      </w:r>
      <w:r>
        <w:t xml:space="preserve"> </w:t>
      </w:r>
      <w:hyperlink r:id="rId82">
        <w:r>
          <w:rPr>
            <w:rStyle w:val="Hyperlink"/>
          </w:rPr>
          <w:t xml:space="preserve">[55]</w:t>
        </w:r>
      </w:hyperlink>
    </w:p>
    <w:p>
      <w:pPr>
        <w:pStyle w:val="BodyText"/>
      </w:pPr>
      <w:r>
        <w:t xml:space="preserve">Friestad, M., &amp; Wright, P. The Persuasion Knowledge Model: How People Cope with Persuasion Attempts.</w:t>
      </w:r>
      <w:r>
        <w:t xml:space="preserve"> </w:t>
      </w:r>
      <w:r>
        <w:rPr>
          <w:i/>
          <w:iCs/>
        </w:rPr>
        <w:t xml:space="preserve">Journal of Consumer Research</w:t>
      </w:r>
      <w:r>
        <w:t xml:space="preserve"> </w:t>
      </w:r>
      <w:r>
        <w:t xml:space="preserve">(1994).</w:t>
      </w:r>
      <w:r>
        <w:t xml:space="preserve"> </w:t>
      </w:r>
      <w:hyperlink r:id="rId30">
        <w:r>
          <w:rPr>
            <w:rStyle w:val="Hyperlink"/>
          </w:rPr>
          <w:t xml:space="preserve">[56]</w:t>
        </w:r>
      </w:hyperlink>
    </w:p>
    <w:p>
      <w:pPr>
        <w:pStyle w:val="BodyText"/>
      </w:pPr>
      <w:r>
        <w:t xml:space="preserve">Hamilton, W. L., Leskovec, J., &amp; Jurafsky, D. Diachronic Word Embeddings Reveal Statistical Laws of Semantic Change.</w:t>
      </w:r>
      <w:r>
        <w:t xml:space="preserve"> </w:t>
      </w:r>
      <w:r>
        <w:rPr>
          <w:i/>
          <w:iCs/>
        </w:rPr>
        <w:t xml:space="preserve">ACL</w:t>
      </w:r>
      <w:r>
        <w:t xml:space="preserve"> </w:t>
      </w:r>
      <w:r>
        <w:t xml:space="preserve">(2016).</w:t>
      </w:r>
      <w:r>
        <w:t xml:space="preserve"> </w:t>
      </w:r>
      <w:hyperlink r:id="rId63">
        <w:r>
          <w:rPr>
            <w:rStyle w:val="Hyperlink"/>
          </w:rPr>
          <w:t xml:space="preserve">[57]</w:t>
        </w:r>
      </w:hyperlink>
    </w:p>
    <w:p>
      <w:pPr>
        <w:pStyle w:val="BodyText"/>
      </w:pPr>
      <w:r>
        <w:t xml:space="preserve">Hu, M., &amp; Liu, B. Mining and Summarizing Customer Reviews.</w:t>
      </w:r>
      <w:r>
        <w:t xml:space="preserve"> </w:t>
      </w:r>
      <w:r>
        <w:rPr>
          <w:i/>
          <w:iCs/>
        </w:rPr>
        <w:t xml:space="preserve">KDD</w:t>
      </w:r>
      <w:r>
        <w:t xml:space="preserve"> </w:t>
      </w:r>
      <w:r>
        <w:t xml:space="preserve">(2004).</w:t>
      </w:r>
      <w:r>
        <w:t xml:space="preserve"> </w:t>
      </w:r>
      <w:hyperlink r:id="rId34">
        <w:r>
          <w:rPr>
            <w:rStyle w:val="Hyperlink"/>
          </w:rPr>
          <w:t xml:space="preserve">[58]</w:t>
        </w:r>
      </w:hyperlink>
    </w:p>
    <w:p>
      <w:pPr>
        <w:pStyle w:val="BodyText"/>
      </w:pPr>
      <w:r>
        <w:t xml:space="preserve">Hu, M., &amp; Liu, B. Mining Opinion Features in Customer Reviews.</w:t>
      </w:r>
      <w:r>
        <w:t xml:space="preserve"> </w:t>
      </w:r>
      <w:r>
        <w:rPr>
          <w:i/>
          <w:iCs/>
        </w:rPr>
        <w:t xml:space="preserve">AAAI</w:t>
      </w:r>
      <w:r>
        <w:t xml:space="preserve"> </w:t>
      </w:r>
      <w:r>
        <w:t xml:space="preserve">(2004).</w:t>
      </w:r>
      <w:r>
        <w:t xml:space="preserve"> </w:t>
      </w:r>
      <w:hyperlink r:id="rId83">
        <w:r>
          <w:rPr>
            <w:rStyle w:val="Hyperlink"/>
          </w:rPr>
          <w:t xml:space="preserve">[59]</w:t>
        </w:r>
      </w:hyperlink>
    </w:p>
    <w:p>
      <w:pPr>
        <w:pStyle w:val="BodyText"/>
      </w:pPr>
      <w:r>
        <w:t xml:space="preserve">Janssen, C., Swaen, V., &amp; Du, S. Is a specific claim always better? The double-edged effects of claim specificity in green advertising.</w:t>
      </w:r>
      <w:r>
        <w:t xml:space="preserve"> </w:t>
      </w:r>
      <w:r>
        <w:rPr>
          <w:i/>
          <w:iCs/>
        </w:rPr>
        <w:t xml:space="preserve">Journal of Business Research</w:t>
      </w:r>
      <w:r>
        <w:t xml:space="preserve"> </w:t>
      </w:r>
      <w:r>
        <w:t xml:space="preserve">(2022).</w:t>
      </w:r>
      <w:r>
        <w:t xml:space="preserve"> </w:t>
      </w:r>
      <w:hyperlink r:id="rId22">
        <w:r>
          <w:rPr>
            <w:rStyle w:val="Hyperlink"/>
          </w:rPr>
          <w:t xml:space="preserve">[60]</w:t>
        </w:r>
      </w:hyperlink>
    </w:p>
    <w:p>
      <w:pPr>
        <w:pStyle w:val="BodyText"/>
      </w:pPr>
      <w:r>
        <w:t xml:space="preserve">Kirmani, A. Advertising Repetition as a Signal of Quality.</w:t>
      </w:r>
      <w:r>
        <w:t xml:space="preserve"> </w:t>
      </w:r>
      <w:r>
        <w:rPr>
          <w:i/>
          <w:iCs/>
        </w:rPr>
        <w:t xml:space="preserve">Journal of Advertising</w:t>
      </w:r>
      <w:r>
        <w:t xml:space="preserve"> </w:t>
      </w:r>
      <w:r>
        <w:t xml:space="preserve">(1997).</w:t>
      </w:r>
      <w:r>
        <w:t xml:space="preserve"> </w:t>
      </w:r>
      <w:hyperlink r:id="rId84">
        <w:r>
          <w:rPr>
            <w:rStyle w:val="Hyperlink"/>
          </w:rPr>
          <w:t xml:space="preserve">[61]</w:t>
        </w:r>
      </w:hyperlink>
    </w:p>
    <w:p>
      <w:pPr>
        <w:pStyle w:val="BodyText"/>
      </w:pPr>
      <w:r>
        <w:t xml:space="preserve">Kutuzov, A., Øvrelid, L., Szymanski, T., &amp; Velldal, E. Diachronic word embeddings and semantic shifts: a survey.</w:t>
      </w:r>
      <w:r>
        <w:t xml:space="preserve"> </w:t>
      </w:r>
      <w:r>
        <w:rPr>
          <w:i/>
          <w:iCs/>
        </w:rPr>
        <w:t xml:space="preserve">COLING</w:t>
      </w:r>
      <w:r>
        <w:t xml:space="preserve"> </w:t>
      </w:r>
      <w:r>
        <w:t xml:space="preserve">(2018).</w:t>
      </w:r>
      <w:r>
        <w:t xml:space="preserve"> </w:t>
      </w:r>
      <w:hyperlink r:id="rId85">
        <w:r>
          <w:rPr>
            <w:rStyle w:val="Hyperlink"/>
          </w:rPr>
          <w:t xml:space="preserve">[62]</w:t>
        </w:r>
      </w:hyperlink>
    </w:p>
    <w:p>
      <w:pPr>
        <w:pStyle w:val="BodyText"/>
      </w:pPr>
      <w:r>
        <w:t xml:space="preserve">Liao, J., et al. How influencer authenticity management strategies shape digital engagement.</w:t>
      </w:r>
      <w:r>
        <w:t xml:space="preserve"> </w:t>
      </w:r>
      <w:r>
        <w:rPr>
          <w:i/>
          <w:iCs/>
        </w:rPr>
        <w:t xml:space="preserve">Journal of Business Research</w:t>
      </w:r>
      <w:r>
        <w:t xml:space="preserve"> </w:t>
      </w:r>
      <w:r>
        <w:t xml:space="preserve">(2024).</w:t>
      </w:r>
      <w:r>
        <w:t xml:space="preserve"> </w:t>
      </w:r>
      <w:hyperlink r:id="rId86">
        <w:r>
          <w:rPr>
            <w:rStyle w:val="Hyperlink"/>
          </w:rPr>
          <w:t xml:space="preserve">[63]</w:t>
        </w:r>
      </w:hyperlink>
    </w:p>
    <w:p>
      <w:pPr>
        <w:pStyle w:val="BodyText"/>
      </w:pPr>
      <w:r>
        <w:t xml:space="preserve">Lin, Y.-C., et al. Influencing Consumer Responses to Highly Aesthetic Products.</w:t>
      </w:r>
      <w:r>
        <w:t xml:space="preserve"> </w:t>
      </w:r>
      <w:r>
        <w:rPr>
          <w:i/>
          <w:iCs/>
        </w:rPr>
        <w:t xml:space="preserve">Journal of Retailing</w:t>
      </w:r>
      <w:r>
        <w:t xml:space="preserve"> </w:t>
      </w:r>
      <w:r>
        <w:t xml:space="preserve">(2021).</w:t>
      </w:r>
      <w:r>
        <w:t xml:space="preserve"> </w:t>
      </w:r>
      <w:hyperlink r:id="rId87">
        <w:r>
          <w:rPr>
            <w:rStyle w:val="Hyperlink"/>
          </w:rPr>
          <w:t xml:space="preserve">[64]</w:t>
        </w:r>
      </w:hyperlink>
    </w:p>
    <w:p>
      <w:pPr>
        <w:pStyle w:val="BodyText"/>
      </w:pPr>
      <w:r>
        <w:t xml:space="preserve">Loken, B., &amp; John, D. R. Diluting Brand Beliefs: When Do Brand Extensions Have a Negative Impact?</w:t>
      </w:r>
      <w:r>
        <w:t xml:space="preserve"> </w:t>
      </w:r>
      <w:r>
        <w:rPr>
          <w:i/>
          <w:iCs/>
        </w:rPr>
        <w:t xml:space="preserve">Journal of Marketing</w:t>
      </w:r>
      <w:r>
        <w:t xml:space="preserve"> </w:t>
      </w:r>
      <w:r>
        <w:t xml:space="preserve">(1993).</w:t>
      </w:r>
      <w:r>
        <w:t xml:space="preserve"> </w:t>
      </w:r>
      <w:hyperlink r:id="rId42">
        <w:r>
          <w:rPr>
            <w:rStyle w:val="Hyperlink"/>
          </w:rPr>
          <w:t xml:space="preserve">[65]</w:t>
        </w:r>
      </w:hyperlink>
    </w:p>
    <w:p>
      <w:pPr>
        <w:pStyle w:val="BodyText"/>
      </w:pPr>
      <w:r>
        <w:t xml:space="preserve">Millar, N., et al. Trends in the Use of Promotional Language in Scientific Abstracts.</w:t>
      </w:r>
      <w:r>
        <w:t xml:space="preserve"> </w:t>
      </w:r>
      <w:r>
        <w:rPr>
          <w:i/>
          <w:iCs/>
        </w:rPr>
        <w:t xml:space="preserve">JAMA Network Open</w:t>
      </w:r>
      <w:r>
        <w:t xml:space="preserve"> </w:t>
      </w:r>
      <w:r>
        <w:t xml:space="preserve">(2022).</w:t>
      </w:r>
      <w:r>
        <w:t xml:space="preserve"> </w:t>
      </w:r>
      <w:hyperlink r:id="rId88">
        <w:r>
          <w:rPr>
            <w:rStyle w:val="Hyperlink"/>
          </w:rPr>
          <w:t xml:space="preserve">[66]</w:t>
        </w:r>
      </w:hyperlink>
    </w:p>
    <w:p>
      <w:pPr>
        <w:pStyle w:val="BodyText"/>
      </w:pPr>
      <w:r>
        <w:t xml:space="preserve">Nieborg, D. B., &amp; Poell, T. The platformization of cultural production.</w:t>
      </w:r>
      <w:r>
        <w:t xml:space="preserve"> </w:t>
      </w:r>
      <w:r>
        <w:rPr>
          <w:i/>
          <w:iCs/>
        </w:rPr>
        <w:t xml:space="preserve">New Media &amp; Society</w:t>
      </w:r>
      <w:r>
        <w:t xml:space="preserve"> </w:t>
      </w:r>
      <w:r>
        <w:t xml:space="preserve">(2018).</w:t>
      </w:r>
      <w:r>
        <w:t xml:space="preserve"> </w:t>
      </w:r>
      <w:hyperlink r:id="rId33">
        <w:r>
          <w:rPr>
            <w:rStyle w:val="Hyperlink"/>
          </w:rPr>
          <w:t xml:space="preserve">[67]</w:t>
        </w:r>
      </w:hyperlink>
    </w:p>
    <w:p>
      <w:pPr>
        <w:pStyle w:val="BodyText"/>
      </w:pPr>
      <w:r>
        <w:t xml:space="preserve">Oliver, R. L. A Cognitive Model of the Antecedents and Consequences of Satisfaction Decisions.</w:t>
      </w:r>
      <w:r>
        <w:t xml:space="preserve"> </w:t>
      </w:r>
      <w:r>
        <w:rPr>
          <w:i/>
          <w:iCs/>
        </w:rPr>
        <w:t xml:space="preserve">Journal of Marketing Research</w:t>
      </w:r>
      <w:r>
        <w:t xml:space="preserve"> </w:t>
      </w:r>
      <w:r>
        <w:t xml:space="preserve">(1980).</w:t>
      </w:r>
      <w:r>
        <w:t xml:space="preserve"> </w:t>
      </w:r>
      <w:hyperlink r:id="rId23">
        <w:r>
          <w:rPr>
            <w:rStyle w:val="Hyperlink"/>
          </w:rPr>
          <w:t xml:space="preserve">[68]</w:t>
        </w:r>
      </w:hyperlink>
    </w:p>
    <w:p>
      <w:pPr>
        <w:pStyle w:val="BodyText"/>
      </w:pPr>
      <w:r>
        <w:t xml:space="preserve">Packard, G., Moore, S. G., &amp; McFerran, B. How Concrete Language Shapes Customer Satisfaction.</w:t>
      </w:r>
      <w:r>
        <w:t xml:space="preserve"> </w:t>
      </w:r>
      <w:r>
        <w:rPr>
          <w:i/>
          <w:iCs/>
        </w:rPr>
        <w:t xml:space="preserve">Journal of Consumer Research</w:t>
      </w:r>
      <w:r>
        <w:t xml:space="preserve"> </w:t>
      </w:r>
      <w:r>
        <w:t xml:space="preserve">(2021).</w:t>
      </w:r>
      <w:r>
        <w:t xml:space="preserve"> </w:t>
      </w:r>
      <w:hyperlink r:id="rId44">
        <w:r>
          <w:rPr>
            <w:rStyle w:val="Hyperlink"/>
          </w:rPr>
          <w:t xml:space="preserve">[69]</w:t>
        </w:r>
      </w:hyperlink>
    </w:p>
    <w:p>
      <w:pPr>
        <w:pStyle w:val="BodyText"/>
      </w:pPr>
      <w:r>
        <w:t xml:space="preserve">Park, C. W., Milberg, S., &amp; Lawson, R. Evaluation of Brand Extensions: The Role of Product Feature Similarity and Brand Concept Consistency.</w:t>
      </w:r>
      <w:r>
        <w:t xml:space="preserve"> </w:t>
      </w:r>
      <w:r>
        <w:rPr>
          <w:i/>
          <w:iCs/>
        </w:rPr>
        <w:t xml:space="preserve">Journal of Consumer Research</w:t>
      </w:r>
      <w:r>
        <w:t xml:space="preserve"> </w:t>
      </w:r>
      <w:r>
        <w:t xml:space="preserve">(1991).</w:t>
      </w:r>
      <w:r>
        <w:t xml:space="preserve"> </w:t>
      </w:r>
      <w:hyperlink r:id="rId28">
        <w:r>
          <w:rPr>
            <w:rStyle w:val="Hyperlink"/>
          </w:rPr>
          <w:t xml:space="preserve">[70]</w:t>
        </w:r>
      </w:hyperlink>
    </w:p>
    <w:p>
      <w:pPr>
        <w:pStyle w:val="BodyText"/>
      </w:pPr>
      <w:r>
        <w:t xml:space="preserve">Pechmann, C., &amp; Stewart, D. Advertising Repetition: A Critical Review of Wearin and Wearout.</w:t>
      </w:r>
      <w:r>
        <w:t xml:space="preserve"> </w:t>
      </w:r>
      <w:r>
        <w:rPr>
          <w:i/>
          <w:iCs/>
        </w:rPr>
        <w:t xml:space="preserve">Current Issues and Research in Advertising</w:t>
      </w:r>
      <w:r>
        <w:t xml:space="preserve"> </w:t>
      </w:r>
      <w:r>
        <w:t xml:space="preserve">(1988).</w:t>
      </w:r>
      <w:r>
        <w:t xml:space="preserve"> </w:t>
      </w:r>
      <w:hyperlink r:id="rId89">
        <w:r>
          <w:rPr>
            <w:rStyle w:val="Hyperlink"/>
          </w:rPr>
          <w:t xml:space="preserve">[71]</w:t>
        </w:r>
      </w:hyperlink>
    </w:p>
    <w:p>
      <w:pPr>
        <w:pStyle w:val="BodyText"/>
      </w:pPr>
      <w:r>
        <w:t xml:space="preserve">Poell, T., Nieborg, D., &amp; van Dijck, J. Platformisation.</w:t>
      </w:r>
      <w:r>
        <w:t xml:space="preserve"> </w:t>
      </w:r>
      <w:r>
        <w:rPr>
          <w:i/>
          <w:iCs/>
        </w:rPr>
        <w:t xml:space="preserve">Internet Policy Review</w:t>
      </w:r>
      <w:r>
        <w:t xml:space="preserve"> </w:t>
      </w:r>
      <w:r>
        <w:t xml:space="preserve">(2019).</w:t>
      </w:r>
      <w:r>
        <w:t xml:space="preserve"> </w:t>
      </w:r>
      <w:hyperlink r:id="rId90">
        <w:r>
          <w:rPr>
            <w:rStyle w:val="Hyperlink"/>
          </w:rPr>
          <w:t xml:space="preserve">[72]</w:t>
        </w:r>
      </w:hyperlink>
    </w:p>
    <w:p>
      <w:pPr>
        <w:pStyle w:val="BodyText"/>
      </w:pPr>
      <w:r>
        <w:t xml:space="preserve">Pontiki, M., et al. SemEval-2014 Task 4: Aspect Based Sentiment Analysis.</w:t>
      </w:r>
      <w:r>
        <w:t xml:space="preserve"> </w:t>
      </w:r>
      <w:r>
        <w:rPr>
          <w:i/>
          <w:iCs/>
        </w:rPr>
        <w:t xml:space="preserve">SemEval</w:t>
      </w:r>
      <w:r>
        <w:t xml:space="preserve"> </w:t>
      </w:r>
      <w:r>
        <w:t xml:space="preserve">(2014).</w:t>
      </w:r>
      <w:r>
        <w:t xml:space="preserve"> </w:t>
      </w:r>
      <w:hyperlink r:id="rId62">
        <w:r>
          <w:rPr>
            <w:rStyle w:val="Hyperlink"/>
          </w:rPr>
          <w:t xml:space="preserve">[73]</w:t>
        </w:r>
      </w:hyperlink>
    </w:p>
    <w:p>
      <w:pPr>
        <w:pStyle w:val="BodyText"/>
      </w:pPr>
      <w:r>
        <w:t xml:space="preserve">Rodríguez-Díaz, C. A., Jimenez, S., Bejarano, D., Bernal-Chávez, J. A., &amp; Gelbukh, A. Semantics between customers and providers: The relation between product descriptions, reviews, and customer satisfaction in e-commerce.</w:t>
      </w:r>
      <w:r>
        <w:t xml:space="preserve"> </w:t>
      </w:r>
      <w:r>
        <w:rPr>
          <w:i/>
          <w:iCs/>
        </w:rPr>
        <w:t xml:space="preserve">arXiv</w:t>
      </w:r>
      <w:r>
        <w:t xml:space="preserve"> </w:t>
      </w:r>
      <w:r>
        <w:t xml:space="preserve">(2022).</w:t>
      </w:r>
      <w:r>
        <w:t xml:space="preserve"> </w:t>
      </w:r>
      <w:hyperlink r:id="rId21">
        <w:r>
          <w:rPr>
            <w:rStyle w:val="Hyperlink"/>
          </w:rPr>
          <w:t xml:space="preserve">[74]</w:t>
        </w:r>
      </w:hyperlink>
    </w:p>
    <w:p>
      <w:pPr>
        <w:pStyle w:val="BodyText"/>
      </w:pPr>
      <w:r>
        <w:t xml:space="preserve">Rodríguez-Díaz, C. A., et al. Measuring semantic gap between user-generated content and product descriptions through compression comparison in e-commerce.</w:t>
      </w:r>
      <w:r>
        <w:t xml:space="preserve"> </w:t>
      </w:r>
      <w:r>
        <w:rPr>
          <w:i/>
          <w:iCs/>
        </w:rPr>
        <w:t xml:space="preserve">Information Sciences</w:t>
      </w:r>
      <w:r>
        <w:t xml:space="preserve"> </w:t>
      </w:r>
      <w:r>
        <w:t xml:space="preserve">(2023).</w:t>
      </w:r>
      <w:r>
        <w:t xml:space="preserve"> </w:t>
      </w:r>
      <w:hyperlink r:id="rId91">
        <w:r>
          <w:rPr>
            <w:rStyle w:val="Hyperlink"/>
          </w:rPr>
          <w:t xml:space="preserve">[75]</w:t>
        </w:r>
      </w:hyperlink>
    </w:p>
    <w:p>
      <w:pPr>
        <w:pStyle w:val="BodyText"/>
      </w:pPr>
      <w:r>
        <w:t xml:space="preserve">Santos, F. P. The Semiotic Conception of Brand and the Traditional Marketing View.</w:t>
      </w:r>
      <w:r>
        <w:t xml:space="preserve"> </w:t>
      </w:r>
      <w:r>
        <w:rPr>
          <w:i/>
          <w:iCs/>
        </w:rPr>
        <w:t xml:space="preserve">Journal of Brand Strategy</w:t>
      </w:r>
      <w:r>
        <w:t xml:space="preserve"> </w:t>
      </w:r>
      <w:r>
        <w:t xml:space="preserve">(2012).</w:t>
      </w:r>
      <w:r>
        <w:t xml:space="preserve"> </w:t>
      </w:r>
      <w:hyperlink r:id="rId24">
        <w:r>
          <w:rPr>
            <w:rStyle w:val="Hyperlink"/>
          </w:rPr>
          <w:t xml:space="preserve">[76]</w:t>
        </w:r>
      </w:hyperlink>
    </w:p>
    <w:p>
      <w:pPr>
        <w:pStyle w:val="BodyText"/>
      </w:pPr>
      <w:r>
        <w:t xml:space="preserve">Schiebler, T., Lee, N., &amp; Brodbeck, F. Expectancy-disconfirmation and consumer satisfaction: A meta-analysis.</w:t>
      </w:r>
      <w:r>
        <w:t xml:space="preserve"> </w:t>
      </w:r>
      <w:r>
        <w:rPr>
          <w:i/>
          <w:iCs/>
        </w:rPr>
        <w:t xml:space="preserve">Journal of the Academy of Marketing Science</w:t>
      </w:r>
      <w:r>
        <w:t xml:space="preserve"> </w:t>
      </w:r>
      <w:r>
        <w:t xml:space="preserve">(2025/2026).</w:t>
      </w:r>
      <w:r>
        <w:t xml:space="preserve"> </w:t>
      </w:r>
      <w:hyperlink r:id="rId92">
        <w:r>
          <w:rPr>
            <w:rStyle w:val="Hyperlink"/>
          </w:rPr>
          <w:t xml:space="preserve">[77]</w:t>
        </w:r>
      </w:hyperlink>
    </w:p>
    <w:p>
      <w:pPr>
        <w:pStyle w:val="BodyText"/>
      </w:pPr>
      <w:r>
        <w:t xml:space="preserve">Settle, R. B., &amp; Golden, L. L. Attribution Theory and Advertiser Credibility.</w:t>
      </w:r>
      <w:r>
        <w:t xml:space="preserve"> </w:t>
      </w:r>
      <w:r>
        <w:rPr>
          <w:i/>
          <w:iCs/>
        </w:rPr>
        <w:t xml:space="preserve">Journal of Marketing Research</w:t>
      </w:r>
      <w:r>
        <w:t xml:space="preserve"> </w:t>
      </w:r>
      <w:r>
        <w:t xml:space="preserve">(1974).</w:t>
      </w:r>
      <w:r>
        <w:t xml:space="preserve"> </w:t>
      </w:r>
      <w:hyperlink r:id="rId93">
        <w:r>
          <w:rPr>
            <w:rStyle w:val="Hyperlink"/>
          </w:rPr>
          <w:t xml:space="preserve">[78]</w:t>
        </w:r>
      </w:hyperlink>
    </w:p>
    <w:p>
      <w:pPr>
        <w:pStyle w:val="BodyText"/>
      </w:pPr>
      <w:r>
        <w:t xml:space="preserve">Trzebiński, W., Gaczek, P., &amp; Marciniak, B. Is it better to communicate product information abstractly or concretely?</w:t>
      </w:r>
      <w:r>
        <w:t xml:space="preserve"> </w:t>
      </w:r>
      <w:r>
        <w:rPr>
          <w:i/>
          <w:iCs/>
        </w:rPr>
        <w:t xml:space="preserve">Journal of Product &amp; Brand Management</w:t>
      </w:r>
      <w:r>
        <w:t xml:space="preserve"> </w:t>
      </w:r>
      <w:r>
        <w:t xml:space="preserve">(2023).</w:t>
      </w:r>
      <w:r>
        <w:t xml:space="preserve"> </w:t>
      </w:r>
      <w:hyperlink r:id="rId32">
        <w:r>
          <w:rPr>
            <w:rStyle w:val="Hyperlink"/>
          </w:rPr>
          <w:t xml:space="preserve">[79]</w:t>
        </w:r>
      </w:hyperlink>
    </w:p>
    <w:p>
      <w:pPr>
        <w:pStyle w:val="BodyText"/>
      </w:pPr>
      <w:r>
        <w:t xml:space="preserve">Yao, F.-S., Shao, J.-B., &amp; Zhang, H. Is Creative Description Always Effective in Purchase Intention?</w:t>
      </w:r>
      <w:r>
        <w:t xml:space="preserve"> </w:t>
      </w:r>
      <w:r>
        <w:rPr>
          <w:i/>
          <w:iCs/>
        </w:rPr>
        <w:t xml:space="preserve">Frontiers in Psychology</w:t>
      </w:r>
      <w:r>
        <w:t xml:space="preserve"> </w:t>
      </w:r>
      <w:r>
        <w:t xml:space="preserve">(2021).</w:t>
      </w:r>
      <w:r>
        <w:t xml:space="preserve"> </w:t>
      </w:r>
      <w:hyperlink r:id="rId94">
        <w:r>
          <w:rPr>
            <w:rStyle w:val="Hyperlink"/>
          </w:rPr>
          <w:t xml:space="preserve">[80]</w:t>
        </w:r>
      </w:hyperlink>
    </w:p>
    <w:p>
      <w:pPr>
        <w:pStyle w:val="BodyText"/>
      </w:pPr>
      <w:r>
        <w:t xml:space="preserve">Zeithaml, V. A. Consumer Perceptions of Price, Quality, and Value.</w:t>
      </w:r>
      <w:r>
        <w:t xml:space="preserve"> </w:t>
      </w:r>
      <w:r>
        <w:rPr>
          <w:i/>
          <w:iCs/>
        </w:rPr>
        <w:t xml:space="preserve">Journal of Marketing</w:t>
      </w:r>
      <w:r>
        <w:t xml:space="preserve"> </w:t>
      </w:r>
      <w:r>
        <w:t xml:space="preserve">(1988).</w:t>
      </w:r>
      <w:r>
        <w:t xml:space="preserve"> </w:t>
      </w:r>
      <w:hyperlink r:id="rId29">
        <w:r>
          <w:rPr>
            <w:rStyle w:val="Hyperlink"/>
          </w:rPr>
          <w:t xml:space="preserve">[81]</w:t>
        </w:r>
      </w:hyperlink>
    </w:p>
    <w:p>
      <w:pPr>
        <w:pStyle w:val="BodyText"/>
      </w:pPr>
      <w:r>
        <w:t xml:space="preserve">Australian Competition and Consumer Commission. False or misleading claims; online reviews guidance; environmental and sustainability claims guidance.</w:t>
      </w:r>
      <w:r>
        <w:t xml:space="preserve"> </w:t>
      </w:r>
      <w:hyperlink r:id="rId95">
        <w:r>
          <w:rPr>
            <w:rStyle w:val="Hyperlink"/>
          </w:rPr>
          <w:t xml:space="preserve">[82]</w:t>
        </w:r>
      </w:hyperlink>
    </w:p>
    <w:p>
      <w:pPr>
        <w:pStyle w:val="BodyText"/>
      </w:pPr>
      <w:r>
        <w:t xml:space="preserve">Food Standards Australia New Zealand. Nutrition content claims and health claims; Consumer Insights Tracker 2023; food labelling standards.</w:t>
      </w:r>
      <w:r>
        <w:t xml:space="preserve"> </w:t>
      </w:r>
      <w:hyperlink r:id="rId50">
        <w:r>
          <w:rPr>
            <w:rStyle w:val="Hyperlink"/>
          </w:rPr>
          <w:t xml:space="preserve">[83]</w:t>
        </w:r>
      </w:hyperlink>
    </w:p>
    <w:p>
      <w:pPr>
        <w:pStyle w:val="BodyText"/>
      </w:pPr>
      <w:r>
        <w:t xml:space="preserve">Therapeutic Goods Administration. Sunscreen regulation in Australia; Australian regulatory guidelines for sunscreens.</w:t>
      </w:r>
      <w:r>
        <w:t xml:space="preserve"> </w:t>
      </w:r>
      <w:hyperlink r:id="rId47">
        <w:r>
          <w:rPr>
            <w:rStyle w:val="Hyperlink"/>
          </w:rPr>
          <w:t xml:space="preserve">[84]</w:t>
        </w:r>
      </w:hyperlink>
    </w:p>
    <w:p>
      <w:pPr>
        <w:pStyle w:val="BodyText"/>
      </w:pPr>
      <w:r>
        <w:t xml:space="preserve">Federal Trade Commission. Endorsements, influencers, and reviews; revised Endorsement Guides.</w:t>
      </w:r>
      <w:r>
        <w:t xml:space="preserve"> </w:t>
      </w:r>
      <w:hyperlink r:id="rId96">
        <w:r>
          <w:rPr>
            <w:rStyle w:val="Hyperlink"/>
          </w:rPr>
          <w:t xml:space="preserve">[85]</w:t>
        </w:r>
      </w:hyperlink>
    </w:p>
    <w:bookmarkEnd w:id="97"/>
    <w:bookmarkEnd w:id="98"/>
    <w:bookmarkEnd w:id="99"/>
    <w:bookmarkEnd w:id="100"/>
    <w:p>
      <w:r>
        <w:pict>
          <v:rect style="width:0;height:1.5pt" o:hralign="center" o:hrstd="t" o:hr="t"/>
        </w:pict>
      </w:r>
    </w:p>
    <w:bookmarkStart w:id="101" w:name="citations"/>
    <w:p>
      <w:pPr>
        <w:pStyle w:val="FirstParagraph"/>
      </w:pPr>
      <w:hyperlink r:id="rId21">
        <w:r>
          <w:rPr>
            <w:rStyle w:val="Hyperlink"/>
          </w:rPr>
          <w:t xml:space="preserve">[1]</w:t>
        </w:r>
      </w:hyperlink>
      <w:r>
        <w:t xml:space="preserve"> </w:t>
      </w:r>
      <w:hyperlink r:id="rId21">
        <w:r>
          <w:rPr>
            <w:rStyle w:val="Hyperlink"/>
          </w:rPr>
          <w:t xml:space="preserve">[15]</w:t>
        </w:r>
      </w:hyperlink>
      <w:r>
        <w:t xml:space="preserve"> </w:t>
      </w:r>
      <w:hyperlink r:id="rId21">
        <w:r>
          <w:rPr>
            <w:rStyle w:val="Hyperlink"/>
          </w:rPr>
          <w:t xml:space="preserve">[16]</w:t>
        </w:r>
      </w:hyperlink>
      <w:r>
        <w:t xml:space="preserve"> </w:t>
      </w:r>
      <w:hyperlink r:id="rId21">
        <w:r>
          <w:rPr>
            <w:rStyle w:val="Hyperlink"/>
          </w:rPr>
          <w:t xml:space="preserve">[22]</w:t>
        </w:r>
      </w:hyperlink>
      <w:r>
        <w:t xml:space="preserve"> </w:t>
      </w:r>
      <w:hyperlink r:id="rId21">
        <w:r>
          <w:rPr>
            <w:rStyle w:val="Hyperlink"/>
          </w:rPr>
          <w:t xml:space="preserve">[37]</w:t>
        </w:r>
      </w:hyperlink>
      <w:r>
        <w:t xml:space="preserve"> </w:t>
      </w:r>
      <w:hyperlink r:id="rId21">
        <w:r>
          <w:rPr>
            <w:rStyle w:val="Hyperlink"/>
          </w:rPr>
          <w:t xml:space="preserve">[74]</w:t>
        </w:r>
      </w:hyperlink>
      <w:r>
        <w:t xml:space="preserve"> </w:t>
      </w:r>
      <w:r>
        <w:t xml:space="preserve">https://arxiv.org/abs/2203.16489</w:t>
      </w:r>
    </w:p>
    <w:p>
      <w:pPr>
        <w:pStyle w:val="BodyText"/>
      </w:pPr>
      <w:hyperlink r:id="rId21">
        <w:r>
          <w:rPr>
            <w:rStyle w:val="Hyperlink"/>
          </w:rPr>
          <w:t xml:space="preserve">https://arxiv.org/abs/2203.16489</w:t>
        </w:r>
      </w:hyperlink>
    </w:p>
    <w:p>
      <w:pPr>
        <w:pStyle w:val="BodyText"/>
      </w:pPr>
      <w:hyperlink r:id="rId22">
        <w:r>
          <w:rPr>
            <w:rStyle w:val="Hyperlink"/>
          </w:rPr>
          <w:t xml:space="preserve">[2]</w:t>
        </w:r>
      </w:hyperlink>
      <w:r>
        <w:t xml:space="preserve"> </w:t>
      </w:r>
      <w:hyperlink r:id="rId22">
        <w:r>
          <w:rPr>
            <w:rStyle w:val="Hyperlink"/>
          </w:rPr>
          <w:t xml:space="preserve">[17]</w:t>
        </w:r>
      </w:hyperlink>
      <w:r>
        <w:t xml:space="preserve"> </w:t>
      </w:r>
      <w:hyperlink r:id="rId22">
        <w:r>
          <w:rPr>
            <w:rStyle w:val="Hyperlink"/>
          </w:rPr>
          <w:t xml:space="preserve">[60]</w:t>
        </w:r>
      </w:hyperlink>
      <w:r>
        <w:t xml:space="preserve"> </w:t>
      </w:r>
      <w:r>
        <w:t xml:space="preserve">https://www.sciencedirect.com/science/article/abs/pii/S0148296322006117</w:t>
      </w:r>
    </w:p>
    <w:p>
      <w:pPr>
        <w:pStyle w:val="BodyText"/>
      </w:pPr>
      <w:hyperlink r:id="rId22">
        <w:r>
          <w:rPr>
            <w:rStyle w:val="Hyperlink"/>
          </w:rPr>
          <w:t xml:space="preserve">https://www.sciencedirect.com/science/article/abs/pii/S0148296322006117</w:t>
        </w:r>
      </w:hyperlink>
    </w:p>
    <w:p>
      <w:pPr>
        <w:pStyle w:val="BodyText"/>
      </w:pPr>
      <w:hyperlink r:id="rId23">
        <w:r>
          <w:rPr>
            <w:rStyle w:val="Hyperlink"/>
          </w:rPr>
          <w:t xml:space="preserve">[3]</w:t>
        </w:r>
      </w:hyperlink>
      <w:r>
        <w:t xml:space="preserve"> </w:t>
      </w:r>
      <w:hyperlink r:id="rId23">
        <w:r>
          <w:rPr>
            <w:rStyle w:val="Hyperlink"/>
          </w:rPr>
          <w:t xml:space="preserve">[10]</w:t>
        </w:r>
      </w:hyperlink>
      <w:r>
        <w:t xml:space="preserve"> </w:t>
      </w:r>
      <w:hyperlink r:id="rId23">
        <w:r>
          <w:rPr>
            <w:rStyle w:val="Hyperlink"/>
          </w:rPr>
          <w:t xml:space="preserve">[68]</w:t>
        </w:r>
      </w:hyperlink>
      <w:r>
        <w:t xml:space="preserve"> </w:t>
      </w:r>
      <w:r>
        <w:t xml:space="preserve">https://journals.sagepub.com/doi/abs/10.1177/002224378001700405</w:t>
      </w:r>
    </w:p>
    <w:p>
      <w:pPr>
        <w:pStyle w:val="BodyText"/>
      </w:pPr>
      <w:hyperlink r:id="rId23">
        <w:r>
          <w:rPr>
            <w:rStyle w:val="Hyperlink"/>
          </w:rPr>
          <w:t xml:space="preserve">https://journals.sagepub.com/doi/abs/10.1177/002224378001700405</w:t>
        </w:r>
      </w:hyperlink>
    </w:p>
    <w:p>
      <w:pPr>
        <w:pStyle w:val="BodyText"/>
      </w:pPr>
      <w:hyperlink r:id="rId24">
        <w:r>
          <w:rPr>
            <w:rStyle w:val="Hyperlink"/>
          </w:rPr>
          <w:t xml:space="preserve">[4]</w:t>
        </w:r>
      </w:hyperlink>
      <w:r>
        <w:t xml:space="preserve"> </w:t>
      </w:r>
      <w:hyperlink r:id="rId24">
        <w:r>
          <w:rPr>
            <w:rStyle w:val="Hyperlink"/>
          </w:rPr>
          <w:t xml:space="preserve">[76]</w:t>
        </w:r>
      </w:hyperlink>
      <w:r>
        <w:t xml:space="preserve"> </w:t>
      </w:r>
      <w:r>
        <w:t xml:space="preserve">https://mural.maynoothuniversity.ie/id/eprint/20393/1/EBSCO-FullText-07_27_2025%20%2811%29.pdf</w:t>
      </w:r>
    </w:p>
    <w:p>
      <w:pPr>
        <w:pStyle w:val="BodyText"/>
      </w:pPr>
      <w:hyperlink r:id="rId24">
        <w:r>
          <w:rPr>
            <w:rStyle w:val="Hyperlink"/>
          </w:rPr>
          <w:t xml:space="preserve">https://mural.maynoothuniversity.ie/id/eprint/20393/1/EBSCO-FullText-07_27_2025%20%2811%29.pdf</w:t>
        </w:r>
      </w:hyperlink>
    </w:p>
    <w:p>
      <w:pPr>
        <w:pStyle w:val="BodyText"/>
      </w:pPr>
      <w:hyperlink r:id="rId26">
        <w:r>
          <w:rPr>
            <w:rStyle w:val="Hyperlink"/>
          </w:rPr>
          <w:t xml:space="preserve">[5]</w:t>
        </w:r>
      </w:hyperlink>
      <w:r>
        <w:t xml:space="preserve"> </w:t>
      </w:r>
      <w:hyperlink r:id="rId26">
        <w:r>
          <w:rPr>
            <w:rStyle w:val="Hyperlink"/>
          </w:rPr>
          <w:t xml:space="preserve">[49]</w:t>
        </w:r>
      </w:hyperlink>
      <w:r>
        <w:t xml:space="preserve"> </w:t>
      </w:r>
      <w:r>
        <w:t xml:space="preserve">https://www.sciencedirect.com/science/article/abs/pii/S0950329311000930</w:t>
      </w:r>
    </w:p>
    <w:p>
      <w:pPr>
        <w:pStyle w:val="BodyText"/>
      </w:pPr>
      <w:hyperlink r:id="rId26">
        <w:r>
          <w:rPr>
            <w:rStyle w:val="Hyperlink"/>
          </w:rPr>
          <w:t xml:space="preserve">https://www.sciencedirect.com/science/article/abs/pii/S0950329311000930</w:t>
        </w:r>
      </w:hyperlink>
    </w:p>
    <w:p>
      <w:pPr>
        <w:pStyle w:val="BodyText"/>
      </w:pPr>
      <w:hyperlink r:id="rId27">
        <w:r>
          <w:rPr>
            <w:rStyle w:val="Hyperlink"/>
          </w:rPr>
          <w:t xml:space="preserve">[6]</w:t>
        </w:r>
      </w:hyperlink>
      <w:r>
        <w:t xml:space="preserve"> </w:t>
      </w:r>
      <w:hyperlink r:id="rId27">
        <w:r>
          <w:rPr>
            <w:rStyle w:val="Hyperlink"/>
          </w:rPr>
          <w:t xml:space="preserve">[46]</w:t>
        </w:r>
      </w:hyperlink>
      <w:r>
        <w:t xml:space="preserve"> </w:t>
      </w:r>
      <w:r>
        <w:t xml:space="preserve">https://academic.oup.com/jcr/article/31/4/868/1812998</w:t>
      </w:r>
    </w:p>
    <w:p>
      <w:pPr>
        <w:pStyle w:val="BodyText"/>
      </w:pPr>
      <w:hyperlink r:id="rId27">
        <w:r>
          <w:rPr>
            <w:rStyle w:val="Hyperlink"/>
          </w:rPr>
          <w:t xml:space="preserve">https://academic.oup.com/jcr/article/31/4/868/1812998</w:t>
        </w:r>
      </w:hyperlink>
    </w:p>
    <w:p>
      <w:pPr>
        <w:pStyle w:val="BodyText"/>
      </w:pPr>
      <w:hyperlink r:id="rId28">
        <w:r>
          <w:rPr>
            <w:rStyle w:val="Hyperlink"/>
          </w:rPr>
          <w:t xml:space="preserve">[7]</w:t>
        </w:r>
      </w:hyperlink>
      <w:r>
        <w:t xml:space="preserve"> </w:t>
      </w:r>
      <w:hyperlink r:id="rId28">
        <w:r>
          <w:rPr>
            <w:rStyle w:val="Hyperlink"/>
          </w:rPr>
          <w:t xml:space="preserve">[70]</w:t>
        </w:r>
      </w:hyperlink>
      <w:r>
        <w:t xml:space="preserve"> </w:t>
      </w:r>
      <w:r>
        <w:t xml:space="preserve">https://academic.oup.com/jcr/article-abstract/18/2/185/1786817</w:t>
      </w:r>
    </w:p>
    <w:p>
      <w:pPr>
        <w:pStyle w:val="BodyText"/>
      </w:pPr>
      <w:hyperlink r:id="rId28">
        <w:r>
          <w:rPr>
            <w:rStyle w:val="Hyperlink"/>
          </w:rPr>
          <w:t xml:space="preserve">https://academic.oup.com/jcr/article-abstract/18/2/185/1786817</w:t>
        </w:r>
      </w:hyperlink>
    </w:p>
    <w:p>
      <w:pPr>
        <w:pStyle w:val="BodyText"/>
      </w:pPr>
      <w:hyperlink r:id="rId29">
        <w:r>
          <w:rPr>
            <w:rStyle w:val="Hyperlink"/>
          </w:rPr>
          <w:t xml:space="preserve">[8]</w:t>
        </w:r>
      </w:hyperlink>
      <w:r>
        <w:t xml:space="preserve"> </w:t>
      </w:r>
      <w:hyperlink r:id="rId29">
        <w:r>
          <w:rPr>
            <w:rStyle w:val="Hyperlink"/>
          </w:rPr>
          <w:t xml:space="preserve">[81]</w:t>
        </w:r>
      </w:hyperlink>
      <w:r>
        <w:t xml:space="preserve"> </w:t>
      </w:r>
      <w:r>
        <w:t xml:space="preserve">https://journals.sagepub.com/doi/abs/10.1177/002224298805200302?journalCode=jmxa</w:t>
      </w:r>
    </w:p>
    <w:p>
      <w:pPr>
        <w:pStyle w:val="BodyText"/>
      </w:pPr>
      <w:hyperlink r:id="rId29">
        <w:r>
          <w:rPr>
            <w:rStyle w:val="Hyperlink"/>
          </w:rPr>
          <w:t xml:space="preserve">https://journals.sagepub.com/doi/abs/10.1177/002224298805200302?journalCode=jmxa</w:t>
        </w:r>
      </w:hyperlink>
    </w:p>
    <w:p>
      <w:pPr>
        <w:pStyle w:val="BodyText"/>
      </w:pPr>
      <w:hyperlink r:id="rId30">
        <w:r>
          <w:rPr>
            <w:rStyle w:val="Hyperlink"/>
          </w:rPr>
          <w:t xml:space="preserve">[9]</w:t>
        </w:r>
      </w:hyperlink>
      <w:r>
        <w:t xml:space="preserve"> </w:t>
      </w:r>
      <w:hyperlink r:id="rId30">
        <w:r>
          <w:rPr>
            <w:rStyle w:val="Hyperlink"/>
          </w:rPr>
          <w:t xml:space="preserve">[23]</w:t>
        </w:r>
      </w:hyperlink>
      <w:r>
        <w:t xml:space="preserve"> </w:t>
      </w:r>
      <w:hyperlink r:id="rId30">
        <w:r>
          <w:rPr>
            <w:rStyle w:val="Hyperlink"/>
          </w:rPr>
          <w:t xml:space="preserve">[56]</w:t>
        </w:r>
      </w:hyperlink>
      <w:r>
        <w:t xml:space="preserve"> </w:t>
      </w:r>
      <w:r>
        <w:t xml:space="preserve">https://pmc.ncbi.nlm.nih.gov/articles/PMC10141835/</w:t>
      </w:r>
    </w:p>
    <w:p>
      <w:pPr>
        <w:pStyle w:val="BodyText"/>
      </w:pPr>
      <w:hyperlink r:id="rId30">
        <w:r>
          <w:rPr>
            <w:rStyle w:val="Hyperlink"/>
          </w:rPr>
          <w:t xml:space="preserve">https://pmc.ncbi.nlm.nih.gov/articles/PMC10141835/</w:t>
        </w:r>
      </w:hyperlink>
    </w:p>
    <w:p>
      <w:pPr>
        <w:pStyle w:val="BodyText"/>
      </w:pPr>
      <w:hyperlink r:id="rId31">
        <w:r>
          <w:rPr>
            <w:rStyle w:val="Hyperlink"/>
          </w:rPr>
          <w:t xml:space="preserve">[11]</w:t>
        </w:r>
      </w:hyperlink>
      <w:r>
        <w:t xml:space="preserve"> </w:t>
      </w:r>
      <w:hyperlink r:id="rId31">
        <w:r>
          <w:rPr>
            <w:rStyle w:val="Hyperlink"/>
          </w:rPr>
          <w:t xml:space="preserve">[18]</w:t>
        </w:r>
      </w:hyperlink>
      <w:r>
        <w:t xml:space="preserve"> </w:t>
      </w:r>
      <w:r>
        <w:t xml:space="preserve">https://sajbm.org/index.php/sajbm/article/view/2046/1696</w:t>
      </w:r>
    </w:p>
    <w:p>
      <w:pPr>
        <w:pStyle w:val="BodyText"/>
      </w:pPr>
      <w:hyperlink r:id="rId31">
        <w:r>
          <w:rPr>
            <w:rStyle w:val="Hyperlink"/>
          </w:rPr>
          <w:t xml:space="preserve">https://sajbm.org/index.php/sajbm/article/view/2046/1696</w:t>
        </w:r>
      </w:hyperlink>
    </w:p>
    <w:p>
      <w:pPr>
        <w:pStyle w:val="BodyText"/>
      </w:pPr>
      <w:hyperlink r:id="rId32">
        <w:r>
          <w:rPr>
            <w:rStyle w:val="Hyperlink"/>
          </w:rPr>
          <w:t xml:space="preserve">[12]</w:t>
        </w:r>
      </w:hyperlink>
      <w:r>
        <w:t xml:space="preserve"> </w:t>
      </w:r>
      <w:hyperlink r:id="rId32">
        <w:r>
          <w:rPr>
            <w:rStyle w:val="Hyperlink"/>
          </w:rPr>
          <w:t xml:space="preserve">[79]</w:t>
        </w:r>
      </w:hyperlink>
      <w:r>
        <w:t xml:space="preserve"> </w:t>
      </w:r>
      <w:r>
        <w:t xml:space="preserve">https://www.emerald.com/jpbm/article/32/2/273/251993/Is-it-better-to-communicate-product-information</w:t>
      </w:r>
    </w:p>
    <w:p>
      <w:pPr>
        <w:pStyle w:val="BodyText"/>
      </w:pPr>
      <w:hyperlink r:id="rId32">
        <w:r>
          <w:rPr>
            <w:rStyle w:val="Hyperlink"/>
          </w:rPr>
          <w:t xml:space="preserve">https://www.emerald.com/jpbm/article/32/2/273/251993/Is-it-better-to-communicate-product-information</w:t>
        </w:r>
      </w:hyperlink>
    </w:p>
    <w:p>
      <w:pPr>
        <w:pStyle w:val="BodyText"/>
      </w:pPr>
      <w:hyperlink r:id="rId33">
        <w:r>
          <w:rPr>
            <w:rStyle w:val="Hyperlink"/>
          </w:rPr>
          <w:t xml:space="preserve">[13]</w:t>
        </w:r>
      </w:hyperlink>
      <w:r>
        <w:t xml:space="preserve"> </w:t>
      </w:r>
      <w:hyperlink r:id="rId33">
        <w:r>
          <w:rPr>
            <w:rStyle w:val="Hyperlink"/>
          </w:rPr>
          <w:t xml:space="preserve">[20]</w:t>
        </w:r>
      </w:hyperlink>
      <w:r>
        <w:t xml:space="preserve"> </w:t>
      </w:r>
      <w:hyperlink r:id="rId33">
        <w:r>
          <w:rPr>
            <w:rStyle w:val="Hyperlink"/>
          </w:rPr>
          <w:t xml:space="preserve">[35]</w:t>
        </w:r>
      </w:hyperlink>
      <w:r>
        <w:t xml:space="preserve"> </w:t>
      </w:r>
      <w:hyperlink r:id="rId33">
        <w:r>
          <w:rPr>
            <w:rStyle w:val="Hyperlink"/>
          </w:rPr>
          <w:t xml:space="preserve">[47]</w:t>
        </w:r>
      </w:hyperlink>
      <w:r>
        <w:t xml:space="preserve"> </w:t>
      </w:r>
      <w:hyperlink r:id="rId33">
        <w:r>
          <w:rPr>
            <w:rStyle w:val="Hyperlink"/>
          </w:rPr>
          <w:t xml:space="preserve">[48]</w:t>
        </w:r>
      </w:hyperlink>
      <w:r>
        <w:t xml:space="preserve"> </w:t>
      </w:r>
      <w:hyperlink r:id="rId33">
        <w:r>
          <w:rPr>
            <w:rStyle w:val="Hyperlink"/>
          </w:rPr>
          <w:t xml:space="preserve">[67]</w:t>
        </w:r>
      </w:hyperlink>
      <w:r>
        <w:t xml:space="preserve"> </w:t>
      </w:r>
      <w:r>
        <w:t xml:space="preserve">https://pure.uva.nl/ws/files/31895348/The_platformization_of_cultural_production.pdf</w:t>
      </w:r>
    </w:p>
    <w:p>
      <w:pPr>
        <w:pStyle w:val="BodyText"/>
      </w:pPr>
      <w:hyperlink r:id="rId33">
        <w:r>
          <w:rPr>
            <w:rStyle w:val="Hyperlink"/>
          </w:rPr>
          <w:t xml:space="preserve">https://pure.uva.nl/ws/files/31895348/The_platformization_of_cultural_production.pdf</w:t>
        </w:r>
      </w:hyperlink>
    </w:p>
    <w:p>
      <w:pPr>
        <w:pStyle w:val="BodyText"/>
      </w:pPr>
      <w:hyperlink r:id="rId34">
        <w:r>
          <w:rPr>
            <w:rStyle w:val="Hyperlink"/>
          </w:rPr>
          <w:t xml:space="preserve">[14]</w:t>
        </w:r>
      </w:hyperlink>
      <w:r>
        <w:t xml:space="preserve"> </w:t>
      </w:r>
      <w:hyperlink r:id="rId34">
        <w:r>
          <w:rPr>
            <w:rStyle w:val="Hyperlink"/>
          </w:rPr>
          <w:t xml:space="preserve">[40]</w:t>
        </w:r>
      </w:hyperlink>
      <w:r>
        <w:t xml:space="preserve"> </w:t>
      </w:r>
      <w:hyperlink r:id="rId34">
        <w:r>
          <w:rPr>
            <w:rStyle w:val="Hyperlink"/>
          </w:rPr>
          <w:t xml:space="preserve">[58]</w:t>
        </w:r>
      </w:hyperlink>
      <w:r>
        <w:t xml:space="preserve"> </w:t>
      </w:r>
      <w:r>
        <w:t xml:space="preserve">https://www.cs.uic.edu/~liub/publications/kdd04-revSummary.pdf</w:t>
      </w:r>
    </w:p>
    <w:p>
      <w:pPr>
        <w:pStyle w:val="BodyText"/>
      </w:pPr>
      <w:hyperlink r:id="rId34">
        <w:r>
          <w:rPr>
            <w:rStyle w:val="Hyperlink"/>
          </w:rPr>
          <w:t xml:space="preserve">https://www.cs.uic.edu/~liub/publications/kdd04-revSummary.pdf</w:t>
        </w:r>
      </w:hyperlink>
    </w:p>
    <w:p>
      <w:pPr>
        <w:pStyle w:val="BodyText"/>
      </w:pPr>
      <w:hyperlink r:id="rId38">
        <w:r>
          <w:rPr>
            <w:rStyle w:val="Hyperlink"/>
          </w:rPr>
          <w:t xml:space="preserve">[19]</w:t>
        </w:r>
      </w:hyperlink>
      <w:r>
        <w:t xml:space="preserve"> </w:t>
      </w:r>
      <w:hyperlink r:id="rId38">
        <w:r>
          <w:rPr>
            <w:rStyle w:val="Hyperlink"/>
          </w:rPr>
          <w:t xml:space="preserve">[31]</w:t>
        </w:r>
      </w:hyperlink>
      <w:r>
        <w:t xml:space="preserve"> </w:t>
      </w:r>
      <w:hyperlink r:id="rId38">
        <w:r>
          <w:rPr>
            <w:rStyle w:val="Hyperlink"/>
          </w:rPr>
          <w:t xml:space="preserve">[44]</w:t>
        </w:r>
      </w:hyperlink>
      <w:r>
        <w:t xml:space="preserve"> </w:t>
      </w:r>
      <w:hyperlink r:id="rId38">
        <w:r>
          <w:rPr>
            <w:rStyle w:val="Hyperlink"/>
          </w:rPr>
          <w:t xml:space="preserve">[53]</w:t>
        </w:r>
      </w:hyperlink>
      <w:r>
        <w:t xml:space="preserve"> </w:t>
      </w:r>
      <w:r>
        <w:t xml:space="preserve">https://www.tandfonline.com/doi/abs/10.1080/19368623.2024.2368040</w:t>
      </w:r>
    </w:p>
    <w:p>
      <w:pPr>
        <w:pStyle w:val="BodyText"/>
      </w:pPr>
      <w:hyperlink r:id="rId38">
        <w:r>
          <w:rPr>
            <w:rStyle w:val="Hyperlink"/>
          </w:rPr>
          <w:t xml:space="preserve">https://www.tandfonline.com/doi/abs/10.1080/19368623.2024.2368040</w:t>
        </w:r>
      </w:hyperlink>
    </w:p>
    <w:p>
      <w:pPr>
        <w:pStyle w:val="BodyText"/>
      </w:pPr>
      <w:hyperlink r:id="rId41">
        <w:r>
          <w:rPr>
            <w:rStyle w:val="Hyperlink"/>
          </w:rPr>
          <w:t xml:space="preserve">[21]</w:t>
        </w:r>
      </w:hyperlink>
      <w:r>
        <w:t xml:space="preserve"> </w:t>
      </w:r>
      <w:r>
        <w:t xml:space="preserve">https://www.mdpi.com/2071-1050/17/14/6451</w:t>
      </w:r>
    </w:p>
    <w:p>
      <w:pPr>
        <w:pStyle w:val="BodyText"/>
      </w:pPr>
      <w:hyperlink r:id="rId41">
        <w:r>
          <w:rPr>
            <w:rStyle w:val="Hyperlink"/>
          </w:rPr>
          <w:t xml:space="preserve">https://www.mdpi.com/2071-1050/17/14/6451</w:t>
        </w:r>
      </w:hyperlink>
    </w:p>
    <w:p>
      <w:pPr>
        <w:pStyle w:val="BodyText"/>
      </w:pPr>
      <w:hyperlink r:id="rId42">
        <w:r>
          <w:rPr>
            <w:rStyle w:val="Hyperlink"/>
          </w:rPr>
          <w:t xml:space="preserve">[24]</w:t>
        </w:r>
      </w:hyperlink>
      <w:r>
        <w:t xml:space="preserve"> </w:t>
      </w:r>
      <w:hyperlink r:id="rId42">
        <w:r>
          <w:rPr>
            <w:rStyle w:val="Hyperlink"/>
          </w:rPr>
          <w:t xml:space="preserve">[45]</w:t>
        </w:r>
      </w:hyperlink>
      <w:r>
        <w:t xml:space="preserve"> </w:t>
      </w:r>
      <w:hyperlink r:id="rId42">
        <w:r>
          <w:rPr>
            <w:rStyle w:val="Hyperlink"/>
          </w:rPr>
          <w:t xml:space="preserve">[65]</w:t>
        </w:r>
      </w:hyperlink>
      <w:r>
        <w:t xml:space="preserve"> </w:t>
      </w:r>
      <w:r>
        <w:t xml:space="preserve">https://carlsonschool.umn.edu/sites/carlsonschool.umn.edu/files/2020-03/loken%20and%20john%201993.pdf</w:t>
      </w:r>
    </w:p>
    <w:p>
      <w:pPr>
        <w:pStyle w:val="BodyText"/>
      </w:pPr>
      <w:hyperlink r:id="rId42">
        <w:r>
          <w:rPr>
            <w:rStyle w:val="Hyperlink"/>
          </w:rPr>
          <w:t xml:space="preserve">https://carlsonschool.umn.edu/sites/carlsonschool.umn.edu/files/2020-03/loken%20and%20john%201993.pdf</w:t>
        </w:r>
      </w:hyperlink>
    </w:p>
    <w:p>
      <w:pPr>
        <w:pStyle w:val="BodyText"/>
      </w:pPr>
      <w:hyperlink r:id="rId44">
        <w:r>
          <w:rPr>
            <w:rStyle w:val="Hyperlink"/>
          </w:rPr>
          <w:t xml:space="preserve">[25]</w:t>
        </w:r>
      </w:hyperlink>
      <w:r>
        <w:t xml:space="preserve"> </w:t>
      </w:r>
      <w:hyperlink r:id="rId44">
        <w:r>
          <w:rPr>
            <w:rStyle w:val="Hyperlink"/>
          </w:rPr>
          <w:t xml:space="preserve">[41]</w:t>
        </w:r>
      </w:hyperlink>
      <w:r>
        <w:t xml:space="preserve"> </w:t>
      </w:r>
      <w:hyperlink r:id="rId44">
        <w:r>
          <w:rPr>
            <w:rStyle w:val="Hyperlink"/>
          </w:rPr>
          <w:t xml:space="preserve">[69]</w:t>
        </w:r>
      </w:hyperlink>
      <w:r>
        <w:t xml:space="preserve"> </w:t>
      </w:r>
      <w:r>
        <w:t xml:space="preserve">https://academic.oup.com/jcr/article/47/5/787/5873524</w:t>
      </w:r>
    </w:p>
    <w:p>
      <w:pPr>
        <w:pStyle w:val="BodyText"/>
      </w:pPr>
      <w:hyperlink r:id="rId44">
        <w:r>
          <w:rPr>
            <w:rStyle w:val="Hyperlink"/>
          </w:rPr>
          <w:t xml:space="preserve">https://academic.oup.com/jcr/article/47/5/787/5873524</w:t>
        </w:r>
      </w:hyperlink>
    </w:p>
    <w:p>
      <w:pPr>
        <w:pStyle w:val="BodyText"/>
      </w:pPr>
      <w:hyperlink r:id="rId47">
        <w:r>
          <w:rPr>
            <w:rStyle w:val="Hyperlink"/>
          </w:rPr>
          <w:t xml:space="preserve">[26]</w:t>
        </w:r>
      </w:hyperlink>
      <w:r>
        <w:t xml:space="preserve"> </w:t>
      </w:r>
      <w:hyperlink r:id="rId47">
        <w:r>
          <w:rPr>
            <w:rStyle w:val="Hyperlink"/>
          </w:rPr>
          <w:t xml:space="preserve">[34]</w:t>
        </w:r>
      </w:hyperlink>
      <w:r>
        <w:t xml:space="preserve"> </w:t>
      </w:r>
      <w:hyperlink r:id="rId47">
        <w:r>
          <w:rPr>
            <w:rStyle w:val="Hyperlink"/>
          </w:rPr>
          <w:t xml:space="preserve">[84]</w:t>
        </w:r>
      </w:hyperlink>
      <w:r>
        <w:t xml:space="preserve"> </w:t>
      </w:r>
      <w:r>
        <w:t xml:space="preserve">https://www.tga.gov.au/products/medicines/therapeutic-sunscreens/overview/sunscreen-regulation-australia</w:t>
      </w:r>
    </w:p>
    <w:p>
      <w:pPr>
        <w:pStyle w:val="BodyText"/>
      </w:pPr>
      <w:hyperlink r:id="rId47">
        <w:r>
          <w:rPr>
            <w:rStyle w:val="Hyperlink"/>
          </w:rPr>
          <w:t xml:space="preserve">https://www.tga.gov.au/products/medicines/therapeutic-sunscreens/overview/sunscreen-regulation-australia</w:t>
        </w:r>
      </w:hyperlink>
    </w:p>
    <w:p>
      <w:pPr>
        <w:pStyle w:val="BodyText"/>
      </w:pPr>
      <w:hyperlink r:id="rId48">
        <w:r>
          <w:rPr>
            <w:rStyle w:val="Hyperlink"/>
          </w:rPr>
          <w:t xml:space="preserve">[27]</w:t>
        </w:r>
      </w:hyperlink>
      <w:r>
        <w:t xml:space="preserve"> </w:t>
      </w:r>
      <w:r>
        <w:t xml:space="preserve">https://pubmed.ncbi.nlm.nih.gov/16121480/</w:t>
      </w:r>
    </w:p>
    <w:p>
      <w:pPr>
        <w:pStyle w:val="BodyText"/>
      </w:pPr>
      <w:hyperlink r:id="rId48">
        <w:r>
          <w:rPr>
            <w:rStyle w:val="Hyperlink"/>
          </w:rPr>
          <w:t xml:space="preserve">https://pubmed.ncbi.nlm.nih.gov/16121480/</w:t>
        </w:r>
      </w:hyperlink>
    </w:p>
    <w:p>
      <w:pPr>
        <w:pStyle w:val="BodyText"/>
      </w:pPr>
      <w:hyperlink r:id="rId49">
        <w:r>
          <w:rPr>
            <w:rStyle w:val="Hyperlink"/>
          </w:rPr>
          <w:t xml:space="preserve">[28]</w:t>
        </w:r>
      </w:hyperlink>
      <w:r>
        <w:t xml:space="preserve"> </w:t>
      </w:r>
      <w:r>
        <w:t xml:space="preserve">https://www.nature.com/articles/s41599-023-02512-1</w:t>
      </w:r>
    </w:p>
    <w:p>
      <w:pPr>
        <w:pStyle w:val="BodyText"/>
      </w:pPr>
      <w:hyperlink r:id="rId49">
        <w:r>
          <w:rPr>
            <w:rStyle w:val="Hyperlink"/>
          </w:rPr>
          <w:t xml:space="preserve">https://www.nature.com/articles/s41599-023-02512-1</w:t>
        </w:r>
      </w:hyperlink>
    </w:p>
    <w:p>
      <w:pPr>
        <w:pStyle w:val="BodyText"/>
      </w:pPr>
      <w:hyperlink r:id="rId50">
        <w:r>
          <w:rPr>
            <w:rStyle w:val="Hyperlink"/>
          </w:rPr>
          <w:t xml:space="preserve">[29]</w:t>
        </w:r>
      </w:hyperlink>
      <w:r>
        <w:t xml:space="preserve"> </w:t>
      </w:r>
      <w:hyperlink r:id="rId50">
        <w:r>
          <w:rPr>
            <w:rStyle w:val="Hyperlink"/>
          </w:rPr>
          <w:t xml:space="preserve">[83]</w:t>
        </w:r>
      </w:hyperlink>
      <w:r>
        <w:t xml:space="preserve"> </w:t>
      </w:r>
      <w:r>
        <w:t xml:space="preserve">https://www.foodstandards.gov.au/consumer/labelling/nutrition</w:t>
      </w:r>
    </w:p>
    <w:p>
      <w:pPr>
        <w:pStyle w:val="BodyText"/>
      </w:pPr>
      <w:hyperlink r:id="rId50">
        <w:r>
          <w:rPr>
            <w:rStyle w:val="Hyperlink"/>
          </w:rPr>
          <w:t xml:space="preserve">https://www.foodstandards.gov.au/consumer/labelling/nutrition</w:t>
        </w:r>
      </w:hyperlink>
    </w:p>
    <w:p>
      <w:pPr>
        <w:pStyle w:val="BodyText"/>
      </w:pPr>
      <w:hyperlink r:id="rId51">
        <w:r>
          <w:rPr>
            <w:rStyle w:val="Hyperlink"/>
          </w:rPr>
          <w:t xml:space="preserve">[30]</w:t>
        </w:r>
      </w:hyperlink>
      <w:r>
        <w:t xml:space="preserve"> </w:t>
      </w:r>
      <w:r>
        <w:t xml:space="preserve">https://business.leeds.ac.uk/research-glosmarc/dir-record/research-blog/1900/how-does-sponsored-content-affect-influencers-authenticity</w:t>
      </w:r>
    </w:p>
    <w:p>
      <w:pPr>
        <w:pStyle w:val="BodyText"/>
      </w:pPr>
      <w:hyperlink r:id="rId51">
        <w:r>
          <w:rPr>
            <w:rStyle w:val="Hyperlink"/>
          </w:rPr>
          <w:t xml:space="preserve">https://business.leeds.ac.uk/research-glosmarc/dir-record/research-blog/1900/how-does-sponsored-content-affect-influencers-authenticity</w:t>
        </w:r>
      </w:hyperlink>
    </w:p>
    <w:p>
      <w:pPr>
        <w:pStyle w:val="BodyText"/>
      </w:pPr>
      <w:hyperlink r:id="rId52">
        <w:r>
          <w:rPr>
            <w:rStyle w:val="Hyperlink"/>
          </w:rPr>
          <w:t xml:space="preserve">[32]</w:t>
        </w:r>
      </w:hyperlink>
      <w:r>
        <w:t xml:space="preserve"> </w:t>
      </w:r>
      <w:r>
        <w:t xml:space="preserve">https://www.nature.com/articles/s41598-025-02140-6</w:t>
      </w:r>
    </w:p>
    <w:p>
      <w:pPr>
        <w:pStyle w:val="BodyText"/>
      </w:pPr>
      <w:hyperlink r:id="rId52">
        <w:r>
          <w:rPr>
            <w:rStyle w:val="Hyperlink"/>
          </w:rPr>
          <w:t xml:space="preserve">https://www.nature.com/articles/s41598-025-02140-6</w:t>
        </w:r>
      </w:hyperlink>
    </w:p>
    <w:p>
      <w:pPr>
        <w:pStyle w:val="BodyText"/>
      </w:pPr>
      <w:hyperlink r:id="rId53">
        <w:r>
          <w:rPr>
            <w:rStyle w:val="Hyperlink"/>
          </w:rPr>
          <w:t xml:space="preserve">[33]</w:t>
        </w:r>
      </w:hyperlink>
      <w:r>
        <w:t xml:space="preserve"> </w:t>
      </w:r>
      <w:r>
        <w:t xml:space="preserve">https://ideas.repec.org/a/ris/bjobpr/022003.html</w:t>
      </w:r>
    </w:p>
    <w:p>
      <w:pPr>
        <w:pStyle w:val="BodyText"/>
      </w:pPr>
      <w:hyperlink r:id="rId53">
        <w:r>
          <w:rPr>
            <w:rStyle w:val="Hyperlink"/>
          </w:rPr>
          <w:t xml:space="preserve">https://ideas.repec.org/a/ris/bjobpr/022003.html</w:t>
        </w:r>
      </w:hyperlink>
    </w:p>
    <w:p>
      <w:pPr>
        <w:pStyle w:val="BodyText"/>
      </w:pPr>
      <w:hyperlink r:id="rId56">
        <w:r>
          <w:rPr>
            <w:rStyle w:val="Hyperlink"/>
          </w:rPr>
          <w:t xml:space="preserve">[36]</w:t>
        </w:r>
      </w:hyperlink>
      <w:r>
        <w:t xml:space="preserve"> </w:t>
      </w:r>
      <w:r>
        <w:t xml:space="preserve">https://www.ftc.gov/news-events/topics/truth-advertising/advertisement-endorsements</w:t>
      </w:r>
    </w:p>
    <w:p>
      <w:pPr>
        <w:pStyle w:val="BodyText"/>
      </w:pPr>
      <w:hyperlink r:id="rId56">
        <w:r>
          <w:rPr>
            <w:rStyle w:val="Hyperlink"/>
          </w:rPr>
          <w:t xml:space="preserve">https://www.ftc.gov/news-events/topics/truth-advertising/advertisement-endorsements</w:t>
        </w:r>
      </w:hyperlink>
    </w:p>
    <w:p>
      <w:pPr>
        <w:pStyle w:val="BodyText"/>
      </w:pPr>
      <w:hyperlink r:id="rId62">
        <w:r>
          <w:rPr>
            <w:rStyle w:val="Hyperlink"/>
          </w:rPr>
          <w:t xml:space="preserve">[38]</w:t>
        </w:r>
      </w:hyperlink>
      <w:r>
        <w:t xml:space="preserve"> </w:t>
      </w:r>
      <w:hyperlink r:id="rId62">
        <w:r>
          <w:rPr>
            <w:rStyle w:val="Hyperlink"/>
          </w:rPr>
          <w:t xml:space="preserve">[73]</w:t>
        </w:r>
      </w:hyperlink>
      <w:r>
        <w:t xml:space="preserve"> </w:t>
      </w:r>
      <w:r>
        <w:t xml:space="preserve">https://aclanthology.org/S14-2004/</w:t>
      </w:r>
    </w:p>
    <w:p>
      <w:pPr>
        <w:pStyle w:val="BodyText"/>
      </w:pPr>
      <w:hyperlink r:id="rId62">
        <w:r>
          <w:rPr>
            <w:rStyle w:val="Hyperlink"/>
          </w:rPr>
          <w:t xml:space="preserve">https://aclanthology.org/S14-2004/</w:t>
        </w:r>
      </w:hyperlink>
    </w:p>
    <w:p>
      <w:pPr>
        <w:pStyle w:val="BodyText"/>
      </w:pPr>
      <w:hyperlink r:id="rId63">
        <w:r>
          <w:rPr>
            <w:rStyle w:val="Hyperlink"/>
          </w:rPr>
          <w:t xml:space="preserve">[39]</w:t>
        </w:r>
      </w:hyperlink>
      <w:r>
        <w:t xml:space="preserve"> </w:t>
      </w:r>
      <w:hyperlink r:id="rId63">
        <w:r>
          <w:rPr>
            <w:rStyle w:val="Hyperlink"/>
          </w:rPr>
          <w:t xml:space="preserve">[57]</w:t>
        </w:r>
      </w:hyperlink>
      <w:r>
        <w:t xml:space="preserve"> </w:t>
      </w:r>
      <w:r>
        <w:t xml:space="preserve">https://aclanthology.org/P16-1141/</w:t>
      </w:r>
    </w:p>
    <w:p>
      <w:pPr>
        <w:pStyle w:val="BodyText"/>
      </w:pPr>
      <w:hyperlink r:id="rId63">
        <w:r>
          <w:rPr>
            <w:rStyle w:val="Hyperlink"/>
          </w:rPr>
          <w:t xml:space="preserve">https://aclanthology.org/P16-1141/</w:t>
        </w:r>
      </w:hyperlink>
    </w:p>
    <w:p>
      <w:pPr>
        <w:pStyle w:val="BodyText"/>
      </w:pPr>
      <w:hyperlink r:id="rId68">
        <w:r>
          <w:rPr>
            <w:rStyle w:val="Hyperlink"/>
          </w:rPr>
          <w:t xml:space="preserve">[42]</w:t>
        </w:r>
      </w:hyperlink>
      <w:r>
        <w:t xml:space="preserve"> </w:t>
      </w:r>
      <w:r>
        <w:t xml:space="preserve">https://www.accc.gov.au/business/advertising-and-promotions/online-reviews-for-product-and-services</w:t>
      </w:r>
    </w:p>
    <w:p>
      <w:pPr>
        <w:pStyle w:val="BodyText"/>
      </w:pPr>
      <w:hyperlink r:id="rId68">
        <w:r>
          <w:rPr>
            <w:rStyle w:val="Hyperlink"/>
          </w:rPr>
          <w:t xml:space="preserve">https://www.accc.gov.au/business/advertising-and-promotions/online-reviews-for-product-and-services</w:t>
        </w:r>
      </w:hyperlink>
    </w:p>
    <w:p>
      <w:pPr>
        <w:pStyle w:val="BodyText"/>
      </w:pPr>
      <w:hyperlink r:id="rId70">
        <w:r>
          <w:rPr>
            <w:rStyle w:val="Hyperlink"/>
          </w:rPr>
          <w:t xml:space="preserve">[43]</w:t>
        </w:r>
      </w:hyperlink>
      <w:r>
        <w:t xml:space="preserve"> </w:t>
      </w:r>
      <w:hyperlink r:id="rId70">
        <w:r>
          <w:rPr>
            <w:rStyle w:val="Hyperlink"/>
          </w:rPr>
          <w:t xml:space="preserve">[50]</w:t>
        </w:r>
      </w:hyperlink>
      <w:r>
        <w:t xml:space="preserve"> </w:t>
      </w:r>
      <w:r>
        <w:t xml:space="preserve">https://www.emerald.com/jcm/article/15/1/32/193094</w:t>
      </w:r>
    </w:p>
    <w:p>
      <w:pPr>
        <w:pStyle w:val="BodyText"/>
      </w:pPr>
      <w:hyperlink r:id="rId70">
        <w:r>
          <w:rPr>
            <w:rStyle w:val="Hyperlink"/>
          </w:rPr>
          <w:t xml:space="preserve">https://www.emerald.com/jcm/article/15/1/32/193094</w:t>
        </w:r>
      </w:hyperlink>
    </w:p>
    <w:p>
      <w:pPr>
        <w:pStyle w:val="BodyText"/>
      </w:pPr>
      <w:hyperlink r:id="rId79">
        <w:r>
          <w:rPr>
            <w:rStyle w:val="Hyperlink"/>
          </w:rPr>
          <w:t xml:space="preserve">[51]</w:t>
        </w:r>
      </w:hyperlink>
      <w:r>
        <w:t xml:space="preserve"> </w:t>
      </w:r>
      <w:r>
        <w:t xml:space="preserve">https://ideas.repec.org/a/oup/jconrs/v30y2003i2p292-304.html</w:t>
      </w:r>
    </w:p>
    <w:p>
      <w:pPr>
        <w:pStyle w:val="BodyText"/>
      </w:pPr>
      <w:hyperlink r:id="rId79">
        <w:r>
          <w:rPr>
            <w:rStyle w:val="Hyperlink"/>
          </w:rPr>
          <w:t xml:space="preserve">https://ideas.repec.org/a/oup/jconrs/v30y2003i2p292-304.html</w:t>
        </w:r>
      </w:hyperlink>
    </w:p>
    <w:p>
      <w:pPr>
        <w:pStyle w:val="BodyText"/>
      </w:pPr>
      <w:hyperlink r:id="rId80">
        <w:r>
          <w:rPr>
            <w:rStyle w:val="Hyperlink"/>
          </w:rPr>
          <w:t xml:space="preserve">[52]</w:t>
        </w:r>
      </w:hyperlink>
      <w:r>
        <w:t xml:space="preserve"> </w:t>
      </w:r>
      <w:r>
        <w:t xml:space="preserve">https://www.sciencedirect.com/science/article/pii/S0969698924001279</w:t>
      </w:r>
    </w:p>
    <w:p>
      <w:pPr>
        <w:pStyle w:val="BodyText"/>
      </w:pPr>
      <w:hyperlink r:id="rId80">
        <w:r>
          <w:rPr>
            <w:rStyle w:val="Hyperlink"/>
          </w:rPr>
          <w:t xml:space="preserve">https://www.sciencedirect.com/science/article/pii/S0969698924001279</w:t>
        </w:r>
      </w:hyperlink>
    </w:p>
    <w:p>
      <w:pPr>
        <w:pStyle w:val="BodyText"/>
      </w:pPr>
      <w:hyperlink r:id="rId81">
        <w:r>
          <w:rPr>
            <w:rStyle w:val="Hyperlink"/>
          </w:rPr>
          <w:t xml:space="preserve">[54]</w:t>
        </w:r>
      </w:hyperlink>
      <w:r>
        <w:t xml:space="preserve"> </w:t>
      </w:r>
      <w:r>
        <w:t xml:space="preserve">https://academic.oup.com/jcr/article-abstract/31/1/191/1812026</w:t>
      </w:r>
    </w:p>
    <w:p>
      <w:pPr>
        <w:pStyle w:val="BodyText"/>
      </w:pPr>
      <w:hyperlink r:id="rId81">
        <w:r>
          <w:rPr>
            <w:rStyle w:val="Hyperlink"/>
          </w:rPr>
          <w:t xml:space="preserve">https://academic.oup.com/jcr/article-abstract/31/1/191/1812026</w:t>
        </w:r>
      </w:hyperlink>
    </w:p>
    <w:p>
      <w:pPr>
        <w:pStyle w:val="BodyText"/>
      </w:pPr>
      <w:hyperlink r:id="rId82">
        <w:r>
          <w:rPr>
            <w:rStyle w:val="Hyperlink"/>
          </w:rPr>
          <w:t xml:space="preserve">[55]</w:t>
        </w:r>
      </w:hyperlink>
      <w:r>
        <w:t xml:space="preserve"> </w:t>
      </w:r>
      <w:r>
        <w:t xml:space="preserve">https://www.sciencedirect.com/science/article/pii/S0272494424000549</w:t>
      </w:r>
    </w:p>
    <w:p>
      <w:pPr>
        <w:pStyle w:val="BodyText"/>
      </w:pPr>
      <w:hyperlink r:id="rId82">
        <w:r>
          <w:rPr>
            <w:rStyle w:val="Hyperlink"/>
          </w:rPr>
          <w:t xml:space="preserve">https://www.sciencedirect.com/science/article/pii/S0272494424000549</w:t>
        </w:r>
      </w:hyperlink>
    </w:p>
    <w:p>
      <w:pPr>
        <w:pStyle w:val="BodyText"/>
      </w:pPr>
      <w:hyperlink r:id="rId83">
        <w:r>
          <w:rPr>
            <w:rStyle w:val="Hyperlink"/>
          </w:rPr>
          <w:t xml:space="preserve">[59]</w:t>
        </w:r>
      </w:hyperlink>
      <w:r>
        <w:t xml:space="preserve"> </w:t>
      </w:r>
      <w:r>
        <w:t xml:space="preserve">https://www.cs.uic.edu/~liub/publications/aaai04-featureExtract.pdf</w:t>
      </w:r>
    </w:p>
    <w:p>
      <w:pPr>
        <w:pStyle w:val="BodyText"/>
      </w:pPr>
      <w:hyperlink r:id="rId83">
        <w:r>
          <w:rPr>
            <w:rStyle w:val="Hyperlink"/>
          </w:rPr>
          <w:t xml:space="preserve">https://www.cs.uic.edu/~liub/publications/aaai04-featureExtract.pdf</w:t>
        </w:r>
      </w:hyperlink>
    </w:p>
    <w:p>
      <w:pPr>
        <w:pStyle w:val="BodyText"/>
      </w:pPr>
      <w:hyperlink r:id="rId84">
        <w:r>
          <w:rPr>
            <w:rStyle w:val="Hyperlink"/>
          </w:rPr>
          <w:t xml:space="preserve">[61]</w:t>
        </w:r>
      </w:hyperlink>
      <w:r>
        <w:t xml:space="preserve"> </w:t>
      </w:r>
      <w:r>
        <w:t xml:space="preserve">https://www.tandfonline.com/doi/abs/10.1080/00913367.1997.10673530</w:t>
      </w:r>
    </w:p>
    <w:p>
      <w:pPr>
        <w:pStyle w:val="BodyText"/>
      </w:pPr>
      <w:hyperlink r:id="rId84">
        <w:r>
          <w:rPr>
            <w:rStyle w:val="Hyperlink"/>
          </w:rPr>
          <w:t xml:space="preserve">https://www.tandfonline.com/doi/abs/10.1080/00913367.1997.10673530</w:t>
        </w:r>
      </w:hyperlink>
    </w:p>
    <w:p>
      <w:pPr>
        <w:pStyle w:val="BodyText"/>
      </w:pPr>
      <w:hyperlink r:id="rId85">
        <w:r>
          <w:rPr>
            <w:rStyle w:val="Hyperlink"/>
          </w:rPr>
          <w:t xml:space="preserve">[62]</w:t>
        </w:r>
      </w:hyperlink>
      <w:r>
        <w:t xml:space="preserve"> </w:t>
      </w:r>
      <w:r>
        <w:t xml:space="preserve">https://aclanthology.org/C18-1117/</w:t>
      </w:r>
    </w:p>
    <w:p>
      <w:pPr>
        <w:pStyle w:val="BodyText"/>
      </w:pPr>
      <w:hyperlink r:id="rId85">
        <w:r>
          <w:rPr>
            <w:rStyle w:val="Hyperlink"/>
          </w:rPr>
          <w:t xml:space="preserve">https://aclanthology.org/C18-1117/</w:t>
        </w:r>
      </w:hyperlink>
    </w:p>
    <w:p>
      <w:pPr>
        <w:pStyle w:val="BodyText"/>
      </w:pPr>
      <w:hyperlink r:id="rId86">
        <w:r>
          <w:rPr>
            <w:rStyle w:val="Hyperlink"/>
          </w:rPr>
          <w:t xml:space="preserve">[63]</w:t>
        </w:r>
      </w:hyperlink>
      <w:r>
        <w:t xml:space="preserve"> </w:t>
      </w:r>
      <w:r>
        <w:t xml:space="preserve">https://www.sciencedirect.com/science/article/abs/pii/S0148296324004417</w:t>
      </w:r>
    </w:p>
    <w:p>
      <w:pPr>
        <w:pStyle w:val="BodyText"/>
      </w:pPr>
      <w:hyperlink r:id="rId86">
        <w:r>
          <w:rPr>
            <w:rStyle w:val="Hyperlink"/>
          </w:rPr>
          <w:t xml:space="preserve">https://www.sciencedirect.com/science/article/abs/pii/S0148296324004417</w:t>
        </w:r>
      </w:hyperlink>
    </w:p>
    <w:p>
      <w:pPr>
        <w:pStyle w:val="BodyText"/>
      </w:pPr>
      <w:hyperlink r:id="rId87">
        <w:r>
          <w:rPr>
            <w:rStyle w:val="Hyperlink"/>
          </w:rPr>
          <w:t xml:space="preserve">[64]</w:t>
        </w:r>
      </w:hyperlink>
      <w:r>
        <w:t xml:space="preserve"> </w:t>
      </w:r>
      <w:r>
        <w:t xml:space="preserve">https://ideas.repec.org/a/eee/jouret/v97y2021i3p459-476.html</w:t>
      </w:r>
    </w:p>
    <w:p>
      <w:pPr>
        <w:pStyle w:val="BodyText"/>
      </w:pPr>
      <w:hyperlink r:id="rId87">
        <w:r>
          <w:rPr>
            <w:rStyle w:val="Hyperlink"/>
          </w:rPr>
          <w:t xml:space="preserve">https://ideas.repec.org/a/eee/jouret/v97y2021i3p459-476.html</w:t>
        </w:r>
      </w:hyperlink>
    </w:p>
    <w:p>
      <w:pPr>
        <w:pStyle w:val="BodyText"/>
      </w:pPr>
      <w:hyperlink r:id="rId88">
        <w:r>
          <w:rPr>
            <w:rStyle w:val="Hyperlink"/>
          </w:rPr>
          <w:t xml:space="preserve">[66]</w:t>
        </w:r>
      </w:hyperlink>
      <w:r>
        <w:t xml:space="preserve"> </w:t>
      </w:r>
      <w:r>
        <w:t xml:space="preserve">https://pmc.ncbi.nlm.nih.gov/articles/PMC9412227/</w:t>
      </w:r>
    </w:p>
    <w:p>
      <w:pPr>
        <w:pStyle w:val="BodyText"/>
      </w:pPr>
      <w:hyperlink r:id="rId88">
        <w:r>
          <w:rPr>
            <w:rStyle w:val="Hyperlink"/>
          </w:rPr>
          <w:t xml:space="preserve">https://pmc.ncbi.nlm.nih.gov/articles/PMC9412227/</w:t>
        </w:r>
      </w:hyperlink>
    </w:p>
    <w:p>
      <w:pPr>
        <w:pStyle w:val="BodyText"/>
      </w:pPr>
      <w:hyperlink r:id="rId89">
        <w:r>
          <w:rPr>
            <w:rStyle w:val="Hyperlink"/>
          </w:rPr>
          <w:t xml:space="preserve">[71]</w:t>
        </w:r>
      </w:hyperlink>
      <w:r>
        <w:t xml:space="preserve"> </w:t>
      </w:r>
      <w:r>
        <w:t xml:space="preserve">https://www.semanticscholar.org/paper/Advertising-Repetition%3A-A-Critical-Review-of-Wearin-Pechmann-Stewart/5a49ffd4f3444e11074bc34998be6b3b976667a4</w:t>
      </w:r>
    </w:p>
    <w:p>
      <w:pPr>
        <w:pStyle w:val="BodyText"/>
      </w:pPr>
      <w:hyperlink r:id="rId89">
        <w:r>
          <w:rPr>
            <w:rStyle w:val="Hyperlink"/>
          </w:rPr>
          <w:t xml:space="preserve">https://www.semanticscholar.org/paper/Advertising-Repetition%3A-A-Critical-Review-of-Wearin-Pechmann-Stewart/5a49ffd4f3444e11074bc34998be6b3b976667a4</w:t>
        </w:r>
      </w:hyperlink>
    </w:p>
    <w:p>
      <w:pPr>
        <w:pStyle w:val="BodyText"/>
      </w:pPr>
      <w:hyperlink r:id="rId90">
        <w:r>
          <w:rPr>
            <w:rStyle w:val="Hyperlink"/>
          </w:rPr>
          <w:t xml:space="preserve">[72]</w:t>
        </w:r>
      </w:hyperlink>
      <w:r>
        <w:t xml:space="preserve"> </w:t>
      </w:r>
      <w:r>
        <w:t xml:space="preserve">https://policyreview.info/concepts/platformisation</w:t>
      </w:r>
    </w:p>
    <w:p>
      <w:pPr>
        <w:pStyle w:val="BodyText"/>
      </w:pPr>
      <w:hyperlink r:id="rId90">
        <w:r>
          <w:rPr>
            <w:rStyle w:val="Hyperlink"/>
          </w:rPr>
          <w:t xml:space="preserve">https://policyreview.info/concepts/platformisation</w:t>
        </w:r>
      </w:hyperlink>
    </w:p>
    <w:p>
      <w:pPr>
        <w:pStyle w:val="BodyText"/>
      </w:pPr>
      <w:hyperlink r:id="rId91">
        <w:r>
          <w:rPr>
            <w:rStyle w:val="Hyperlink"/>
          </w:rPr>
          <w:t xml:space="preserve">[75]</w:t>
        </w:r>
      </w:hyperlink>
      <w:r>
        <w:t xml:space="preserve"> </w:t>
      </w:r>
      <w:r>
        <w:t xml:space="preserve">https://iris.univr.it/retrieve/75c0bb1a-8aa1-4d9a-a2cb-dd5af4e6f931/1-s2.0-S0020025523005224-main.pdf</w:t>
      </w:r>
    </w:p>
    <w:p>
      <w:pPr>
        <w:pStyle w:val="BodyText"/>
      </w:pPr>
      <w:hyperlink r:id="rId91">
        <w:r>
          <w:rPr>
            <w:rStyle w:val="Hyperlink"/>
          </w:rPr>
          <w:t xml:space="preserve">https://iris.univr.it/retrieve/75c0bb1a-8aa1-4d9a-a2cb-dd5af4e6f931/1-s2.0-S0020025523005224-main.pdf</w:t>
        </w:r>
      </w:hyperlink>
    </w:p>
    <w:p>
      <w:pPr>
        <w:pStyle w:val="BodyText"/>
      </w:pPr>
      <w:hyperlink r:id="rId92">
        <w:r>
          <w:rPr>
            <w:rStyle w:val="Hyperlink"/>
          </w:rPr>
          <w:t xml:space="preserve">[77]</w:t>
        </w:r>
      </w:hyperlink>
      <w:r>
        <w:t xml:space="preserve"> </w:t>
      </w:r>
      <w:r>
        <w:t xml:space="preserve">https://link.springer.com/article/10.1007/s11747-024-01078-x</w:t>
      </w:r>
    </w:p>
    <w:p>
      <w:pPr>
        <w:pStyle w:val="BodyText"/>
      </w:pPr>
      <w:hyperlink r:id="rId92">
        <w:r>
          <w:rPr>
            <w:rStyle w:val="Hyperlink"/>
          </w:rPr>
          <w:t xml:space="preserve">https://link.springer.com/article/10.1007/s11747-024-01078-x</w:t>
        </w:r>
      </w:hyperlink>
    </w:p>
    <w:p>
      <w:pPr>
        <w:pStyle w:val="BodyText"/>
      </w:pPr>
      <w:hyperlink r:id="rId93">
        <w:r>
          <w:rPr>
            <w:rStyle w:val="Hyperlink"/>
          </w:rPr>
          <w:t xml:space="preserve">[78]</w:t>
        </w:r>
      </w:hyperlink>
      <w:r>
        <w:t xml:space="preserve"> </w:t>
      </w:r>
      <w:r>
        <w:t xml:space="preserve">https://journals.sagepub.com/doi/10.1177/002224377401100209</w:t>
      </w:r>
    </w:p>
    <w:p>
      <w:pPr>
        <w:pStyle w:val="BodyText"/>
      </w:pPr>
      <w:hyperlink r:id="rId93">
        <w:r>
          <w:rPr>
            <w:rStyle w:val="Hyperlink"/>
          </w:rPr>
          <w:t xml:space="preserve">https://journals.sagepub.com/doi/10.1177/002224377401100209</w:t>
        </w:r>
      </w:hyperlink>
    </w:p>
    <w:p>
      <w:pPr>
        <w:pStyle w:val="BodyText"/>
      </w:pPr>
      <w:hyperlink r:id="rId94">
        <w:r>
          <w:rPr>
            <w:rStyle w:val="Hyperlink"/>
          </w:rPr>
          <w:t xml:space="preserve">[80]</w:t>
        </w:r>
      </w:hyperlink>
      <w:r>
        <w:t xml:space="preserve"> </w:t>
      </w:r>
      <w:r>
        <w:t xml:space="preserve">https://www.frontiersin.org/journals/psychology/articles/10.3389/fpsyg.2021.619340/full</w:t>
      </w:r>
    </w:p>
    <w:p>
      <w:pPr>
        <w:pStyle w:val="BodyText"/>
      </w:pPr>
      <w:hyperlink r:id="rId94">
        <w:r>
          <w:rPr>
            <w:rStyle w:val="Hyperlink"/>
          </w:rPr>
          <w:t xml:space="preserve">https://www.frontiersin.org/journals/psychology/articles/10.3389/fpsyg.2021.619340/full</w:t>
        </w:r>
      </w:hyperlink>
    </w:p>
    <w:p>
      <w:pPr>
        <w:pStyle w:val="BodyText"/>
      </w:pPr>
      <w:hyperlink r:id="rId95">
        <w:r>
          <w:rPr>
            <w:rStyle w:val="Hyperlink"/>
          </w:rPr>
          <w:t xml:space="preserve">[82]</w:t>
        </w:r>
      </w:hyperlink>
      <w:r>
        <w:t xml:space="preserve"> </w:t>
      </w:r>
      <w:r>
        <w:t xml:space="preserve">https://www.accc.gov.au/consumers/advertising-and-promotions/false-or-misleading-claims</w:t>
      </w:r>
    </w:p>
    <w:p>
      <w:pPr>
        <w:pStyle w:val="BodyText"/>
      </w:pPr>
      <w:hyperlink r:id="rId95">
        <w:r>
          <w:rPr>
            <w:rStyle w:val="Hyperlink"/>
          </w:rPr>
          <w:t xml:space="preserve">https://www.accc.gov.au/consumers/advertising-and-promotions/false-or-misleading-claims</w:t>
        </w:r>
      </w:hyperlink>
    </w:p>
    <w:p>
      <w:pPr>
        <w:pStyle w:val="BodyText"/>
      </w:pPr>
      <w:hyperlink r:id="rId96">
        <w:r>
          <w:rPr>
            <w:rStyle w:val="Hyperlink"/>
          </w:rPr>
          <w:t xml:space="preserve">[85]</w:t>
        </w:r>
      </w:hyperlink>
      <w:r>
        <w:t xml:space="preserve"> </w:t>
      </w:r>
      <w:r>
        <w:t xml:space="preserve">https://www.ftc.gov/business-guidance/advertising-marketing/endorsements-influencers-reviews</w:t>
      </w:r>
    </w:p>
    <w:p>
      <w:pPr>
        <w:pStyle w:val="BodyText"/>
      </w:pPr>
      <w:hyperlink r:id="rId96">
        <w:r>
          <w:rPr>
            <w:rStyle w:val="Hyperlink"/>
          </w:rPr>
          <w:t xml:space="preserve">https://www.ftc.gov/business-guidance/advertising-marketing/endorsements-influencers-reviews</w:t>
        </w:r>
      </w:hyperlink>
    </w:p>
    <w:bookmarkEnd w:id="10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8" Target="https://academic.oup.com/jcr/article-abstract/18/2/185/1786817" TargetMode="External" /><Relationship Type="http://schemas.openxmlformats.org/officeDocument/2006/relationships/hyperlink" Id="rId81" Target="https://academic.oup.com/jcr/article-abstract/31/1/191/1812026" TargetMode="External" /><Relationship Type="http://schemas.openxmlformats.org/officeDocument/2006/relationships/hyperlink" Id="rId27" Target="https://academic.oup.com/jcr/article/31/4/868/1812998" TargetMode="External" /><Relationship Type="http://schemas.openxmlformats.org/officeDocument/2006/relationships/hyperlink" Id="rId44" Target="https://academic.oup.com/jcr/article/47/5/787/5873524" TargetMode="External" /><Relationship Type="http://schemas.openxmlformats.org/officeDocument/2006/relationships/hyperlink" Id="rId85" Target="https://aclanthology.org/C18-1117/" TargetMode="External" /><Relationship Type="http://schemas.openxmlformats.org/officeDocument/2006/relationships/hyperlink" Id="rId63" Target="https://aclanthology.org/P16-1141/" TargetMode="External" /><Relationship Type="http://schemas.openxmlformats.org/officeDocument/2006/relationships/hyperlink" Id="rId62" Target="https://aclanthology.org/S14-2004/" TargetMode="External" /><Relationship Type="http://schemas.openxmlformats.org/officeDocument/2006/relationships/hyperlink" Id="rId21" Target="https://arxiv.org/abs/2203.16489" TargetMode="External" /><Relationship Type="http://schemas.openxmlformats.org/officeDocument/2006/relationships/hyperlink" Id="rId51" Target="https://business.leeds.ac.uk/research-glosmarc/dir-record/research-blog/1900/how-does-sponsored-content-affect-influencers-authenticity" TargetMode="External" /><Relationship Type="http://schemas.openxmlformats.org/officeDocument/2006/relationships/hyperlink" Id="rId42" Target="https://carlsonschool.umn.edu/sites/carlsonschool.umn.edu/files/2020-03/loken%20and%20john%201993.pdf" TargetMode="External" /><Relationship Type="http://schemas.openxmlformats.org/officeDocument/2006/relationships/hyperlink" Id="rId87" Target="https://ideas.repec.org/a/eee/jouret/v97y2021i3p459-476.html" TargetMode="External" /><Relationship Type="http://schemas.openxmlformats.org/officeDocument/2006/relationships/hyperlink" Id="rId79" Target="https://ideas.repec.org/a/oup/jconrs/v30y2003i2p292-304.html" TargetMode="External" /><Relationship Type="http://schemas.openxmlformats.org/officeDocument/2006/relationships/hyperlink" Id="rId53" Target="https://ideas.repec.org/a/ris/bjobpr/022003.html" TargetMode="External" /><Relationship Type="http://schemas.openxmlformats.org/officeDocument/2006/relationships/hyperlink" Id="rId91" Target="https://iris.univr.it/retrieve/75c0bb1a-8aa1-4d9a-a2cb-dd5af4e6f931/1-s2.0-S0020025523005224-main.pdf" TargetMode="External" /><Relationship Type="http://schemas.openxmlformats.org/officeDocument/2006/relationships/hyperlink" Id="rId93" Target="https://journals.sagepub.com/doi/10.1177/002224377401100209" TargetMode="External" /><Relationship Type="http://schemas.openxmlformats.org/officeDocument/2006/relationships/hyperlink" Id="rId29" Target="https://journals.sagepub.com/doi/abs/10.1177/002224298805200302?journalCode=jmxa" TargetMode="External" /><Relationship Type="http://schemas.openxmlformats.org/officeDocument/2006/relationships/hyperlink" Id="rId23" Target="https://journals.sagepub.com/doi/abs/10.1177/002224378001700405" TargetMode="External" /><Relationship Type="http://schemas.openxmlformats.org/officeDocument/2006/relationships/hyperlink" Id="rId92" Target="https://link.springer.com/article/10.1007/s11747-024-01078-x" TargetMode="External" /><Relationship Type="http://schemas.openxmlformats.org/officeDocument/2006/relationships/hyperlink" Id="rId24" Target="https://mural.maynoothuniversity.ie/id/eprint/20393/1/EBSCO-FullText-07_27_2025%20%2811%29.pdf" TargetMode="External" /><Relationship Type="http://schemas.openxmlformats.org/officeDocument/2006/relationships/hyperlink" Id="rId30" Target="https://pmc.ncbi.nlm.nih.gov/articles/PMC10141835/" TargetMode="External" /><Relationship Type="http://schemas.openxmlformats.org/officeDocument/2006/relationships/hyperlink" Id="rId88" Target="https://pmc.ncbi.nlm.nih.gov/articles/PMC9412227/" TargetMode="External" /><Relationship Type="http://schemas.openxmlformats.org/officeDocument/2006/relationships/hyperlink" Id="rId90" Target="https://policyreview.info/concepts/platformisation" TargetMode="External" /><Relationship Type="http://schemas.openxmlformats.org/officeDocument/2006/relationships/hyperlink" Id="rId48" Target="https://pubmed.ncbi.nlm.nih.gov/16121480/" TargetMode="External" /><Relationship Type="http://schemas.openxmlformats.org/officeDocument/2006/relationships/hyperlink" Id="rId33" Target="https://pure.uva.nl/ws/files/31895348/The_platformization_of_cultural_production.pdf" TargetMode="External" /><Relationship Type="http://schemas.openxmlformats.org/officeDocument/2006/relationships/hyperlink" Id="rId31" Target="https://sajbm.org/index.php/sajbm/article/view/2046/1696" TargetMode="External" /><Relationship Type="http://schemas.openxmlformats.org/officeDocument/2006/relationships/hyperlink" Id="rId68" Target="https://www.accc.gov.au/business/advertising-and-promotions/online-reviews-for-product-and-services" TargetMode="External" /><Relationship Type="http://schemas.openxmlformats.org/officeDocument/2006/relationships/hyperlink" Id="rId95" Target="https://www.accc.gov.au/consumers/advertising-and-promotions/false-or-misleading-claims" TargetMode="External" /><Relationship Type="http://schemas.openxmlformats.org/officeDocument/2006/relationships/hyperlink" Id="rId83" Target="https://www.cs.uic.edu/~liub/publications/aaai04-featureExtract.pdf" TargetMode="External" /><Relationship Type="http://schemas.openxmlformats.org/officeDocument/2006/relationships/hyperlink" Id="rId34" Target="https://www.cs.uic.edu/~liub/publications/kdd04-revSummary.pdf" TargetMode="External" /><Relationship Type="http://schemas.openxmlformats.org/officeDocument/2006/relationships/hyperlink" Id="rId70" Target="https://www.emerald.com/jcm/article/15/1/32/193094" TargetMode="External" /><Relationship Type="http://schemas.openxmlformats.org/officeDocument/2006/relationships/hyperlink" Id="rId32" Target="https://www.emerald.com/jpbm/article/32/2/273/251993/Is-it-better-to-communicate-product-information" TargetMode="External" /><Relationship Type="http://schemas.openxmlformats.org/officeDocument/2006/relationships/hyperlink" Id="rId50" Target="https://www.foodstandards.gov.au/consumer/labelling/nutrition" TargetMode="External" /><Relationship Type="http://schemas.openxmlformats.org/officeDocument/2006/relationships/hyperlink" Id="rId94" Target="https://www.frontiersin.org/journals/psychology/articles/10.3389/fpsyg.2021.619340/full" TargetMode="External" /><Relationship Type="http://schemas.openxmlformats.org/officeDocument/2006/relationships/hyperlink" Id="rId96" Target="https://www.ftc.gov/business-guidance/advertising-marketing/endorsements-influencers-reviews" TargetMode="External" /><Relationship Type="http://schemas.openxmlformats.org/officeDocument/2006/relationships/hyperlink" Id="rId56" Target="https://www.ftc.gov/news-events/topics/truth-advertising/advertisement-endorsements" TargetMode="External" /><Relationship Type="http://schemas.openxmlformats.org/officeDocument/2006/relationships/hyperlink" Id="rId41" Target="https://www.mdpi.com/2071-1050/17/14/6451" TargetMode="External" /><Relationship Type="http://schemas.openxmlformats.org/officeDocument/2006/relationships/hyperlink" Id="rId52" Target="https://www.nature.com/articles/s41598-025-02140-6" TargetMode="External" /><Relationship Type="http://schemas.openxmlformats.org/officeDocument/2006/relationships/hyperlink" Id="rId49" Target="https://www.nature.com/articles/s41599-023-02512-1" TargetMode="External" /><Relationship Type="http://schemas.openxmlformats.org/officeDocument/2006/relationships/hyperlink" Id="rId22" Target="https://www.sciencedirect.com/science/article/abs/pii/S0148296322006117" TargetMode="External" /><Relationship Type="http://schemas.openxmlformats.org/officeDocument/2006/relationships/hyperlink" Id="rId86" Target="https://www.sciencedirect.com/science/article/abs/pii/S0148296324004417" TargetMode="External" /><Relationship Type="http://schemas.openxmlformats.org/officeDocument/2006/relationships/hyperlink" Id="rId26" Target="https://www.sciencedirect.com/science/article/abs/pii/S0950329311000930" TargetMode="External" /><Relationship Type="http://schemas.openxmlformats.org/officeDocument/2006/relationships/hyperlink" Id="rId82" Target="https://www.sciencedirect.com/science/article/pii/S0272494424000549" TargetMode="External" /><Relationship Type="http://schemas.openxmlformats.org/officeDocument/2006/relationships/hyperlink" Id="rId80" Target="https://www.sciencedirect.com/science/article/pii/S0969698924001279" TargetMode="External" /><Relationship Type="http://schemas.openxmlformats.org/officeDocument/2006/relationships/hyperlink" Id="rId89" Target="https://www.semanticscholar.org/paper/Advertising-Repetition%3A-A-Critical-Review-of-Wearin-Pechmann-Stewart/5a49ffd4f3444e11074bc34998be6b3b976667a4" TargetMode="External" /><Relationship Type="http://schemas.openxmlformats.org/officeDocument/2006/relationships/hyperlink" Id="rId84" Target="https://www.tandfonline.com/doi/abs/10.1080/00913367.1997.10673530" TargetMode="External" /><Relationship Type="http://schemas.openxmlformats.org/officeDocument/2006/relationships/hyperlink" Id="rId38" Target="https://www.tandfonline.com/doi/abs/10.1080/19368623.2024.2368040" TargetMode="External" /><Relationship Type="http://schemas.openxmlformats.org/officeDocument/2006/relationships/hyperlink" Id="rId47" Target="https://www.tga.gov.au/products/medicines/therapeutic-sunscreens/overview/sunscreen-regulation-australia" TargetMode="External" /></Relationships>
</file>

<file path=word/_rels/footnotes.xml.rels><?xml version="1.0" encoding="UTF-8"?><Relationships xmlns="http://schemas.openxmlformats.org/package/2006/relationships"><Relationship Type="http://schemas.openxmlformats.org/officeDocument/2006/relationships/hyperlink" Id="rId28" Target="https://academic.oup.com/jcr/article-abstract/18/2/185/1786817" TargetMode="External" /><Relationship Type="http://schemas.openxmlformats.org/officeDocument/2006/relationships/hyperlink" Id="rId81" Target="https://academic.oup.com/jcr/article-abstract/31/1/191/1812026" TargetMode="External" /><Relationship Type="http://schemas.openxmlformats.org/officeDocument/2006/relationships/hyperlink" Id="rId27" Target="https://academic.oup.com/jcr/article/31/4/868/1812998" TargetMode="External" /><Relationship Type="http://schemas.openxmlformats.org/officeDocument/2006/relationships/hyperlink" Id="rId44" Target="https://academic.oup.com/jcr/article/47/5/787/5873524" TargetMode="External" /><Relationship Type="http://schemas.openxmlformats.org/officeDocument/2006/relationships/hyperlink" Id="rId85" Target="https://aclanthology.org/C18-1117/" TargetMode="External" /><Relationship Type="http://schemas.openxmlformats.org/officeDocument/2006/relationships/hyperlink" Id="rId63" Target="https://aclanthology.org/P16-1141/" TargetMode="External" /><Relationship Type="http://schemas.openxmlformats.org/officeDocument/2006/relationships/hyperlink" Id="rId62" Target="https://aclanthology.org/S14-2004/" TargetMode="External" /><Relationship Type="http://schemas.openxmlformats.org/officeDocument/2006/relationships/hyperlink" Id="rId21" Target="https://arxiv.org/abs/2203.16489" TargetMode="External" /><Relationship Type="http://schemas.openxmlformats.org/officeDocument/2006/relationships/hyperlink" Id="rId51" Target="https://business.leeds.ac.uk/research-glosmarc/dir-record/research-blog/1900/how-does-sponsored-content-affect-influencers-authenticity" TargetMode="External" /><Relationship Type="http://schemas.openxmlformats.org/officeDocument/2006/relationships/hyperlink" Id="rId42" Target="https://carlsonschool.umn.edu/sites/carlsonschool.umn.edu/files/2020-03/loken%20and%20john%201993.pdf" TargetMode="External" /><Relationship Type="http://schemas.openxmlformats.org/officeDocument/2006/relationships/hyperlink" Id="rId87" Target="https://ideas.repec.org/a/eee/jouret/v97y2021i3p459-476.html" TargetMode="External" /><Relationship Type="http://schemas.openxmlformats.org/officeDocument/2006/relationships/hyperlink" Id="rId79" Target="https://ideas.repec.org/a/oup/jconrs/v30y2003i2p292-304.html" TargetMode="External" /><Relationship Type="http://schemas.openxmlformats.org/officeDocument/2006/relationships/hyperlink" Id="rId53" Target="https://ideas.repec.org/a/ris/bjobpr/022003.html" TargetMode="External" /><Relationship Type="http://schemas.openxmlformats.org/officeDocument/2006/relationships/hyperlink" Id="rId91" Target="https://iris.univr.it/retrieve/75c0bb1a-8aa1-4d9a-a2cb-dd5af4e6f931/1-s2.0-S0020025523005224-main.pdf" TargetMode="External" /><Relationship Type="http://schemas.openxmlformats.org/officeDocument/2006/relationships/hyperlink" Id="rId93" Target="https://journals.sagepub.com/doi/10.1177/002224377401100209" TargetMode="External" /><Relationship Type="http://schemas.openxmlformats.org/officeDocument/2006/relationships/hyperlink" Id="rId29" Target="https://journals.sagepub.com/doi/abs/10.1177/002224298805200302?journalCode=jmxa" TargetMode="External" /><Relationship Type="http://schemas.openxmlformats.org/officeDocument/2006/relationships/hyperlink" Id="rId23" Target="https://journals.sagepub.com/doi/abs/10.1177/002224378001700405" TargetMode="External" /><Relationship Type="http://schemas.openxmlformats.org/officeDocument/2006/relationships/hyperlink" Id="rId92" Target="https://link.springer.com/article/10.1007/s11747-024-01078-x" TargetMode="External" /><Relationship Type="http://schemas.openxmlformats.org/officeDocument/2006/relationships/hyperlink" Id="rId24" Target="https://mural.maynoothuniversity.ie/id/eprint/20393/1/EBSCO-FullText-07_27_2025%20%2811%29.pdf" TargetMode="External" /><Relationship Type="http://schemas.openxmlformats.org/officeDocument/2006/relationships/hyperlink" Id="rId30" Target="https://pmc.ncbi.nlm.nih.gov/articles/PMC10141835/" TargetMode="External" /><Relationship Type="http://schemas.openxmlformats.org/officeDocument/2006/relationships/hyperlink" Id="rId88" Target="https://pmc.ncbi.nlm.nih.gov/articles/PMC9412227/" TargetMode="External" /><Relationship Type="http://schemas.openxmlformats.org/officeDocument/2006/relationships/hyperlink" Id="rId90" Target="https://policyreview.info/concepts/platformisation" TargetMode="External" /><Relationship Type="http://schemas.openxmlformats.org/officeDocument/2006/relationships/hyperlink" Id="rId48" Target="https://pubmed.ncbi.nlm.nih.gov/16121480/" TargetMode="External" /><Relationship Type="http://schemas.openxmlformats.org/officeDocument/2006/relationships/hyperlink" Id="rId33" Target="https://pure.uva.nl/ws/files/31895348/The_platformization_of_cultural_production.pdf" TargetMode="External" /><Relationship Type="http://schemas.openxmlformats.org/officeDocument/2006/relationships/hyperlink" Id="rId31" Target="https://sajbm.org/index.php/sajbm/article/view/2046/1696" TargetMode="External" /><Relationship Type="http://schemas.openxmlformats.org/officeDocument/2006/relationships/hyperlink" Id="rId68" Target="https://www.accc.gov.au/business/advertising-and-promotions/online-reviews-for-product-and-services" TargetMode="External" /><Relationship Type="http://schemas.openxmlformats.org/officeDocument/2006/relationships/hyperlink" Id="rId95" Target="https://www.accc.gov.au/consumers/advertising-and-promotions/false-or-misleading-claims" TargetMode="External" /><Relationship Type="http://schemas.openxmlformats.org/officeDocument/2006/relationships/hyperlink" Id="rId83" Target="https://www.cs.uic.edu/~liub/publications/aaai04-featureExtract.pdf" TargetMode="External" /><Relationship Type="http://schemas.openxmlformats.org/officeDocument/2006/relationships/hyperlink" Id="rId34" Target="https://www.cs.uic.edu/~liub/publications/kdd04-revSummary.pdf" TargetMode="External" /><Relationship Type="http://schemas.openxmlformats.org/officeDocument/2006/relationships/hyperlink" Id="rId70" Target="https://www.emerald.com/jcm/article/15/1/32/193094" TargetMode="External" /><Relationship Type="http://schemas.openxmlformats.org/officeDocument/2006/relationships/hyperlink" Id="rId32" Target="https://www.emerald.com/jpbm/article/32/2/273/251993/Is-it-better-to-communicate-product-information" TargetMode="External" /><Relationship Type="http://schemas.openxmlformats.org/officeDocument/2006/relationships/hyperlink" Id="rId50" Target="https://www.foodstandards.gov.au/consumer/labelling/nutrition" TargetMode="External" /><Relationship Type="http://schemas.openxmlformats.org/officeDocument/2006/relationships/hyperlink" Id="rId94" Target="https://www.frontiersin.org/journals/psychology/articles/10.3389/fpsyg.2021.619340/full" TargetMode="External" /><Relationship Type="http://schemas.openxmlformats.org/officeDocument/2006/relationships/hyperlink" Id="rId96" Target="https://www.ftc.gov/business-guidance/advertising-marketing/endorsements-influencers-reviews" TargetMode="External" /><Relationship Type="http://schemas.openxmlformats.org/officeDocument/2006/relationships/hyperlink" Id="rId56" Target="https://www.ftc.gov/news-events/topics/truth-advertising/advertisement-endorsements" TargetMode="External" /><Relationship Type="http://schemas.openxmlformats.org/officeDocument/2006/relationships/hyperlink" Id="rId41" Target="https://www.mdpi.com/2071-1050/17/14/6451" TargetMode="External" /><Relationship Type="http://schemas.openxmlformats.org/officeDocument/2006/relationships/hyperlink" Id="rId52" Target="https://www.nature.com/articles/s41598-025-02140-6" TargetMode="External" /><Relationship Type="http://schemas.openxmlformats.org/officeDocument/2006/relationships/hyperlink" Id="rId49" Target="https://www.nature.com/articles/s41599-023-02512-1" TargetMode="External" /><Relationship Type="http://schemas.openxmlformats.org/officeDocument/2006/relationships/hyperlink" Id="rId22" Target="https://www.sciencedirect.com/science/article/abs/pii/S0148296322006117" TargetMode="External" /><Relationship Type="http://schemas.openxmlformats.org/officeDocument/2006/relationships/hyperlink" Id="rId86" Target="https://www.sciencedirect.com/science/article/abs/pii/S0148296324004417" TargetMode="External" /><Relationship Type="http://schemas.openxmlformats.org/officeDocument/2006/relationships/hyperlink" Id="rId26" Target="https://www.sciencedirect.com/science/article/abs/pii/S0950329311000930" TargetMode="External" /><Relationship Type="http://schemas.openxmlformats.org/officeDocument/2006/relationships/hyperlink" Id="rId82" Target="https://www.sciencedirect.com/science/article/pii/S0272494424000549" TargetMode="External" /><Relationship Type="http://schemas.openxmlformats.org/officeDocument/2006/relationships/hyperlink" Id="rId80" Target="https://www.sciencedirect.com/science/article/pii/S0969698924001279" TargetMode="External" /><Relationship Type="http://schemas.openxmlformats.org/officeDocument/2006/relationships/hyperlink" Id="rId89" Target="https://www.semanticscholar.org/paper/Advertising-Repetition%3A-A-Critical-Review-of-Wearin-Pechmann-Stewart/5a49ffd4f3444e11074bc34998be6b3b976667a4" TargetMode="External" /><Relationship Type="http://schemas.openxmlformats.org/officeDocument/2006/relationships/hyperlink" Id="rId84" Target="https://www.tandfonline.com/doi/abs/10.1080/00913367.1997.10673530" TargetMode="External" /><Relationship Type="http://schemas.openxmlformats.org/officeDocument/2006/relationships/hyperlink" Id="rId38" Target="https://www.tandfonline.com/doi/abs/10.1080/19368623.2024.2368040" TargetMode="External" /><Relationship Type="http://schemas.openxmlformats.org/officeDocument/2006/relationships/hyperlink" Id="rId47" Target="https://www.tga.gov.au/products/medicines/therapeutic-sunscreens/overview/sunscreen-regulation-australi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2026-06-03T13:03:07Z</dcterms:created>
  <dcterms:modified xsi:type="dcterms:W3CDTF">2026-06-03T13:03:07Z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