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jc w:val="center"/>
        <w:rPr/>
      </w:pPr>
      <w:bookmarkStart w:colFirst="0" w:colLast="0" w:name="_nm9hjepx6t1d" w:id="0"/>
      <w:bookmarkEnd w:id="0"/>
      <w:r w:rsidDel="00000000" w:rsidR="00000000" w:rsidRPr="00000000">
        <w:rPr>
          <w:rtl w:val="0"/>
        </w:rPr>
        <w:t xml:space="preserve">SSO </w:t>
      </w:r>
      <w:r w:rsidDel="00000000" w:rsidR="00000000" w:rsidRPr="00000000">
        <w:rPr>
          <w:highlight w:val="white"/>
          <w:rtl w:val="0"/>
        </w:rPr>
        <w:t xml:space="preserve">Amazon Cognito</w:t>
      </w:r>
      <w:r w:rsidDel="00000000" w:rsidR="00000000" w:rsidRPr="00000000">
        <w:rPr>
          <w:rtl w:val="0"/>
        </w:rPr>
        <w:t xml:space="preserve"> Configuration.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Log in to the </w:t>
      </w:r>
      <w:r w:rsidDel="00000000" w:rsidR="00000000" w:rsidRPr="00000000">
        <w:rPr>
          <w:highlight w:val="white"/>
          <w:rtl w:val="0"/>
        </w:rPr>
        <w:t xml:space="preserve">AWS </w:t>
      </w:r>
      <w:r w:rsidDel="00000000" w:rsidR="00000000" w:rsidRPr="00000000">
        <w:rPr>
          <w:rtl w:val="0"/>
        </w:rPr>
        <w:t xml:space="preserve">portal as an admin user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Search &amp; Select “Cognito” service.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Click on “</w:t>
      </w:r>
      <w:r w:rsidDel="00000000" w:rsidR="00000000" w:rsidRPr="00000000">
        <w:rPr>
          <w:sz w:val="21"/>
          <w:szCs w:val="21"/>
          <w:rtl w:val="0"/>
        </w:rPr>
        <w:t xml:space="preserve">Manage User Pool”</w:t>
      </w:r>
    </w:p>
    <w:p w:rsidR="00000000" w:rsidDel="00000000" w:rsidP="00000000" w:rsidRDefault="00000000" w:rsidRPr="00000000" w14:paraId="00000006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943600" cy="21336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Click Create User Pool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509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Follow the instructions </w:t>
      </w:r>
      <w:hyperlink r:id="rId10">
        <w:r w:rsidDel="00000000" w:rsidR="00000000" w:rsidRPr="00000000">
          <w:rPr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 to create a User pool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Below we have an image of a sample user pool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066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781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638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460" w:line="294.24" w:lineRule="auto"/>
        <w:ind w:left="1440" w:hanging="360"/>
        <w:rPr/>
      </w:pPr>
      <w:r w:rsidDel="00000000" w:rsidR="00000000" w:rsidRPr="00000000">
        <w:rPr>
          <w:rtl w:val="0"/>
        </w:rPr>
        <w:t xml:space="preserve">Follow the instructions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 to Add an app client and set up the hosted UI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56540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429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Copy ‘</w:t>
      </w:r>
      <w:r w:rsidDel="00000000" w:rsidR="00000000" w:rsidRPr="00000000">
        <w:rPr>
          <w:highlight w:val="white"/>
          <w:rtl w:val="0"/>
        </w:rPr>
        <w:t xml:space="preserve">App client id’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highlight w:val="white"/>
          <w:rtl w:val="0"/>
        </w:rPr>
        <w:t xml:space="preserve">Copy ‘App client secret’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311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App client settings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Domain name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Copy ‘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Amazon Cognito domain’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E.g “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https://idermpiere-logilite.auth.us-west-2.amazoncognito.com”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6289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General setting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Copy ‘Pool id’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953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jc w:val="center"/>
        <w:rPr/>
      </w:pPr>
      <w:bookmarkStart w:colFirst="0" w:colLast="0" w:name="_syy1gp97xgj9" w:id="1"/>
      <w:bookmarkEnd w:id="1"/>
      <w:r w:rsidDel="00000000" w:rsidR="00000000" w:rsidRPr="00000000">
        <w:rPr>
          <w:rtl w:val="0"/>
        </w:rPr>
        <w:t xml:space="preserve">SSO IDempiere Configuration.</w:t>
      </w:r>
    </w:p>
    <w:p w:rsidR="00000000" w:rsidDel="00000000" w:rsidP="00000000" w:rsidRDefault="00000000" w:rsidRPr="00000000" w14:paraId="00000032">
      <w:pPr>
        <w:keepNext w:val="0"/>
        <w:keepLines w:val="0"/>
        <w:numPr>
          <w:ilvl w:val="0"/>
          <w:numId w:val="2"/>
        </w:numPr>
        <w:shd w:fill="ffffff" w:val="clear"/>
        <w:spacing w:after="0" w:before="0" w:line="280" w:lineRule="auto"/>
        <w:ind w:left="720" w:right="240" w:hanging="360"/>
        <w:rPr/>
      </w:pPr>
      <w:r w:rsidDel="00000000" w:rsidR="00000000" w:rsidRPr="00000000">
        <w:rPr>
          <w:rtl w:val="0"/>
        </w:rPr>
        <w:t xml:space="preserve">Log-in in iDempiere as a system user.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Open the “SSO Configuration” window and fill detail below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sz w:val="21"/>
          <w:szCs w:val="21"/>
          <w:shd w:fill="f9f9f9" w:val="clear"/>
          <w:rtl w:val="0"/>
        </w:rPr>
        <w:t xml:space="preserve">SSO Provider</w:t>
      </w:r>
      <w:r w:rsidDel="00000000" w:rsidR="00000000" w:rsidRPr="00000000">
        <w:rPr>
          <w:shd w:fill="f9f9f9" w:val="clear"/>
          <w:rtl w:val="0"/>
        </w:rPr>
        <w:t xml:space="preserve"> ( Amazon Cognito as </w:t>
      </w:r>
      <w:r w:rsidDel="00000000" w:rsidR="00000000" w:rsidRPr="00000000">
        <w:rPr>
          <w:sz w:val="21"/>
          <w:szCs w:val="21"/>
          <w:shd w:fill="f9f9f9" w:val="clear"/>
          <w:rtl w:val="0"/>
        </w:rPr>
        <w:t xml:space="preserve">SSO Provider</w:t>
      </w:r>
      <w:r w:rsidDel="00000000" w:rsidR="00000000" w:rsidRPr="00000000">
        <w:rPr>
          <w:shd w:fill="f9f9f9" w:val="clear"/>
          <w:rtl w:val="0"/>
        </w:rPr>
        <w:t xml:space="preserve">)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shd w:fill="f9f9f9" w:val="clear"/>
          <w:rtl w:val="0"/>
        </w:rPr>
        <w:t xml:space="preserve">Name = “Logilite-demo” ( You can give any name here, we are used the same as AD App)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shd w:fill="f9f9f9" w:val="clear"/>
          <w:rtl w:val="0"/>
        </w:rPr>
        <w:t xml:space="preserve">Tenant ID (You can find in your app at User pools &gt; General setting &gt; “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Pool Id</w:t>
      </w:r>
      <w:r w:rsidDel="00000000" w:rsidR="00000000" w:rsidRPr="00000000">
        <w:rPr>
          <w:shd w:fill="f9f9f9" w:val="clear"/>
          <w:rtl w:val="0"/>
        </w:rPr>
        <w:t xml:space="preserve">”)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shd w:fill="f9f9f9" w:val="clear"/>
          <w:rtl w:val="0"/>
        </w:rPr>
        <w:t xml:space="preserve">Application Client ID (You can find in your app at User pools &gt; General setting &gt; </w:t>
      </w:r>
      <w:r w:rsidDel="00000000" w:rsidR="00000000" w:rsidRPr="00000000">
        <w:rPr>
          <w:shd w:fill="f9f9f9" w:val="clear"/>
          <w:rtl w:val="0"/>
        </w:rPr>
        <w:t xml:space="preserve">app clients &gt; </w:t>
      </w:r>
      <w:r w:rsidDel="00000000" w:rsidR="00000000" w:rsidRPr="00000000">
        <w:rPr>
          <w:shd w:fill="f9f9f9" w:val="clear"/>
          <w:rtl w:val="0"/>
        </w:rPr>
        <w:t xml:space="preserve">“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App client id</w:t>
      </w:r>
      <w:r w:rsidDel="00000000" w:rsidR="00000000" w:rsidRPr="00000000">
        <w:rPr>
          <w:shd w:fill="f9f9f9" w:val="clear"/>
          <w:rtl w:val="0"/>
        </w:rPr>
        <w:t xml:space="preserve">”)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shd w:fill="f9f9f9" w:val="clear"/>
          <w:rtl w:val="0"/>
        </w:rPr>
        <w:t xml:space="preserve">Application Secret Key (User pools &gt; General setting &gt; </w:t>
      </w:r>
      <w:r w:rsidDel="00000000" w:rsidR="00000000" w:rsidRPr="00000000">
        <w:rPr>
          <w:shd w:fill="f9f9f9" w:val="clear"/>
          <w:rtl w:val="0"/>
        </w:rPr>
        <w:t xml:space="preserve">app clients &gt; </w:t>
      </w:r>
      <w:r w:rsidDel="00000000" w:rsidR="00000000" w:rsidRPr="00000000">
        <w:rPr>
          <w:shd w:fill="f9f9f9" w:val="clear"/>
          <w:rtl w:val="0"/>
        </w:rPr>
        <w:t xml:space="preserve">“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App client secret</w:t>
      </w:r>
      <w:r w:rsidDel="00000000" w:rsidR="00000000" w:rsidRPr="00000000">
        <w:rPr>
          <w:shd w:fill="f9f9f9" w:val="clear"/>
          <w:rtl w:val="0"/>
        </w:rPr>
        <w:t xml:space="preserve">”)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shd w:fill="f9f9f9" w:val="clear"/>
          <w:rtl w:val="0"/>
        </w:rPr>
        <w:t xml:space="preserve">Application Redirect URIs (You can find the URL in your app User pools &gt; App integration &gt; </w:t>
      </w:r>
      <w:r w:rsidDel="00000000" w:rsidR="00000000" w:rsidRPr="00000000">
        <w:rPr>
          <w:shd w:fill="f9f9f9" w:val="clear"/>
          <w:rtl w:val="0"/>
        </w:rPr>
        <w:t xml:space="preserve">app clients settings &gt; </w:t>
      </w:r>
      <w:r w:rsidDel="00000000" w:rsidR="00000000" w:rsidRPr="00000000">
        <w:rPr>
          <w:shd w:fill="f9f9f9" w:val="clear"/>
          <w:rtl w:val="0"/>
        </w:rPr>
        <w:t xml:space="preserve">“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Callback URL(s)</w:t>
      </w:r>
      <w:r w:rsidDel="00000000" w:rsidR="00000000" w:rsidRPr="00000000">
        <w:rPr>
          <w:shd w:fill="f9f9f9" w:val="clear"/>
          <w:rtl w:val="0"/>
        </w:rPr>
        <w:t xml:space="preserve">”)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shd w:fill="f9f9f9" w:val="clear"/>
          <w:rtl w:val="0"/>
        </w:rPr>
        <w:t xml:space="preserve">Application Logout URL</w:t>
      </w:r>
      <w:r w:rsidDel="00000000" w:rsidR="00000000" w:rsidRPr="00000000">
        <w:rPr>
          <w:shd w:fill="f9f9f9" w:val="clear"/>
          <w:rtl w:val="0"/>
        </w:rPr>
        <w:t xml:space="preserve">(You can find, it in your User pools &gt; App integration &gt; </w:t>
      </w:r>
      <w:r w:rsidDel="00000000" w:rsidR="00000000" w:rsidRPr="00000000">
        <w:rPr>
          <w:shd w:fill="f9f9f9" w:val="clear"/>
          <w:rtl w:val="0"/>
        </w:rPr>
        <w:t xml:space="preserve">app clients settings &gt; </w:t>
      </w:r>
      <w:r w:rsidDel="00000000" w:rsidR="00000000" w:rsidRPr="00000000">
        <w:rPr>
          <w:shd w:fill="f9f9f9" w:val="clear"/>
          <w:rtl w:val="0"/>
        </w:rPr>
        <w:t xml:space="preserve">“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Sign out URL(s)</w:t>
      </w:r>
      <w:r w:rsidDel="00000000" w:rsidR="00000000" w:rsidRPr="00000000">
        <w:rPr>
          <w:shd w:fill="f9f9f9" w:val="clear"/>
          <w:rtl w:val="0"/>
        </w:rPr>
        <w:t xml:space="preserve">”)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>
          <w:shd w:fill="f9f9f9" w:val="clear"/>
        </w:rPr>
      </w:pPr>
      <w:r w:rsidDel="00000000" w:rsidR="00000000" w:rsidRPr="00000000">
        <w:rPr>
          <w:sz w:val="21"/>
          <w:szCs w:val="21"/>
          <w:shd w:fill="f9f9f9" w:val="clear"/>
          <w:rtl w:val="0"/>
        </w:rPr>
        <w:t xml:space="preserve">Application Domain </w:t>
      </w:r>
      <w:r w:rsidDel="00000000" w:rsidR="00000000" w:rsidRPr="00000000">
        <w:rPr>
          <w:shd w:fill="f9f9f9" w:val="clear"/>
          <w:rtl w:val="0"/>
        </w:rPr>
        <w:t xml:space="preserve">(You can find, it in your User pools &gt; App integration &gt; “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Domain</w:t>
      </w:r>
      <w:r w:rsidDel="00000000" w:rsidR="00000000" w:rsidRPr="00000000">
        <w:rPr>
          <w:shd w:fill="f9f9f9" w:val="clear"/>
          <w:rtl w:val="0"/>
        </w:rPr>
        <w:t xml:space="preserve">”)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shd w:fill="f9f9f9" w:val="clear"/>
        </w:rPr>
      </w:pPr>
      <w:r w:rsidDel="00000000" w:rsidR="00000000" w:rsidRPr="00000000">
        <w:rPr>
          <w:sz w:val="21"/>
          <w:szCs w:val="21"/>
          <w:shd w:fill="f9f9f9" w:val="clear"/>
          <w:rtl w:val="0"/>
        </w:rPr>
        <w:t xml:space="preserve">Application Discovery URI </w:t>
      </w:r>
      <w:r w:rsidDel="00000000" w:rsidR="00000000" w:rsidRPr="00000000">
        <w:rPr>
          <w:shd w:fill="f9f9f9" w:val="clear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https://cognito-idp.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Region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.amazonaws.com/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your user pool ID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/.well-known/openid-configuration</w:t>
      </w:r>
      <w:r w:rsidDel="00000000" w:rsidR="00000000" w:rsidRPr="00000000">
        <w:rPr>
          <w:shd w:fill="f9f9f9" w:val="clear"/>
          <w:rtl w:val="0"/>
        </w:rPr>
        <w:t xml:space="preserve">)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ind w:left="2160" w:hanging="360"/>
        <w:rPr>
          <w:shd w:fill="f9f9f9" w:val="clear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Region = You can find it by clicking Oregon</w:t>
      </w:r>
    </w:p>
    <w:p w:rsidR="00000000" w:rsidDel="00000000" w:rsidP="00000000" w:rsidRDefault="00000000" w:rsidRPr="00000000" w14:paraId="0000003E">
      <w:pPr>
        <w:ind w:left="0" w:firstLine="0"/>
        <w:rPr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sz w:val="24"/>
          <w:szCs w:val="24"/>
          <w:highlight w:val="white"/>
        </w:rPr>
        <w:drawing>
          <wp:inline distB="114300" distT="114300" distL="114300" distR="114300">
            <wp:extent cx="3790950" cy="851535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851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ind w:left="2160" w:hanging="360"/>
        <w:rPr>
          <w:rFonts w:ascii="Courier New" w:cs="Courier New" w:eastAsia="Courier New" w:hAnsi="Courier New"/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your user pool ID = </w:t>
      </w:r>
      <w:r w:rsidDel="00000000" w:rsidR="00000000" w:rsidRPr="00000000">
        <w:rPr>
          <w:shd w:fill="f9f9f9" w:val="clear"/>
          <w:rtl w:val="0"/>
        </w:rPr>
        <w:t xml:space="preserve">Tenant ID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shd w:fill="f9f9f9" w:val="clear"/>
          <w:rtl w:val="0"/>
        </w:rPr>
        <w:t xml:space="preserve">Default (true - Indicate that current config is used for SSO login) </w:t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shd w:fill="f9f9f9" w:val="clear"/>
          <w:rtl w:val="0"/>
        </w:rPr>
        <w:t xml:space="preserve">Note:- Only on SSO configuration can be a default at a time.</w:t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ind w:left="2160" w:hanging="360"/>
        <w:rPr>
          <w:shd w:fill="f9f9f9" w:val="clear"/>
        </w:rPr>
      </w:pPr>
      <w:r w:rsidDel="00000000" w:rsidR="00000000" w:rsidRPr="00000000">
        <w:rPr>
          <w:shd w:fill="f9f9f9" w:val="clear"/>
          <w:rtl w:val="0"/>
        </w:rPr>
        <w:t xml:space="preserve">For </w:t>
      </w:r>
      <w:hyperlink r:id="rId22">
        <w:r w:rsidDel="00000000" w:rsidR="00000000" w:rsidRPr="00000000">
          <w:rPr>
            <w:u w:val="single"/>
            <w:shd w:fill="f9f9f9" w:val="clear"/>
            <w:rtl w:val="0"/>
          </w:rPr>
          <w:t xml:space="preserve">more 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193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8.png"/><Relationship Id="rId22" Type="http://schemas.openxmlformats.org/officeDocument/2006/relationships/hyperlink" Target="https://docs.aws.amazon.com/cognito/latest/developerguide/cognito-userpools-server-contract-reference.html" TargetMode="External"/><Relationship Id="rId10" Type="http://schemas.openxmlformats.org/officeDocument/2006/relationships/hyperlink" Target="https://docs.aws.amazon.com/cognito/latest/developerguide/cognito-user-pool-as-user-directory.html" TargetMode="External"/><Relationship Id="rId21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12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4.png"/><Relationship Id="rId14" Type="http://schemas.openxmlformats.org/officeDocument/2006/relationships/hyperlink" Target="https://docs.aws.amazon.com/cognito/latest/developerguide/cognito-user-pools-configuring-app-integration.html" TargetMode="External"/><Relationship Id="rId17" Type="http://schemas.openxmlformats.org/officeDocument/2006/relationships/image" Target="media/image4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hyperlink" Target="https://portal.aws.amazon.com/billing/signup" TargetMode="External"/><Relationship Id="rId18" Type="http://schemas.openxmlformats.org/officeDocument/2006/relationships/image" Target="media/image11.png"/><Relationship Id="rId7" Type="http://schemas.openxmlformats.org/officeDocument/2006/relationships/image" Target="media/image10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