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3021530"/>
      </w:sdtPr>
      <w:sdtContent>
        <w:p/>
        <w:p>
          <w:pPr>
            <w:widowControl/>
            <w:jc w:val="left"/>
          </w:pPr>
          <w: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1373505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4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标题"/>
                                    <w:id w:val="151731938"/>
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IOS客户端测试</w:t>
                                    </w: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72"/>
                                        <w:szCs w:val="72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报告V0.1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203864" w:themeColor="accent5" w:themeShade="80"/>
                                    <w:sz w:val="28"/>
                                    <w:szCs w:val="28"/>
                                  </w:rPr>
                                  <w:alias w:val="副标题"/>
                                  <w:id w:val="-2090151685"/>
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>
                                  <w:rPr>
                                    <w:caps/>
                                    <w:color w:val="203864" w:themeColor="accent5" w:themeShade="80"/>
                                    <w:sz w:val="28"/>
                                    <w:szCs w:val="28"/>
                                  </w:rPr>
                                </w:sdtEndPr>
                                <w:sdtContent>
                                  <w:p>
                                    <w:pPr>
                                      <w:pStyle w:val="14"/>
                                      <w:spacing w:before="40" w:after="40"/>
                                      <w:rPr>
                                        <w:caps/>
                                        <w:color w:val="20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203864" w:themeColor="accent5" w:themeShade="80"/>
                                        <w:sz w:val="28"/>
                                        <w:szCs w:val="28"/>
                                      </w:rPr>
                                      <w:t>第一轮</w:t>
                                    </w:r>
                                    <w:r>
                                      <w:rPr>
                                        <w:caps/>
                                        <w:color w:val="203864" w:themeColor="accent5" w:themeShade="80"/>
                                        <w:sz w:val="28"/>
                                        <w:szCs w:val="28"/>
                                      </w:rPr>
                                      <w:t>探索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  <w:alias w:val="作者"/>
                                  <w:id w:val="-1536112409"/>
      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14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accent5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accent5"/>
                                          </w14:solidFill>
                                        </w14:textFill>
                                      </w:rPr>
                                      <w:t>杨帅权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08.15pt;margin-top:427.65pt;height:529.2pt;width:369pt;mso-position-horizontal-relative:page;mso-position-vertical-relative:page;mso-wrap-distance-bottom:0pt;mso-wrap-distance-left:14.4pt;mso-wrap-distance-right:14.4pt;mso-wrap-distance-top:0pt;z-index:251660288;mso-width-relative:margin;mso-height-relative:page;mso-width-percent:790;mso-height-percent:350;" filled="f" stroked="f" coordsize="21600,21600" o:gfxdata="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P3/inbXAAAA&#10;BgEAAA8AAAAAAAAAAQAgAAAAIgAAAGRycy9kb3ducmV2LnhtbFBLAQIUABQAAAAIAIdO4kAipiYi&#10;HgIAABsEAAAOAAAAAAAAAAEAIAAAACYBAABkcnMvZTJvRG9jLnhtbFBLBQYAAAAABgAGAFkBAAC2&#10;BQAAAAA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p>
                          <w:pPr>
                            <w:pStyle w:val="14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标题"/>
                              <w:id w:val="151731938"/>
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color w:val="5B9BD5" w:themeColor="accent1"/>
                                <w:sz w:val="72"/>
                                <w:szCs w:val="72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IOS客户端测试</w:t>
                              </w:r>
                              <w:r>
                                <w:rPr>
                                  <w:rFonts w:hint="eastAsia"/>
                                  <w:color w:val="5B9BD5" w:themeColor="accent1"/>
                                  <w:sz w:val="72"/>
                                  <w:szCs w:val="72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报告V0.1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203864" w:themeColor="accent5" w:themeShade="80"/>
                              <w:sz w:val="28"/>
                              <w:szCs w:val="28"/>
                            </w:rPr>
                            <w:alias w:val="副标题"/>
                            <w:id w:val="-2090151685"/>
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>
                            <w:rPr>
                              <w:caps/>
                              <w:color w:val="203864" w:themeColor="accent5" w:themeShade="80"/>
                              <w:sz w:val="28"/>
                              <w:szCs w:val="28"/>
                            </w:rPr>
                          </w:sdtEndPr>
                          <w:sdtContent>
                            <w:p>
                              <w:pPr>
                                <w:pStyle w:val="14"/>
                                <w:spacing w:before="40" w:after="40"/>
                                <w:rPr>
                                  <w:caps/>
                                  <w:color w:val="20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203864" w:themeColor="accent5" w:themeShade="80"/>
                                  <w:sz w:val="28"/>
                                  <w:szCs w:val="28"/>
                                </w:rPr>
                                <w:t>第一轮</w:t>
                              </w:r>
                              <w:r>
                                <w:rPr>
                                  <w:caps/>
                                  <w:color w:val="203864" w:themeColor="accent5" w:themeShade="80"/>
                                  <w:sz w:val="28"/>
                                  <w:szCs w:val="28"/>
                                </w:rPr>
                                <w:t>探索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  <w:alias w:val="作者"/>
                            <w:id w:val="-1536112409"/>
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14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14:textFill>
                                    <w14:solidFill>
                                      <w14:schemeClr w14:val="accent5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  <w14:textFill>
                                    <w14:solidFill>
                                      <w14:schemeClr w14:val="accent5"/>
                                    </w14:solidFill>
                                  </w14:textFill>
                                </w:rPr>
                                <w:t>杨帅权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425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alias w:val="年份"/>
                                  <w:id w:val="-785116381"/>
                                  <w15:dataBinding w:prefixMappings="xmlns:ns0='http://schemas.microsoft.com/office/2006/coverPageProps' " w:xpath="/ns0:CoverPageProperties[1]/ns0:PublishDate[1]" w:storeItemID="{55AF091B-3C7A-41E3-B477-F2FDAA23CFDA}"/>
                                  <w:date w:fullDate="2017-08-01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14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_x0000_s1026" o:spid="_x0000_s1026" o:spt="1" style="position:absolute;left:0pt;margin-left:508.85pt;margin-top:18.2pt;height:77.75pt;width:46.8pt;mso-position-horizontal-relative:page;mso-position-vertical-relative:page;z-index:251659264;v-text-anchor:bottom;mso-width-relative:page;mso-height-relative:page;mso-width-percent:76;mso-height-percent:98;" fillcolor="#5B9BD5 [3204]" filled="t" stroked="f" coordsize="21600,21600" o:gfxdata="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61Nd5dQAAAAEAQAADwAAAAAAAAABACAAAAAiAAAAZHJzL2Rvd25yZXYueG1s&#10;UEsBAhQAFAAAAAgAh07iQJDBY6JuAgAAtQQAAA4AAAAAAAAAAQAgAAAAIwEAAGRycy9lMm9Eb2Mu&#10;eG1sUEsFBgAAAAAGAAYAWQEAAAMGAAAAAA==&#10;">
                    <v:fill on="t" focussize="0,0"/>
                    <v:stroke on="f" weight="1pt" miterlimit="8" joinstyle="miter"/>
                    <v:imagedata o:title=""/>
                    <o:lock v:ext="edit" aspectratio="t"/>
                    <v:textbox inset="1.27mm,1.27mm,1.27mm,1.27mm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alias w:val="年份"/>
                            <w:id w:val="-785116381"/>
                            <w15:dataBinding w:prefixMappings="xmlns:ns0='http://schemas.microsoft.com/office/2006/coverPageProps' " w:xpath="/ns0:CoverPageProperties[1]/ns0:PublishDate[1]" w:storeItemID="{55AF091B-3C7A-41E3-B477-F2FDAA23CFDA}"/>
                            <w:date w:fullDate="2017-08-01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>
                            <w:rPr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14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</v:rect>
                </w:pict>
              </mc:Fallback>
            </mc:AlternateContent>
          </w:r>
          <w:r>
            <w:br w:type="page"/>
          </w:r>
        </w:p>
      </w:sdtContent>
    </w:sdt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13"/>
        <w:tblW w:w="8505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3690"/>
        <w:gridCol w:w="1417"/>
        <w:gridCol w:w="1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</w:rPr>
              <w:t>测试目标：</w:t>
            </w:r>
          </w:p>
        </w:tc>
        <w:tc>
          <w:tcPr>
            <w:tcW w:w="3690" w:type="dxa"/>
          </w:tcPr>
          <w:p>
            <w:pPr>
              <w:spacing w:line="360" w:lineRule="auto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安易云IOS</w:t>
            </w:r>
            <w:r>
              <w:rPr>
                <w:sz w:val="20"/>
              </w:rPr>
              <w:t xml:space="preserve"> APP</w:t>
            </w:r>
          </w:p>
        </w:tc>
        <w:tc>
          <w:tcPr>
            <w:tcW w:w="1417" w:type="dxa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</w:rPr>
              <w:t>测试版本：</w:t>
            </w:r>
          </w:p>
        </w:tc>
        <w:tc>
          <w:tcPr>
            <w:tcW w:w="1843" w:type="dxa"/>
          </w:tcPr>
          <w:p>
            <w:pPr>
              <w:spacing w:line="360" w:lineRule="auto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V0.1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8" w:hRule="atLeast"/>
          <w:jc w:val="center"/>
        </w:trPr>
        <w:tc>
          <w:tcPr>
            <w:tcW w:w="1555" w:type="dxa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</w:rPr>
              <w:t>测试范围：</w:t>
            </w:r>
          </w:p>
        </w:tc>
        <w:tc>
          <w:tcPr>
            <w:tcW w:w="6950" w:type="dxa"/>
            <w:gridSpan w:val="3"/>
          </w:tcPr>
          <w:p>
            <w:pPr>
              <w:spacing w:line="360" w:lineRule="auto"/>
              <w:jc w:val="center"/>
              <w:rPr>
                <w:rFonts w:hint="eastAsia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</w:rPr>
              <w:t>测试人：</w:t>
            </w:r>
          </w:p>
        </w:tc>
        <w:tc>
          <w:tcPr>
            <w:tcW w:w="3690" w:type="dxa"/>
          </w:tcPr>
          <w:p>
            <w:pPr>
              <w:spacing w:line="360" w:lineRule="auto"/>
              <w:jc w:val="center"/>
              <w:rPr>
                <w:rFonts w:hint="eastAsia"/>
                <w:sz w:val="20"/>
              </w:rPr>
            </w:pPr>
          </w:p>
        </w:tc>
        <w:tc>
          <w:tcPr>
            <w:tcW w:w="1417" w:type="dxa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</w:rPr>
              <w:t>测试时间：</w:t>
            </w:r>
          </w:p>
        </w:tc>
        <w:tc>
          <w:tcPr>
            <w:tcW w:w="1843" w:type="dxa"/>
          </w:tcPr>
          <w:p>
            <w:pPr>
              <w:spacing w:line="360" w:lineRule="auto"/>
              <w:jc w:val="center"/>
              <w:rPr>
                <w:rFonts w:hint="eastAsia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</w:rPr>
              <w:t>审核人：</w:t>
            </w:r>
          </w:p>
        </w:tc>
        <w:tc>
          <w:tcPr>
            <w:tcW w:w="3690" w:type="dxa"/>
          </w:tcPr>
          <w:p>
            <w:pPr>
              <w:spacing w:line="360" w:lineRule="auto"/>
              <w:jc w:val="center"/>
              <w:rPr>
                <w:rFonts w:hint="eastAsia"/>
                <w:sz w:val="20"/>
              </w:rPr>
            </w:pPr>
          </w:p>
        </w:tc>
        <w:tc>
          <w:tcPr>
            <w:tcW w:w="1417" w:type="dxa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</w:rPr>
              <w:t>审核时间：</w:t>
            </w:r>
          </w:p>
        </w:tc>
        <w:tc>
          <w:tcPr>
            <w:tcW w:w="1843" w:type="dxa"/>
          </w:tcPr>
          <w:p>
            <w:pPr>
              <w:spacing w:line="360" w:lineRule="auto"/>
              <w:jc w:val="center"/>
              <w:rPr>
                <w:rFonts w:hint="eastAsia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</w:rPr>
              <w:t>批准人：</w:t>
            </w:r>
          </w:p>
        </w:tc>
        <w:tc>
          <w:tcPr>
            <w:tcW w:w="3690" w:type="dxa"/>
          </w:tcPr>
          <w:p>
            <w:pPr>
              <w:spacing w:line="360" w:lineRule="auto"/>
              <w:jc w:val="center"/>
              <w:rPr>
                <w:rFonts w:hint="eastAsia"/>
                <w:sz w:val="20"/>
              </w:rPr>
            </w:pPr>
          </w:p>
        </w:tc>
        <w:tc>
          <w:tcPr>
            <w:tcW w:w="1417" w:type="dxa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</w:rPr>
              <w:t>发布时间：</w:t>
            </w:r>
          </w:p>
        </w:tc>
        <w:tc>
          <w:tcPr>
            <w:tcW w:w="1843" w:type="dxa"/>
          </w:tcPr>
          <w:p>
            <w:pPr>
              <w:spacing w:line="360" w:lineRule="auto"/>
              <w:jc w:val="center"/>
              <w:rPr>
                <w:rFonts w:hint="eastAsia"/>
                <w:sz w:val="20"/>
              </w:rPr>
            </w:pPr>
          </w:p>
        </w:tc>
      </w:tr>
    </w:tbl>
    <w:p>
      <w:pPr>
        <w:spacing w:line="480" w:lineRule="auto"/>
      </w:pPr>
    </w:p>
    <w:p>
      <w:pPr>
        <w:jc w:val="center"/>
        <w:rPr>
          <w:rFonts w:ascii="黑体" w:eastAsia="黑体"/>
          <w:b/>
          <w:sz w:val="44"/>
        </w:rPr>
      </w:pPr>
      <w:r>
        <w:rPr>
          <w:rFonts w:hint="eastAsia" w:ascii="黑体" w:eastAsia="黑体"/>
          <w:sz w:val="44"/>
        </w:rPr>
        <w:t>文件修改控制</w:t>
      </w:r>
    </w:p>
    <w:p/>
    <w:tbl>
      <w:tblPr>
        <w:tblStyle w:val="12"/>
        <w:tblW w:w="1013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1"/>
        <w:gridCol w:w="928"/>
        <w:gridCol w:w="793"/>
        <w:gridCol w:w="4337"/>
        <w:gridCol w:w="967"/>
        <w:gridCol w:w="1070"/>
        <w:gridCol w:w="13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0" w:hRule="atLeast"/>
          <w:jc w:val="center"/>
        </w:trPr>
        <w:tc>
          <w:tcPr>
            <w:tcW w:w="651" w:type="dxa"/>
            <w:vAlign w:val="center"/>
          </w:tcPr>
          <w:p>
            <w:pPr>
              <w:jc w:val="center"/>
              <w:rPr>
                <w:rFonts w:ascii="幼圆" w:eastAsia="幼圆"/>
              </w:rPr>
            </w:pPr>
            <w:r>
              <w:rPr>
                <w:rFonts w:hint="eastAsia" w:ascii="幼圆" w:eastAsia="幼圆"/>
              </w:rPr>
              <w:t>序号</w:t>
            </w:r>
          </w:p>
        </w:tc>
        <w:tc>
          <w:tcPr>
            <w:tcW w:w="928" w:type="dxa"/>
            <w:vAlign w:val="center"/>
          </w:tcPr>
          <w:p>
            <w:pPr>
              <w:jc w:val="center"/>
              <w:rPr>
                <w:rFonts w:ascii="幼圆" w:eastAsia="幼圆"/>
              </w:rPr>
            </w:pPr>
            <w:r>
              <w:rPr>
                <w:rFonts w:hint="eastAsia" w:ascii="幼圆" w:eastAsia="幼圆"/>
              </w:rPr>
              <w:t>版本</w:t>
            </w:r>
          </w:p>
        </w:tc>
        <w:tc>
          <w:tcPr>
            <w:tcW w:w="793" w:type="dxa"/>
            <w:vAlign w:val="center"/>
          </w:tcPr>
          <w:p>
            <w:pPr>
              <w:jc w:val="center"/>
              <w:rPr>
                <w:rFonts w:ascii="幼圆" w:eastAsia="幼圆"/>
              </w:rPr>
            </w:pPr>
            <w:r>
              <w:rPr>
                <w:rFonts w:hint="eastAsia" w:ascii="幼圆" w:eastAsia="幼圆"/>
              </w:rPr>
              <w:t>*变化状态</w:t>
            </w:r>
          </w:p>
        </w:tc>
        <w:tc>
          <w:tcPr>
            <w:tcW w:w="4337" w:type="dxa"/>
            <w:vAlign w:val="center"/>
          </w:tcPr>
          <w:p>
            <w:pPr>
              <w:jc w:val="center"/>
              <w:rPr>
                <w:rFonts w:ascii="幼圆" w:eastAsia="幼圆"/>
              </w:rPr>
            </w:pPr>
            <w:r>
              <w:rPr>
                <w:rFonts w:hint="eastAsia" w:ascii="幼圆" w:eastAsia="幼圆"/>
              </w:rPr>
              <w:t>修改内容、页码及条款</w:t>
            </w:r>
          </w:p>
        </w:tc>
        <w:tc>
          <w:tcPr>
            <w:tcW w:w="967" w:type="dxa"/>
            <w:vAlign w:val="center"/>
          </w:tcPr>
          <w:p>
            <w:pPr>
              <w:jc w:val="center"/>
              <w:rPr>
                <w:rFonts w:ascii="幼圆" w:eastAsia="幼圆"/>
              </w:rPr>
            </w:pPr>
            <w:r>
              <w:rPr>
                <w:rFonts w:hint="eastAsia" w:ascii="幼圆" w:eastAsia="幼圆"/>
              </w:rPr>
              <w:t>修改人</w:t>
            </w:r>
          </w:p>
        </w:tc>
        <w:tc>
          <w:tcPr>
            <w:tcW w:w="1070" w:type="dxa"/>
            <w:vAlign w:val="center"/>
          </w:tcPr>
          <w:p>
            <w:pPr>
              <w:jc w:val="center"/>
              <w:rPr>
                <w:rFonts w:ascii="幼圆" w:eastAsia="幼圆"/>
              </w:rPr>
            </w:pPr>
            <w:r>
              <w:rPr>
                <w:rFonts w:hint="eastAsia" w:ascii="幼圆" w:eastAsia="幼圆"/>
              </w:rPr>
              <w:t>批准人</w:t>
            </w:r>
          </w:p>
        </w:tc>
        <w:tc>
          <w:tcPr>
            <w:tcW w:w="1385" w:type="dxa"/>
            <w:vAlign w:val="center"/>
          </w:tcPr>
          <w:p>
            <w:pPr>
              <w:jc w:val="center"/>
              <w:rPr>
                <w:rFonts w:ascii="幼圆" w:eastAsia="幼圆"/>
              </w:rPr>
            </w:pPr>
            <w:r>
              <w:rPr>
                <w:rFonts w:hint="eastAsia" w:ascii="幼圆" w:eastAsia="幼圆"/>
              </w:rPr>
              <w:t>修改日期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0" w:hRule="atLeast"/>
          <w:jc w:val="center"/>
        </w:trPr>
        <w:tc>
          <w:tcPr>
            <w:tcW w:w="65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2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79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4337" w:type="dxa"/>
            <w:vAlign w:val="center"/>
          </w:tcPr>
          <w:p>
            <w:r>
              <w:rPr>
                <w:rFonts w:hint="eastAsia"/>
              </w:rPr>
              <w:t>编写</w:t>
            </w:r>
          </w:p>
        </w:tc>
        <w:tc>
          <w:tcPr>
            <w:tcW w:w="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袁旌洋</w:t>
            </w:r>
          </w:p>
        </w:tc>
        <w:tc>
          <w:tcPr>
            <w:tcW w:w="1070" w:type="dxa"/>
            <w:vAlign w:val="center"/>
          </w:tcPr>
          <w:p>
            <w:pPr>
              <w:jc w:val="center"/>
            </w:pPr>
          </w:p>
        </w:tc>
        <w:tc>
          <w:tcPr>
            <w:tcW w:w="1385" w:type="dxa"/>
            <w:vAlign w:val="center"/>
          </w:tcPr>
          <w:p>
            <w:pPr>
              <w:jc w:val="center"/>
            </w:pPr>
            <w:r>
              <w:t>201</w:t>
            </w:r>
            <w:r>
              <w:rPr>
                <w:rFonts w:hint="eastAsia"/>
                <w:lang w:val="en-US" w:eastAsia="zh-CN"/>
              </w:rPr>
              <w:t>7</w:t>
            </w:r>
            <w:r>
              <w:t>-</w:t>
            </w:r>
            <w:r>
              <w:rPr>
                <w:rFonts w:hint="eastAsia"/>
                <w:lang w:val="en-US" w:eastAsia="zh-CN"/>
              </w:rPr>
              <w:t>08</w:t>
            </w:r>
            <w:r>
              <w:t>-</w:t>
            </w:r>
            <w:r>
              <w:rPr>
                <w:rFonts w:hint="eastAsia"/>
                <w:lang w:val="en-US" w:eastAsia="zh-CN"/>
              </w:rPr>
              <w:t>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0" w:hRule="atLeast"/>
          <w:jc w:val="center"/>
        </w:trPr>
        <w:tc>
          <w:tcPr>
            <w:tcW w:w="651" w:type="dxa"/>
            <w:vAlign w:val="center"/>
          </w:tcPr>
          <w:p>
            <w:pPr>
              <w:jc w:val="center"/>
            </w:pPr>
          </w:p>
        </w:tc>
        <w:tc>
          <w:tcPr>
            <w:tcW w:w="928" w:type="dxa"/>
            <w:vAlign w:val="center"/>
          </w:tcPr>
          <w:p>
            <w:pPr>
              <w:jc w:val="center"/>
            </w:pPr>
          </w:p>
        </w:tc>
        <w:tc>
          <w:tcPr>
            <w:tcW w:w="793" w:type="dxa"/>
            <w:vAlign w:val="center"/>
          </w:tcPr>
          <w:p>
            <w:pPr>
              <w:jc w:val="center"/>
            </w:pPr>
          </w:p>
        </w:tc>
        <w:tc>
          <w:tcPr>
            <w:tcW w:w="4337" w:type="dxa"/>
            <w:vAlign w:val="center"/>
          </w:tcPr>
          <w:p/>
        </w:tc>
        <w:tc>
          <w:tcPr>
            <w:tcW w:w="967" w:type="dxa"/>
            <w:vAlign w:val="center"/>
          </w:tcPr>
          <w:p>
            <w:pPr>
              <w:jc w:val="center"/>
            </w:pPr>
          </w:p>
        </w:tc>
        <w:tc>
          <w:tcPr>
            <w:tcW w:w="1070" w:type="dxa"/>
            <w:vAlign w:val="center"/>
          </w:tcPr>
          <w:p>
            <w:pPr>
              <w:jc w:val="center"/>
            </w:pPr>
          </w:p>
        </w:tc>
        <w:tc>
          <w:tcPr>
            <w:tcW w:w="1385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0" w:hRule="atLeast"/>
          <w:jc w:val="center"/>
        </w:trPr>
        <w:tc>
          <w:tcPr>
            <w:tcW w:w="651" w:type="dxa"/>
            <w:vAlign w:val="center"/>
          </w:tcPr>
          <w:p>
            <w:pPr>
              <w:jc w:val="center"/>
            </w:pPr>
          </w:p>
        </w:tc>
        <w:tc>
          <w:tcPr>
            <w:tcW w:w="928" w:type="dxa"/>
            <w:vAlign w:val="center"/>
          </w:tcPr>
          <w:p>
            <w:pPr>
              <w:jc w:val="center"/>
            </w:pPr>
          </w:p>
        </w:tc>
        <w:tc>
          <w:tcPr>
            <w:tcW w:w="793" w:type="dxa"/>
            <w:vAlign w:val="center"/>
          </w:tcPr>
          <w:p>
            <w:pPr>
              <w:jc w:val="center"/>
            </w:pPr>
          </w:p>
        </w:tc>
        <w:tc>
          <w:tcPr>
            <w:tcW w:w="4337" w:type="dxa"/>
            <w:vAlign w:val="center"/>
          </w:tcPr>
          <w:p/>
        </w:tc>
        <w:tc>
          <w:tcPr>
            <w:tcW w:w="967" w:type="dxa"/>
            <w:vAlign w:val="center"/>
          </w:tcPr>
          <w:p>
            <w:pPr>
              <w:jc w:val="center"/>
            </w:pPr>
          </w:p>
        </w:tc>
        <w:tc>
          <w:tcPr>
            <w:tcW w:w="1070" w:type="dxa"/>
            <w:vAlign w:val="center"/>
          </w:tcPr>
          <w:p>
            <w:pPr>
              <w:jc w:val="center"/>
            </w:pPr>
          </w:p>
        </w:tc>
        <w:tc>
          <w:tcPr>
            <w:tcW w:w="1385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0" w:hRule="atLeast"/>
          <w:jc w:val="center"/>
        </w:trPr>
        <w:tc>
          <w:tcPr>
            <w:tcW w:w="651" w:type="dxa"/>
            <w:vAlign w:val="center"/>
          </w:tcPr>
          <w:p>
            <w:pPr>
              <w:jc w:val="center"/>
            </w:pPr>
          </w:p>
        </w:tc>
        <w:tc>
          <w:tcPr>
            <w:tcW w:w="928" w:type="dxa"/>
            <w:vAlign w:val="center"/>
          </w:tcPr>
          <w:p>
            <w:pPr>
              <w:jc w:val="center"/>
            </w:pPr>
          </w:p>
        </w:tc>
        <w:tc>
          <w:tcPr>
            <w:tcW w:w="793" w:type="dxa"/>
            <w:vAlign w:val="center"/>
          </w:tcPr>
          <w:p>
            <w:pPr>
              <w:jc w:val="center"/>
            </w:pPr>
          </w:p>
        </w:tc>
        <w:tc>
          <w:tcPr>
            <w:tcW w:w="4337" w:type="dxa"/>
            <w:vAlign w:val="center"/>
          </w:tcPr>
          <w:p/>
        </w:tc>
        <w:tc>
          <w:tcPr>
            <w:tcW w:w="967" w:type="dxa"/>
            <w:vAlign w:val="center"/>
          </w:tcPr>
          <w:p>
            <w:pPr>
              <w:jc w:val="center"/>
            </w:pPr>
          </w:p>
        </w:tc>
        <w:tc>
          <w:tcPr>
            <w:tcW w:w="1070" w:type="dxa"/>
            <w:vAlign w:val="center"/>
          </w:tcPr>
          <w:p>
            <w:pPr>
              <w:jc w:val="center"/>
            </w:pPr>
          </w:p>
        </w:tc>
        <w:tc>
          <w:tcPr>
            <w:tcW w:w="1385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0" w:hRule="atLeast"/>
          <w:jc w:val="center"/>
        </w:trPr>
        <w:tc>
          <w:tcPr>
            <w:tcW w:w="651" w:type="dxa"/>
            <w:vAlign w:val="center"/>
          </w:tcPr>
          <w:p>
            <w:pPr>
              <w:jc w:val="center"/>
            </w:pPr>
          </w:p>
        </w:tc>
        <w:tc>
          <w:tcPr>
            <w:tcW w:w="928" w:type="dxa"/>
            <w:vAlign w:val="center"/>
          </w:tcPr>
          <w:p>
            <w:pPr>
              <w:jc w:val="center"/>
            </w:pPr>
          </w:p>
        </w:tc>
        <w:tc>
          <w:tcPr>
            <w:tcW w:w="793" w:type="dxa"/>
            <w:vAlign w:val="center"/>
          </w:tcPr>
          <w:p>
            <w:pPr>
              <w:jc w:val="center"/>
            </w:pPr>
          </w:p>
        </w:tc>
        <w:tc>
          <w:tcPr>
            <w:tcW w:w="4337" w:type="dxa"/>
            <w:vAlign w:val="center"/>
          </w:tcPr>
          <w:p/>
        </w:tc>
        <w:tc>
          <w:tcPr>
            <w:tcW w:w="967" w:type="dxa"/>
            <w:vAlign w:val="center"/>
          </w:tcPr>
          <w:p>
            <w:pPr>
              <w:jc w:val="center"/>
            </w:pPr>
          </w:p>
        </w:tc>
        <w:tc>
          <w:tcPr>
            <w:tcW w:w="1070" w:type="dxa"/>
            <w:vAlign w:val="center"/>
          </w:tcPr>
          <w:p>
            <w:pPr>
              <w:jc w:val="center"/>
            </w:pPr>
          </w:p>
        </w:tc>
        <w:tc>
          <w:tcPr>
            <w:tcW w:w="1385" w:type="dxa"/>
            <w:vAlign w:val="center"/>
          </w:tcPr>
          <w:p>
            <w:pPr>
              <w:jc w:val="center"/>
            </w:pPr>
          </w:p>
        </w:tc>
      </w:tr>
    </w:tbl>
    <w:p>
      <w:r>
        <w:rPr>
          <w:rFonts w:hint="eastAsia"/>
        </w:rPr>
        <w:t>*变化状态：A——增加，M——修改，D——删除</w:t>
      </w:r>
    </w:p>
    <w:p/>
    <w:p>
      <w:pPr>
        <w:sectPr>
          <w:headerReference r:id="rId3" w:type="default"/>
          <w:pgSz w:w="12240" w:h="15840"/>
          <w:pgMar w:top="1361" w:right="1134" w:bottom="1361" w:left="1418" w:header="851" w:footer="992" w:gutter="0"/>
          <w:cols w:space="425" w:num="1"/>
          <w:docGrid w:linePitch="286" w:charSpace="0"/>
        </w:sectPr>
      </w:pPr>
    </w:p>
    <w:p>
      <w:pPr>
        <w:spacing w:line="480" w:lineRule="auto"/>
      </w:pPr>
    </w:p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【1】手机桌面的安易云logo图标 </w:t>
      </w:r>
      <w:r>
        <w:rPr>
          <w:rFonts w:hint="eastAsia"/>
          <w:sz w:val="21"/>
          <w:szCs w:val="21"/>
          <w:lang w:val="en-US" w:eastAsia="zh-CN"/>
        </w:rPr>
        <w:t>显示不正确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6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安易云图标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>1、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安装安易云ios版软件，安装完成后，查看手机桌面的安易云图标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1.图标显示与设计需求一致。正确图标：  </w:t>
            </w:r>
            <w:r>
              <w:rPr>
                <w:rFonts w:hint="eastAsia" w:eastAsiaTheme="minor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80035" cy="280035"/>
                  <wp:effectExtent l="0" t="0" r="5715" b="5715"/>
                  <wp:docPr id="1" name="图片 1" descr="GDC-1 - 副本 - 副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GDC-1 - 副本 - 副本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1.图标显示不符合设计需求。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pStyle w:val="2"/>
        <w:rPr>
          <w:rFonts w:hint="eastAsia"/>
          <w:sz w:val="21"/>
          <w:szCs w:val="21"/>
        </w:rPr>
      </w:pPr>
    </w:p>
    <w:p>
      <w:pPr>
        <w:pStyle w:val="2"/>
        <w:rPr>
          <w:rFonts w:hint="eastAsia"/>
          <w:sz w:val="21"/>
          <w:szCs w:val="21"/>
        </w:rPr>
      </w:pPr>
    </w:p>
    <w:p>
      <w:pPr>
        <w:pStyle w:val="2"/>
        <w:rPr>
          <w:rFonts w:hint="eastAsia"/>
          <w:sz w:val="21"/>
          <w:szCs w:val="21"/>
        </w:rPr>
      </w:pPr>
    </w:p>
    <w:p>
      <w:pPr>
        <w:pStyle w:val="2"/>
        <w:rPr>
          <w:rFonts w:hint="eastAsia"/>
          <w:sz w:val="21"/>
          <w:szCs w:val="21"/>
        </w:rPr>
      </w:pPr>
    </w:p>
    <w:p>
      <w:pPr>
        <w:pStyle w:val="2"/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pStyle w:val="2"/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  <w:lang w:val="en-US" w:eastAsia="zh-CN"/>
        </w:rPr>
        <w:t>进入</w:t>
      </w:r>
      <w:r>
        <w:rPr>
          <w:rFonts w:hint="eastAsia"/>
          <w:sz w:val="21"/>
          <w:szCs w:val="21"/>
        </w:rPr>
        <w:t>安易云</w:t>
      </w:r>
      <w:r>
        <w:rPr>
          <w:rFonts w:hint="eastAsia"/>
          <w:sz w:val="21"/>
          <w:szCs w:val="21"/>
          <w:lang w:val="en-US" w:eastAsia="zh-CN"/>
        </w:rPr>
        <w:t>登录界面前，没有加载欢迎页界面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8"/>
        <w:gridCol w:w="70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8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7068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8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7068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欢迎页面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8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7068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8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7068" w:type="dxa"/>
          </w:tcPr>
          <w:p>
            <w:pPr>
              <w:numPr>
                <w:ilvl w:val="0"/>
                <w:numId w:val="1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点击桌面的安易云应用图标，进入安易云查看欢迎页面加载是否正确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8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7068" w:type="dxa"/>
          </w:tcPr>
          <w:p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首次进入安易云，及没有登录账号，加载的默认欢迎页面：如</w:t>
            </w: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附件2.1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加载动画过程：logo、安易云之间显示；“让设备管理变得更简单！”逐字显示。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8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7068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1.没有加载显示欢迎界面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58" w:hRule="atLeast"/>
        </w:trPr>
        <w:tc>
          <w:tcPr>
            <w:tcW w:w="1228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7068" w:type="dxa"/>
          </w:tcPr>
          <w:p>
            <w:pPr>
              <w:spacing w:line="360" w:lineRule="auto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附件2.1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53340</wp:posOffset>
                  </wp:positionV>
                  <wp:extent cx="2057400" cy="3656965"/>
                  <wp:effectExtent l="0" t="0" r="0" b="635"/>
                  <wp:wrapTopAndBottom/>
                  <wp:docPr id="5" name="图片 5" descr="登录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登录界面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8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7068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60" w:line="416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1"/>
          <w:szCs w:val="21"/>
        </w:rPr>
      </w:pPr>
    </w:p>
    <w:p>
      <w:pPr>
        <w:rPr>
          <w:rFonts w:hint="eastAsia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60" w:line="416" w:lineRule="auto"/>
        <w:ind w:left="0" w:leftChars="0" w:right="0" w:rightChars="0" w:firstLine="0" w:firstLineChars="0"/>
        <w:jc w:val="both"/>
        <w:textAlignment w:val="auto"/>
        <w:outlineLvl w:val="1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  <w:lang w:val="en-US" w:eastAsia="zh-CN"/>
        </w:rPr>
        <w:t>3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  <w:lang w:val="en-US" w:eastAsia="zh-CN"/>
        </w:rPr>
        <w:t>进入</w:t>
      </w:r>
      <w:r>
        <w:rPr>
          <w:rFonts w:hint="eastAsia"/>
          <w:sz w:val="21"/>
          <w:szCs w:val="21"/>
        </w:rPr>
        <w:t>安易云</w:t>
      </w:r>
      <w:r>
        <w:rPr>
          <w:rFonts w:hint="eastAsia"/>
          <w:sz w:val="21"/>
          <w:szCs w:val="21"/>
          <w:lang w:val="en-US" w:eastAsia="zh-CN"/>
        </w:rPr>
        <w:t>登录界面前，没有加载欢迎页界面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6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欢迎页面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6964" w:type="dxa"/>
          </w:tcPr>
          <w:p>
            <w:pPr>
              <w:numPr>
                <w:ilvl w:val="0"/>
                <w:numId w:val="3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点击桌面的安易云应用图标，登录账号：18539270103 密码：123456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，进入安易云后，不清楚缓存和退出账号的情况下，退出安易云程序在后台运行。再次点击桌面的安易云应用图标，运行安易云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696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1.若这个单位设置了自定义欢迎界面，不清楚缓存和退出账号等情况下，欢迎界面加载显示自定义欢迎界面</w:t>
            </w: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如附件3.1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，停留6s后，进入安易云首页。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1.自定义欢迎界面显示停留的时间只有1~2s。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附件3.1</w:t>
            </w:r>
          </w:p>
          <w:p>
            <w:pPr>
              <w:spacing w:line="360" w:lineRule="auto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53340</wp:posOffset>
                  </wp:positionV>
                  <wp:extent cx="2057400" cy="3656965"/>
                  <wp:effectExtent l="0" t="0" r="0" b="635"/>
                  <wp:wrapTopAndBottom/>
                  <wp:docPr id="6" name="图片 6" descr="自定义欢迎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自定义欢迎界面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pStyle w:val="2"/>
        <w:rPr>
          <w:rFonts w:hint="eastAsia"/>
          <w:sz w:val="21"/>
          <w:szCs w:val="21"/>
        </w:rPr>
      </w:pPr>
    </w:p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  <w:lang w:val="en-US" w:eastAsia="zh-CN"/>
        </w:rPr>
        <w:t>4</w:t>
      </w:r>
      <w:r>
        <w:rPr>
          <w:rFonts w:hint="eastAsia"/>
          <w:sz w:val="21"/>
          <w:szCs w:val="21"/>
        </w:rPr>
        <w:t>】安易云</w:t>
      </w:r>
      <w:r>
        <w:rPr>
          <w:rFonts w:hint="eastAsia"/>
          <w:sz w:val="21"/>
          <w:szCs w:val="21"/>
          <w:lang w:val="en-US" w:eastAsia="zh-CN"/>
        </w:rPr>
        <w:t>账号</w:t>
      </w:r>
      <w:r>
        <w:rPr>
          <w:rFonts w:hint="eastAsia"/>
          <w:sz w:val="21"/>
          <w:szCs w:val="21"/>
        </w:rPr>
        <w:t xml:space="preserve">登陆界面，缺少logo 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7"/>
        <w:gridCol w:w="70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709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709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709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7099" w:type="dxa"/>
            <w:vAlign w:val="top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  <w:lang w:eastAsia="zh-CN"/>
              </w:rPr>
              <w:t>.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点击进入安易云登录界面，查看登录界面，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7099" w:type="dxa"/>
            <w:vAlign w:val="top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1.登录界面与设计需求一致。登录界面设计需求见 附件4.1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7099" w:type="dxa"/>
            <w:vAlign w:val="top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1.图标显示不符合设计需求。【附件4.2】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709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【附件4.1】                     【附件4.2】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057400" cy="3656965"/>
                  <wp:effectExtent l="0" t="0" r="0" b="635"/>
                  <wp:docPr id="3" name="图片 3" descr="Screenshot_2017-08-01-16-25-30-155_com.gdlion.gd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Screenshot_2017-08-01-16-25-30-155_com.gdlion.gdc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888490" cy="3380105"/>
                  <wp:effectExtent l="0" t="0" r="16510" b="10795"/>
                  <wp:docPr id="9" name="图片 9" descr="ios登陆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ios登陆界面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490" cy="338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709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pStyle w:val="2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  <w:lang w:val="en-US" w:eastAsia="zh-CN"/>
        </w:rPr>
        <w:t>5</w:t>
      </w:r>
      <w:r>
        <w:rPr>
          <w:rFonts w:hint="eastAsia"/>
          <w:sz w:val="21"/>
          <w:szCs w:val="21"/>
        </w:rPr>
        <w:t>】安易云</w:t>
      </w:r>
      <w:r>
        <w:rPr>
          <w:rFonts w:hint="eastAsia"/>
          <w:sz w:val="21"/>
          <w:szCs w:val="21"/>
          <w:lang w:val="en-US" w:eastAsia="zh-CN"/>
        </w:rPr>
        <w:t>首页界面与设计需求不一致，缺少功能模块。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5"/>
        <w:gridCol w:w="70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7041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7041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7041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7041" w:type="dxa"/>
            <w:vAlign w:val="top"/>
          </w:tcPr>
          <w:p>
            <w:pPr>
              <w:numPr>
                <w:ilvl w:val="0"/>
                <w:numId w:val="4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点击进入安易云登录界面，登录账号：18539270103 密码：123456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查看首页各功能模块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7041" w:type="dxa"/>
            <w:vAlign w:val="top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1.首页界面与设计需求一致。首页界面 【附件5.1】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7041" w:type="dxa"/>
            <w:vAlign w:val="top"/>
          </w:tcPr>
          <w:p>
            <w:pPr>
              <w:numPr>
                <w:ilvl w:val="0"/>
                <w:numId w:val="5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实际首页界面如【附件5.2】 </w:t>
            </w:r>
            <w:r>
              <w:rPr>
                <w:rFonts w:hint="eastAsia"/>
                <w:i/>
                <w:iCs/>
                <w:color w:val="FF0000"/>
                <w:sz w:val="21"/>
                <w:szCs w:val="21"/>
                <w:u w:val="single"/>
                <w:lang w:val="en-US" w:eastAsia="zh-CN"/>
              </w:rPr>
              <w:t>红色线圈为界面不足之处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，另外：</w:t>
            </w:r>
            <w:r>
              <w:drawing>
                <wp:inline distT="0" distB="0" distL="114300" distR="114300">
                  <wp:extent cx="152400" cy="209550"/>
                  <wp:effectExtent l="0" t="0" r="0" b="0"/>
                  <wp:docPr id="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点击有【帮助】和【支持】菜单见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【附件5.3】</w:t>
            </w:r>
          </w:p>
          <w:p>
            <w:pPr>
              <w:numPr>
                <w:ilvl w:val="0"/>
                <w:numId w:val="5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红色方框不显示为正常；但【全部】图标位置应该显示模块为【消防电源】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7041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【附件5.1】                     【附件5.2】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057400" cy="3656965"/>
                  <wp:effectExtent l="0" t="0" r="0" b="635"/>
                  <wp:docPr id="13" name="图片 13" descr="android首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android首页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035175" cy="3647440"/>
                  <wp:effectExtent l="0" t="0" r="3175" b="10160"/>
                  <wp:docPr id="14" name="图片 14" descr="ios首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ios首页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175" cy="364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【附件5.3】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2115185" cy="1287145"/>
                  <wp:effectExtent l="0" t="0" r="18415" b="825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185" cy="1287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7041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  <w:lang w:val="en-US" w:eastAsia="zh-CN"/>
        </w:rPr>
        <w:t>6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  <w:lang w:val="en-US" w:eastAsia="zh-CN"/>
        </w:rPr>
        <w:t>设备说界面与设计需求不一致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3"/>
        <w:gridCol w:w="71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3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7133" w:type="dxa"/>
            <w:vAlign w:val="top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3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7133" w:type="dxa"/>
            <w:vAlign w:val="top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设备说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3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7133" w:type="dxa"/>
            <w:vAlign w:val="top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3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7133" w:type="dxa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1.点击进入安易云登录界面，登录账号：18539270103 密码：123456</w:t>
            </w:r>
          </w:p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点击首页的【设备说】进入设备说界面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3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7133" w:type="dxa"/>
            <w:vAlign w:val="top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1.界面显示与设计需求一致。设计需求见【附件6.1】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3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7133" w:type="dxa"/>
            <w:vAlign w:val="top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1.实际设备说界面。见【附件6.2】</w:t>
            </w:r>
            <w:r>
              <w:rPr>
                <w:rFonts w:hint="eastAsia"/>
                <w:i/>
                <w:iCs/>
                <w:sz w:val="21"/>
                <w:szCs w:val="21"/>
                <w:u w:val="single"/>
                <w:lang w:val="en-US" w:eastAsia="zh-CN"/>
              </w:rPr>
              <w:t>红色线圈为界面不足之处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，另外：</w:t>
            </w:r>
            <w:r>
              <w:drawing>
                <wp:inline distT="0" distB="0" distL="114300" distR="114300">
                  <wp:extent cx="152400" cy="209550"/>
                  <wp:effectExtent l="0" t="0" r="0" b="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点击有【帮助】和【支持】菜单见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【附件6.3】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3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7133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【附件6.1】                     【附件6.2】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bookmarkStart w:id="0" w:name="_GoBack"/>
            <w:bookmarkEnd w:id="0"/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057400" cy="3656965"/>
                  <wp:effectExtent l="0" t="0" r="0" b="635"/>
                  <wp:docPr id="18" name="图片 18" descr="ad设备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ad设备说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997710" cy="3628390"/>
                  <wp:effectExtent l="0" t="0" r="2540" b="10160"/>
                  <wp:docPr id="19" name="图片 19" descr="ios设备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ios设备说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10" cy="362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【附件6.3】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315210" cy="942975"/>
                  <wp:effectExtent l="0" t="0" r="8890" b="9525"/>
                  <wp:docPr id="31" name="图片 31" descr="9D8CC923737449E9A8EEA7B9894BBE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9D8CC923737449E9A8EEA7B9894BBE8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21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3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7133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  <w:lang w:val="en-US" w:eastAsia="zh-CN"/>
        </w:rPr>
        <w:t>7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  <w:lang w:val="en-US" w:eastAsia="zh-CN"/>
        </w:rPr>
        <w:t>我的 界面设计与需求不一致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5"/>
        <w:gridCol w:w="70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7041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7041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7041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7041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1.点击进入安易云登录界面，登录账号：18539270103 密码：123456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点击首页的【我的】进入我的界面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7041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1.界面显示与设计需求一致。设计需求见【附件7.1】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3" w:hRule="atLeast"/>
        </w:trPr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7041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1.界面缺少图标和功能模块。见【附件7.2】</w:t>
            </w:r>
            <w:r>
              <w:rPr>
                <w:rFonts w:hint="eastAsia"/>
                <w:i/>
                <w:iCs/>
                <w:sz w:val="21"/>
                <w:szCs w:val="21"/>
                <w:u w:val="single"/>
                <w:lang w:val="en-US" w:eastAsia="zh-CN"/>
              </w:rPr>
              <w:t>红色线圈为界面不足之处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，另外：</w:t>
            </w:r>
            <w:r>
              <w:drawing>
                <wp:inline distT="0" distB="0" distL="114300" distR="114300">
                  <wp:extent cx="130810" cy="179705"/>
                  <wp:effectExtent l="0" t="0" r="2540" b="10795"/>
                  <wp:docPr id="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0" cy="179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点击有【帮助】和【支持】菜单见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【附件7.3】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7041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【附件7.1】                   【附件7.2】 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920875" cy="3416300"/>
                  <wp:effectExtent l="0" t="0" r="3175" b="12700"/>
                  <wp:docPr id="35" name="图片 35" descr="ad我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ad我的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875" cy="341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876425" cy="3433445"/>
                  <wp:effectExtent l="0" t="0" r="9525" b="14605"/>
                  <wp:docPr id="36" name="图片 36" descr="ios我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ios我的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343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【附件7.3】 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3082290" cy="1216660"/>
                  <wp:effectExtent l="0" t="0" r="3810" b="2540"/>
                  <wp:docPr id="38" name="图片 38" descr="5K26]C$3%O)GN38}~O$[IV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5K26]C$3%O)GN38}~O$[IVT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21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7041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  <w:lang w:val="en-US" w:eastAsia="zh-CN"/>
        </w:rPr>
        <w:t>8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  <w:lang w:val="en-US" w:eastAsia="zh-CN"/>
        </w:rPr>
        <w:t>我的-资讯 界面顶部“咨询”改为“资讯”字体显示位置不标准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6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我的-资讯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696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1.点击进入安易云登录界面，登录账号：18539270103 密码：123456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点击首页的【我的】【咨询】进入咨询界面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1.顶部 “咨询”显示靠近 返回符号“&lt;”之后2个字。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3" w:hRule="atLeast"/>
        </w:trPr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1.顶部 “咨询”显示位置不正确，“咨询”改为“资讯”，另外缺少功能：</w:t>
            </w:r>
            <w:r>
              <w:drawing>
                <wp:inline distT="0" distB="0" distL="114300" distR="114300">
                  <wp:extent cx="130810" cy="179705"/>
                  <wp:effectExtent l="0" t="0" r="2540" b="10795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0" cy="179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点击有【帮助】和【支持】菜单见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【附件7.3】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  <w:lang w:val="en-US" w:eastAsia="zh-CN"/>
        </w:rPr>
        <w:t>9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  <w:lang w:val="en-US" w:eastAsia="zh-CN"/>
        </w:rPr>
        <w:t>大部分界面以及子界面 顶部标题位置显示不正确，缺少功能模块</w:t>
      </w:r>
      <w:r>
        <w:drawing>
          <wp:inline distT="0" distB="0" distL="114300" distR="114300">
            <wp:extent cx="130810" cy="179705"/>
            <wp:effectExtent l="0" t="0" r="2540" b="10795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810" cy="17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t>；</w:t>
      </w:r>
      <w:r>
        <w:rPr>
          <w:rFonts w:hint="eastAsia" w:eastAsia="宋体"/>
          <w:sz w:val="21"/>
          <w:szCs w:val="21"/>
          <w:lang w:val="en-US" w:eastAsia="zh-CN"/>
        </w:rPr>
        <w:t>功能模块以及子功能模块都缺少图标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6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各界面 顶部的标题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696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1.点击进入安易云登录界面，登录账号：18539270103 密码：123456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</w:t>
            </w:r>
            <w:r>
              <w:rPr>
                <w:rFonts w:hint="eastAsia" w:eastAsia="宋体"/>
                <w:sz w:val="21"/>
                <w:szCs w:val="21"/>
                <w:lang w:val="en-US" w:eastAsia="zh-CN"/>
              </w:rPr>
              <w:t>登录Android版安易云app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/>
                <w:sz w:val="21"/>
                <w:szCs w:val="21"/>
                <w:lang w:val="en-US" w:eastAsia="zh-CN"/>
              </w:rPr>
              <w:t>请登录Android版安易云app， 参照每个界面 对比进行修改。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3" w:hRule="atLeast"/>
        </w:trPr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1.顶部界面标题显示位置不正确，另外缺少功能：</w:t>
            </w:r>
            <w:r>
              <w:drawing>
                <wp:inline distT="0" distB="0" distL="114300" distR="114300">
                  <wp:extent cx="130810" cy="179705"/>
                  <wp:effectExtent l="0" t="0" r="2540" b="10795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0" cy="179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点击有【帮助】和【支持】菜单见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【附件7.3】；功能模块缺少图标。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  <w:lang w:val="en-US" w:eastAsia="zh-CN"/>
        </w:rPr>
        <w:t>10</w:t>
      </w:r>
      <w:r>
        <w:rPr>
          <w:rFonts w:hint="eastAsia"/>
          <w:sz w:val="21"/>
          <w:szCs w:val="21"/>
        </w:rPr>
        <w:t>】</w:t>
      </w:r>
      <w:r>
        <w:rPr>
          <w:rFonts w:hint="eastAsia" w:eastAsia="宋体"/>
          <w:sz w:val="21"/>
          <w:szCs w:val="21"/>
          <w:lang w:val="en-US" w:eastAsia="zh-CN"/>
        </w:rPr>
        <w:t>我的-设置-注销登录 功能无效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6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我的-设置-注销登录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696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1.点击进入安易云登录界面，登录账号：18539270103 密码：123456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点击首页的【我的】【设置】进入设置界面，点击注销登录，再点击桌面安易云图标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1.退出安易云软件，返回手机桌面，点击安易云后需要重新登录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3" w:hRule="atLeast"/>
        </w:trPr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1.返回的是登录界面，点击返回手机桌面，停止安易云在后台的运行，再点击安易云时，直接进入之前账号。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  <w:lang w:val="en-US" w:eastAsia="zh-CN"/>
        </w:rPr>
        <w:t>11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  <w:lang w:val="en-US" w:eastAsia="zh-CN"/>
        </w:rPr>
        <w:t>所有功能模块中，</w:t>
      </w:r>
      <w:r>
        <w:rPr>
          <w:rFonts w:hint="eastAsia" w:eastAsia="宋体"/>
          <w:sz w:val="21"/>
          <w:szCs w:val="21"/>
          <w:lang w:val="en-US" w:eastAsia="zh-CN"/>
        </w:rPr>
        <w:t>列表除了默认展开项外都不能展开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6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能源管理、供配电、电气火灾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696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1.点击进入安易云登录界面，登录账号：18539270103 密码：123456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点击进入各功能模块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1.各功能模块的设备数据列表点击后，能够展开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3" w:hRule="atLeast"/>
        </w:trPr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</w:t>
            </w:r>
            <w:r>
              <w:rPr>
                <w:rFonts w:hint="eastAsia" w:eastAsia="宋体"/>
                <w:sz w:val="21"/>
                <w:szCs w:val="21"/>
                <w:lang w:val="en-US" w:eastAsia="zh-CN"/>
              </w:rPr>
              <w:t>把列表除了默认展开项外都不能展开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  <w:lang w:val="en-US" w:eastAsia="zh-CN"/>
        </w:rPr>
        <w:t>12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  <w:lang w:val="en-US" w:eastAsia="zh-CN"/>
        </w:rPr>
        <w:t>告警信息 界面进入后显示请求失败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6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供配电、电气火灾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696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1.点击进入安易云登录界面，登录账号：18539270103 密码：123456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点击进入供配电、电气火灾的子菜单 告警信息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1.进入告警信息界面，没有告警信息显示为空白，有告警信息则显示告警信息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3" w:hRule="atLeast"/>
        </w:trPr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1.界面进入后显示“请求失败”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ZenIco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03D1E"/>
    <w:multiLevelType w:val="singleLevel"/>
    <w:tmpl w:val="59803D1E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803E1E"/>
    <w:multiLevelType w:val="singleLevel"/>
    <w:tmpl w:val="59803E1E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9803EB0"/>
    <w:multiLevelType w:val="singleLevel"/>
    <w:tmpl w:val="59803EB0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9804975"/>
    <w:multiLevelType w:val="singleLevel"/>
    <w:tmpl w:val="59804975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9806092"/>
    <w:multiLevelType w:val="singleLevel"/>
    <w:tmpl w:val="59806092"/>
    <w:lvl w:ilvl="0" w:tentative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D6F"/>
    <w:rsid w:val="0018125D"/>
    <w:rsid w:val="002E3D6F"/>
    <w:rsid w:val="003C3557"/>
    <w:rsid w:val="006F510F"/>
    <w:rsid w:val="00C1715A"/>
    <w:rsid w:val="00D34560"/>
    <w:rsid w:val="00FE3F43"/>
    <w:rsid w:val="01AE2A61"/>
    <w:rsid w:val="036741F3"/>
    <w:rsid w:val="06290B7A"/>
    <w:rsid w:val="06AE4F23"/>
    <w:rsid w:val="07F878BB"/>
    <w:rsid w:val="09EC2E4A"/>
    <w:rsid w:val="0B024193"/>
    <w:rsid w:val="0B6E7BDF"/>
    <w:rsid w:val="175A287F"/>
    <w:rsid w:val="194349F9"/>
    <w:rsid w:val="194924B3"/>
    <w:rsid w:val="1A1B1914"/>
    <w:rsid w:val="1BE60C19"/>
    <w:rsid w:val="1CD13EE0"/>
    <w:rsid w:val="1D33712E"/>
    <w:rsid w:val="1D3C4B2C"/>
    <w:rsid w:val="1E873973"/>
    <w:rsid w:val="1E9D19AA"/>
    <w:rsid w:val="21A268E2"/>
    <w:rsid w:val="23331203"/>
    <w:rsid w:val="25337576"/>
    <w:rsid w:val="276F51F7"/>
    <w:rsid w:val="2831452F"/>
    <w:rsid w:val="28792631"/>
    <w:rsid w:val="2F0A2468"/>
    <w:rsid w:val="2FC04F97"/>
    <w:rsid w:val="31FF6AA3"/>
    <w:rsid w:val="33F2584B"/>
    <w:rsid w:val="35F412C8"/>
    <w:rsid w:val="37684A7F"/>
    <w:rsid w:val="3C674D7C"/>
    <w:rsid w:val="3F812499"/>
    <w:rsid w:val="403B2457"/>
    <w:rsid w:val="42DB72CD"/>
    <w:rsid w:val="45D8526C"/>
    <w:rsid w:val="478F6347"/>
    <w:rsid w:val="4B0C2059"/>
    <w:rsid w:val="4F3A0BE5"/>
    <w:rsid w:val="5005259D"/>
    <w:rsid w:val="512A7620"/>
    <w:rsid w:val="532565F1"/>
    <w:rsid w:val="547820A9"/>
    <w:rsid w:val="5CB86EB7"/>
    <w:rsid w:val="5D120A61"/>
    <w:rsid w:val="5E713065"/>
    <w:rsid w:val="63D63E0A"/>
    <w:rsid w:val="64D22FE8"/>
    <w:rsid w:val="691841BF"/>
    <w:rsid w:val="69B668A6"/>
    <w:rsid w:val="70761018"/>
    <w:rsid w:val="733F7731"/>
    <w:rsid w:val="777D474A"/>
    <w:rsid w:val="7ACD75EF"/>
    <w:rsid w:val="7BC10E8D"/>
    <w:rsid w:val="7CB539E3"/>
    <w:rsid w:val="7D272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semiHidden="0" w:name="HTML Cite"/>
    <w:lsdException w:uiPriority="99" w:semiHidden="0" w:name="HTML Code"/>
    <w:lsdException w:uiPriority="99" w:semiHidden="0" w:name="HTML Definition"/>
    <w:lsdException w:uiPriority="99" w:semiHidden="0" w:name="HTML Keyboard"/>
    <w:lsdException w:uiPriority="99" w:name="HTML Preformatted"/>
    <w:lsdException w:uiPriority="99" w:semiHidden="0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3">
    <w:name w:val="Default Paragraph Font"/>
    <w:unhideWhenUsed/>
    <w:uiPriority w:val="1"/>
  </w:style>
  <w:style w:type="table" w:default="1" w:styleId="12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22"/>
    <w:rPr>
      <w:b/>
    </w:rPr>
  </w:style>
  <w:style w:type="character" w:styleId="5">
    <w:name w:val="FollowedHyperlink"/>
    <w:basedOn w:val="3"/>
    <w:unhideWhenUsed/>
    <w:uiPriority w:val="99"/>
    <w:rPr>
      <w:color w:val="0033CC"/>
      <w:u w:val="none"/>
    </w:rPr>
  </w:style>
  <w:style w:type="character" w:styleId="6">
    <w:name w:val="HTML Definition"/>
    <w:basedOn w:val="3"/>
    <w:unhideWhenUsed/>
    <w:uiPriority w:val="99"/>
    <w:rPr>
      <w:i/>
    </w:rPr>
  </w:style>
  <w:style w:type="character" w:styleId="7">
    <w:name w:val="Hyperlink"/>
    <w:basedOn w:val="3"/>
    <w:unhideWhenUsed/>
    <w:uiPriority w:val="99"/>
    <w:rPr>
      <w:color w:val="0033CC"/>
      <w:u w:val="none"/>
    </w:rPr>
  </w:style>
  <w:style w:type="character" w:styleId="8">
    <w:name w:val="HTML Code"/>
    <w:basedOn w:val="3"/>
    <w:unhideWhenUsed/>
    <w:uiPriority w:val="99"/>
    <w:rPr>
      <w:rFonts w:ascii="monospace" w:hAnsi="monospace" w:eastAsia="monospace" w:cs="monospace"/>
      <w:color w:val="D2322D"/>
      <w:sz w:val="21"/>
      <w:szCs w:val="21"/>
      <w:bdr w:val="single" w:color="D7D7D7" w:sz="6" w:space="0"/>
      <w:shd w:val="clear" w:fill="F1F1F1"/>
    </w:rPr>
  </w:style>
  <w:style w:type="character" w:styleId="9">
    <w:name w:val="HTML Cite"/>
    <w:basedOn w:val="3"/>
    <w:unhideWhenUsed/>
    <w:uiPriority w:val="99"/>
  </w:style>
  <w:style w:type="character" w:styleId="10">
    <w:name w:val="HTML Keyboard"/>
    <w:basedOn w:val="3"/>
    <w:unhideWhenUsed/>
    <w:uiPriority w:val="99"/>
    <w:rPr>
      <w:rFonts w:hint="default" w:ascii="monospace" w:hAnsi="monospace" w:eastAsia="monospace" w:cs="monospace"/>
      <w:sz w:val="21"/>
      <w:szCs w:val="21"/>
    </w:rPr>
  </w:style>
  <w:style w:type="character" w:styleId="11">
    <w:name w:val="HTML Sample"/>
    <w:basedOn w:val="3"/>
    <w:unhideWhenUsed/>
    <w:uiPriority w:val="99"/>
    <w:rPr>
      <w:rFonts w:hint="default" w:ascii="monospace" w:hAnsi="monospace" w:eastAsia="monospace" w:cs="monospace"/>
      <w:sz w:val="21"/>
      <w:szCs w:val="21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4">
    <w:name w:val="No Spacing"/>
    <w:link w:val="15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15">
    <w:name w:val="无间隔 Char"/>
    <w:basedOn w:val="3"/>
    <w:link w:val="14"/>
    <w:uiPriority w:val="1"/>
    <w:rPr>
      <w:kern w:val="0"/>
      <w:sz w:val="22"/>
    </w:rPr>
  </w:style>
  <w:style w:type="paragraph" w:customStyle="1" w:styleId="16">
    <w:name w:val="List Paragraph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character" w:customStyle="1" w:styleId="17">
    <w:name w:val="标题 2 Char"/>
    <w:basedOn w:val="3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hour_am"/>
    <w:basedOn w:val="3"/>
    <w:uiPriority w:val="0"/>
  </w:style>
  <w:style w:type="character" w:customStyle="1" w:styleId="19">
    <w:name w:val="hover3"/>
    <w:basedOn w:val="3"/>
    <w:uiPriority w:val="0"/>
    <w:rPr>
      <w:shd w:val="clear" w:fill="EEEEEE"/>
    </w:rPr>
  </w:style>
  <w:style w:type="character" w:customStyle="1" w:styleId="20">
    <w:name w:val="old"/>
    <w:basedOn w:val="3"/>
    <w:uiPriority w:val="0"/>
    <w:rPr>
      <w:color w:val="999999"/>
    </w:rPr>
  </w:style>
  <w:style w:type="character" w:customStyle="1" w:styleId="21">
    <w:name w:val="hour_pm"/>
    <w:basedOn w:val="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>2017-08-01T00:00:00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57</Words>
  <Characters>331</Characters>
  <Lines>2</Lines>
  <Paragraphs>1</Paragraphs>
  <ScaleCrop>false</ScaleCrop>
  <LinksUpToDate>false</LinksUpToDate>
  <CharactersWithSpaces>387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2017-08-01T06:01:00Z</dcterms:created>
  <dc:creator>杨帅权</dc:creator>
  <cp:lastModifiedBy>admin</cp:lastModifiedBy>
  <dcterms:modified xsi:type="dcterms:W3CDTF">2017-08-01T11:14:39Z</dcterms:modified>
  <dc:subject>第一轮探索</dc:subject>
  <dc:title>IOS客户端测试报告V0.1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