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3021530"/>
      </w:sdtPr>
      <w:sdtContent>
        <w:p/>
        <w:p>
          <w:pPr>
            <w:widowControl/>
            <w:jc w:val="left"/>
          </w:pPr>
          <w: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1373505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4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标题"/>
                                    <w:id w:val="151731938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  <w:lang w:eastAsia="zh-CN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IOS客户端测试报告V1.0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03864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id w:val="-2090151685"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aps/>
                                    <w:color w:val="203864" w:themeColor="accent5" w:themeShade="80"/>
                                    <w:sz w:val="28"/>
                                    <w:szCs w:val="28"/>
                                  </w:rPr>
                                </w:sdtEndPr>
                                <w:sdtContent>
                                  <w:p>
                                    <w:pPr>
                                      <w:pStyle w:val="14"/>
                                      <w:spacing w:before="40" w:after="40"/>
                                      <w:rPr>
                                        <w:caps/>
                                        <w:color w:val="20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203864" w:themeColor="accent5" w:themeShade="80"/>
                                        <w:sz w:val="28"/>
                                        <w:szCs w:val="28"/>
                                      </w:rPr>
                                      <w:t>第一轮</w:t>
                                    </w:r>
                                    <w:r>
                                      <w:rPr>
                                        <w:caps/>
                                        <w:color w:val="203864" w:themeColor="accent5" w:themeShade="80"/>
                                        <w:sz w:val="28"/>
                                        <w:szCs w:val="28"/>
                                      </w:rPr>
                                      <w:t>探索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  <w:alias w:val="作者"/>
                                  <w:id w:val="-1536112409"/>
  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4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accent5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accent5"/>
                                          </w14:solidFill>
                                        </w14:textFill>
                                      </w:rPr>
                                      <w:t>杨帅权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08.15pt;margin-top:427.65pt;height:529.2pt;width:369pt;mso-position-horizontal-relative:page;mso-position-vertical-relative:page;mso-wrap-distance-bottom:0pt;mso-wrap-distance-left:14.4pt;mso-wrap-distance-right:14.4pt;mso-wrap-distance-top:0pt;z-index:251660288;mso-width-relative:margin;mso-height-relative:page;mso-width-percent:790;mso-height-percent:350;" filled="f" stroked="f" coordsize="21600,21600" o:gfxdata="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P3/inbXAAAA&#10;BgEAAA8AAAAAAAAAAQAgAAAAIgAAAGRycy9kb3ducmV2LnhtbFBLAQIUABQAAAAIAIdO4kAipiYi&#10;HgIAABsEAAAOAAAAAAAAAAEAIAAAACYBAABkcnMvZTJvRG9jLnhtbFBLBQYAAAAABgAGAFkBAAC2&#10;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14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标题"/>
                              <w:id w:val="151731938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color w:val="5B9BD5" w:themeColor="accent1"/>
                                <w:sz w:val="72"/>
                                <w:szCs w:val="72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  <w:sz w:val="72"/>
                                  <w:szCs w:val="72"/>
                                  <w:lang w:eastAsia="zh-CN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IOS客户端测试报告V1.0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03864" w:themeColor="accent5" w:themeShade="80"/>
                              <w:sz w:val="28"/>
                              <w:szCs w:val="28"/>
                            </w:rPr>
                            <w:alias w:val="副标题"/>
                            <w:id w:val="-2090151685"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203864" w:themeColor="accent5" w:themeShade="80"/>
                              <w:sz w:val="28"/>
                              <w:szCs w:val="28"/>
                            </w:rPr>
                          </w:sdtEndPr>
                          <w:sdtContent>
                            <w:p>
                              <w:pPr>
                                <w:pStyle w:val="14"/>
                                <w:spacing w:before="40" w:after="40"/>
                                <w:rPr>
                                  <w:caps/>
                                  <w:color w:val="20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203864" w:themeColor="accent5" w:themeShade="80"/>
                                  <w:sz w:val="28"/>
                                  <w:szCs w:val="28"/>
                                </w:rPr>
                                <w:t>第一轮</w:t>
                              </w:r>
                              <w:r>
                                <w:rPr>
                                  <w:caps/>
                                  <w:color w:val="203864" w:themeColor="accent5" w:themeShade="80"/>
                                  <w:sz w:val="28"/>
                                  <w:szCs w:val="28"/>
                                </w:rPr>
                                <w:t>探索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  <w:alias w:val="作者"/>
                            <w:id w:val="-1536112409"/>
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4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  <w:t>杨帅权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425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alias w:val="年份"/>
                                  <w:id w:val="-785116381"/>
                                  <w15:dataBinding w:prefixMappings="xmlns:ns0='http://schemas.microsoft.com/office/2006/coverPageProps' " w:xpath="/ns0:CoverPageProperties[1]/ns0:PublishDate[1]" w:storeItemID="{55AF091B-3C7A-41E3-B477-F2FDAA23CFDA}"/>
                                  <w:date w:fullDate="2017-08-01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4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_x0000_s1026" o:spid="_x0000_s1026" o:spt="1" style="position:absolute;left:0pt;margin-left:508.85pt;margin-top:18.2pt;height:77.75pt;width:46.8pt;mso-position-horizontal-relative:page;mso-position-vertical-relative:page;z-index:251659264;v-text-anchor:bottom;mso-width-relative:page;mso-height-relative:page;mso-width-percent:76;mso-height-percent:98;" fillcolor="#5B9BD5 [3204]" filled="t" stroked="f" coordsize="21600,21600" o:gfxdata="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61Nd5dQAAAAEAQAADwAAAAAAAAABACAAAAAiAAAAZHJzL2Rvd25yZXYueG1s&#10;UEsBAhQAFAAAAAgAh07iQJDBY6JuAgAAtQQAAA4AAAAAAAAAAQAgAAAAIwEAAGRycy9lMm9Eb2Mu&#10;eG1sUEsFBgAAAAAGAAYAWQEAAAMGAAAAAA==&#10;">
                    <v:fill on="t" focussize="0,0"/>
                    <v:stroke on="f" weight="1pt" miterlimit="8" joinstyle="miter"/>
                    <v:imagedata o:title=""/>
                    <o:lock v:ext="edit" aspectratio="t"/>
                    <v:textbox inset="1.27mm,1.27mm,1.27mm,1.27mm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alias w:val="年份"/>
                            <w:id w:val="-785116381"/>
                            <w15:dataBinding w:prefixMappings="xmlns:ns0='http://schemas.microsoft.com/office/2006/coverPageProps' " w:xpath="/ns0:CoverPageProperties[1]/ns0:PublishDate[1]" w:storeItemID="{55AF091B-3C7A-41E3-B477-F2FDAA23CFDA}"/>
                            <w:date w:fullDate="2017-08-01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4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Style w:val="13"/>
        <w:tblW w:w="850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3690"/>
        <w:gridCol w:w="1417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测试目标：</w:t>
            </w:r>
          </w:p>
        </w:tc>
        <w:tc>
          <w:tcPr>
            <w:tcW w:w="3690" w:type="dxa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安易云IOS</w:t>
            </w:r>
            <w:r>
              <w:rPr>
                <w:sz w:val="20"/>
              </w:rPr>
              <w:t xml:space="preserve"> APP</w:t>
            </w:r>
          </w:p>
        </w:tc>
        <w:tc>
          <w:tcPr>
            <w:tcW w:w="1417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测试版本：</w:t>
            </w:r>
          </w:p>
        </w:tc>
        <w:tc>
          <w:tcPr>
            <w:tcW w:w="1843" w:type="dxa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V</w:t>
            </w:r>
            <w:r>
              <w:rPr>
                <w:rFonts w:hint="eastAsia"/>
                <w:sz w:val="20"/>
                <w:lang w:val="en-US" w:eastAsia="zh-CN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8" w:hRule="atLeast"/>
          <w:jc w:val="center"/>
        </w:trPr>
        <w:tc>
          <w:tcPr>
            <w:tcW w:w="1555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测试范围：</w:t>
            </w:r>
          </w:p>
        </w:tc>
        <w:tc>
          <w:tcPr>
            <w:tcW w:w="6950" w:type="dxa"/>
            <w:gridSpan w:val="3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测试人：</w:t>
            </w:r>
          </w:p>
        </w:tc>
        <w:tc>
          <w:tcPr>
            <w:tcW w:w="3690" w:type="dxa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417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测试时间：</w:t>
            </w:r>
          </w:p>
        </w:tc>
        <w:tc>
          <w:tcPr>
            <w:tcW w:w="1843" w:type="dxa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审核人：</w:t>
            </w:r>
          </w:p>
        </w:tc>
        <w:tc>
          <w:tcPr>
            <w:tcW w:w="3690" w:type="dxa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417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审核时间：</w:t>
            </w:r>
          </w:p>
        </w:tc>
        <w:tc>
          <w:tcPr>
            <w:tcW w:w="1843" w:type="dxa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批准人：</w:t>
            </w:r>
          </w:p>
        </w:tc>
        <w:tc>
          <w:tcPr>
            <w:tcW w:w="3690" w:type="dxa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</w:p>
        </w:tc>
        <w:tc>
          <w:tcPr>
            <w:tcW w:w="1417" w:type="dxa"/>
          </w:tcPr>
          <w:p>
            <w:pPr>
              <w:spacing w:line="360" w:lineRule="auto"/>
              <w:jc w:val="center"/>
              <w:rPr>
                <w:rFonts w:hint="eastAsia" w:ascii="微软雅黑" w:hAnsi="微软雅黑" w:eastAsia="微软雅黑"/>
                <w:sz w:val="22"/>
              </w:rPr>
            </w:pPr>
            <w:r>
              <w:rPr>
                <w:rFonts w:hint="eastAsia" w:ascii="微软雅黑" w:hAnsi="微软雅黑" w:eastAsia="微软雅黑"/>
                <w:sz w:val="22"/>
              </w:rPr>
              <w:t>发布时间：</w:t>
            </w:r>
          </w:p>
        </w:tc>
        <w:tc>
          <w:tcPr>
            <w:tcW w:w="1843" w:type="dxa"/>
          </w:tcPr>
          <w:p>
            <w:pPr>
              <w:spacing w:line="360" w:lineRule="auto"/>
              <w:jc w:val="center"/>
              <w:rPr>
                <w:rFonts w:hint="eastAsia"/>
                <w:sz w:val="20"/>
              </w:rPr>
            </w:pPr>
          </w:p>
        </w:tc>
      </w:tr>
    </w:tbl>
    <w:p>
      <w:pPr>
        <w:spacing w:line="480" w:lineRule="auto"/>
      </w:pPr>
    </w:p>
    <w:p>
      <w:pPr>
        <w:jc w:val="center"/>
        <w:rPr>
          <w:rFonts w:ascii="黑体" w:eastAsia="黑体"/>
          <w:b/>
          <w:sz w:val="44"/>
        </w:rPr>
      </w:pPr>
      <w:r>
        <w:rPr>
          <w:rFonts w:hint="eastAsia" w:ascii="黑体" w:eastAsia="黑体"/>
          <w:sz w:val="44"/>
        </w:rPr>
        <w:t>文件修改控制</w:t>
      </w:r>
    </w:p>
    <w:p/>
    <w:tbl>
      <w:tblPr>
        <w:tblStyle w:val="12"/>
        <w:tblW w:w="1013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1"/>
        <w:gridCol w:w="928"/>
        <w:gridCol w:w="793"/>
        <w:gridCol w:w="4337"/>
        <w:gridCol w:w="967"/>
        <w:gridCol w:w="1070"/>
        <w:gridCol w:w="13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0" w:hRule="atLeast"/>
          <w:jc w:val="center"/>
        </w:trPr>
        <w:tc>
          <w:tcPr>
            <w:tcW w:w="651" w:type="dxa"/>
            <w:vAlign w:val="center"/>
          </w:tcPr>
          <w:p>
            <w:pPr>
              <w:jc w:val="center"/>
              <w:rPr>
                <w:rFonts w:ascii="幼圆" w:eastAsia="幼圆"/>
              </w:rPr>
            </w:pPr>
            <w:r>
              <w:rPr>
                <w:rFonts w:hint="eastAsia" w:ascii="幼圆" w:eastAsia="幼圆"/>
              </w:rPr>
              <w:t>序号</w:t>
            </w:r>
          </w:p>
        </w:tc>
        <w:tc>
          <w:tcPr>
            <w:tcW w:w="928" w:type="dxa"/>
            <w:vAlign w:val="center"/>
          </w:tcPr>
          <w:p>
            <w:pPr>
              <w:jc w:val="center"/>
              <w:rPr>
                <w:rFonts w:ascii="幼圆" w:eastAsia="幼圆"/>
              </w:rPr>
            </w:pPr>
            <w:r>
              <w:rPr>
                <w:rFonts w:hint="eastAsia" w:ascii="幼圆" w:eastAsia="幼圆"/>
              </w:rPr>
              <w:t>版本</w:t>
            </w:r>
          </w:p>
        </w:tc>
        <w:tc>
          <w:tcPr>
            <w:tcW w:w="793" w:type="dxa"/>
            <w:vAlign w:val="center"/>
          </w:tcPr>
          <w:p>
            <w:pPr>
              <w:jc w:val="center"/>
              <w:rPr>
                <w:rFonts w:ascii="幼圆" w:eastAsia="幼圆"/>
              </w:rPr>
            </w:pPr>
            <w:r>
              <w:rPr>
                <w:rFonts w:hint="eastAsia" w:ascii="幼圆" w:eastAsia="幼圆"/>
              </w:rPr>
              <w:t>*变化状态</w:t>
            </w:r>
          </w:p>
        </w:tc>
        <w:tc>
          <w:tcPr>
            <w:tcW w:w="4337" w:type="dxa"/>
            <w:vAlign w:val="center"/>
          </w:tcPr>
          <w:p>
            <w:pPr>
              <w:jc w:val="center"/>
              <w:rPr>
                <w:rFonts w:ascii="幼圆" w:eastAsia="幼圆"/>
              </w:rPr>
            </w:pPr>
            <w:r>
              <w:rPr>
                <w:rFonts w:hint="eastAsia" w:ascii="幼圆" w:eastAsia="幼圆"/>
              </w:rPr>
              <w:t>修改内容、页码及条款</w:t>
            </w:r>
          </w:p>
        </w:tc>
        <w:tc>
          <w:tcPr>
            <w:tcW w:w="967" w:type="dxa"/>
            <w:vAlign w:val="center"/>
          </w:tcPr>
          <w:p>
            <w:pPr>
              <w:jc w:val="center"/>
              <w:rPr>
                <w:rFonts w:ascii="幼圆" w:eastAsia="幼圆"/>
              </w:rPr>
            </w:pPr>
            <w:r>
              <w:rPr>
                <w:rFonts w:hint="eastAsia" w:ascii="幼圆" w:eastAsia="幼圆"/>
              </w:rPr>
              <w:t>修改人</w:t>
            </w:r>
          </w:p>
        </w:tc>
        <w:tc>
          <w:tcPr>
            <w:tcW w:w="1070" w:type="dxa"/>
            <w:vAlign w:val="center"/>
          </w:tcPr>
          <w:p>
            <w:pPr>
              <w:jc w:val="center"/>
              <w:rPr>
                <w:rFonts w:ascii="幼圆" w:eastAsia="幼圆"/>
              </w:rPr>
            </w:pPr>
            <w:r>
              <w:rPr>
                <w:rFonts w:hint="eastAsia" w:ascii="幼圆" w:eastAsia="幼圆"/>
              </w:rPr>
              <w:t>批准人</w:t>
            </w:r>
          </w:p>
        </w:tc>
        <w:tc>
          <w:tcPr>
            <w:tcW w:w="1385" w:type="dxa"/>
            <w:vAlign w:val="center"/>
          </w:tcPr>
          <w:p>
            <w:pPr>
              <w:jc w:val="center"/>
              <w:rPr>
                <w:rFonts w:ascii="幼圆" w:eastAsia="幼圆"/>
              </w:rPr>
            </w:pPr>
            <w:r>
              <w:rPr>
                <w:rFonts w:hint="eastAsia" w:ascii="幼圆" w:eastAsia="幼圆"/>
              </w:rPr>
              <w:t>修改日期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0" w:hRule="atLeast"/>
          <w:jc w:val="center"/>
        </w:trPr>
        <w:tc>
          <w:tcPr>
            <w:tcW w:w="65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2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79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4337" w:type="dxa"/>
            <w:vAlign w:val="center"/>
          </w:tcPr>
          <w:p>
            <w:r>
              <w:rPr>
                <w:rFonts w:hint="eastAsia"/>
              </w:rPr>
              <w:t>编写</w:t>
            </w:r>
          </w:p>
        </w:tc>
        <w:tc>
          <w:tcPr>
            <w:tcW w:w="967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袁旌洋</w:t>
            </w:r>
          </w:p>
        </w:tc>
        <w:tc>
          <w:tcPr>
            <w:tcW w:w="1070" w:type="dxa"/>
            <w:vAlign w:val="center"/>
          </w:tcPr>
          <w:p>
            <w:pPr>
              <w:jc w:val="center"/>
            </w:pPr>
          </w:p>
        </w:tc>
        <w:tc>
          <w:tcPr>
            <w:tcW w:w="1385" w:type="dxa"/>
            <w:vAlign w:val="center"/>
          </w:tcPr>
          <w:p>
            <w:pPr>
              <w:jc w:val="center"/>
            </w:pPr>
            <w:r>
              <w:t>201</w:t>
            </w:r>
            <w:r>
              <w:rPr>
                <w:rFonts w:hint="eastAsia"/>
                <w:lang w:val="en-US" w:eastAsia="zh-CN"/>
              </w:rPr>
              <w:t>7</w:t>
            </w:r>
            <w:r>
              <w:t>-</w:t>
            </w:r>
            <w:r>
              <w:rPr>
                <w:rFonts w:hint="eastAsia"/>
                <w:lang w:val="en-US" w:eastAsia="zh-CN"/>
              </w:rPr>
              <w:t>08</w:t>
            </w:r>
            <w:r>
              <w:t>-</w:t>
            </w:r>
            <w:r>
              <w:rPr>
                <w:rFonts w:hint="eastAsia"/>
                <w:lang w:val="en-US" w:eastAsia="zh-CN"/>
              </w:rPr>
              <w:t>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0" w:hRule="atLeast"/>
          <w:jc w:val="center"/>
        </w:trPr>
        <w:tc>
          <w:tcPr>
            <w:tcW w:w="651" w:type="dxa"/>
            <w:vAlign w:val="center"/>
          </w:tcPr>
          <w:p>
            <w:pPr>
              <w:jc w:val="center"/>
            </w:pPr>
          </w:p>
        </w:tc>
        <w:tc>
          <w:tcPr>
            <w:tcW w:w="928" w:type="dxa"/>
            <w:vAlign w:val="center"/>
          </w:tcPr>
          <w:p>
            <w:pPr>
              <w:jc w:val="center"/>
            </w:pPr>
          </w:p>
        </w:tc>
        <w:tc>
          <w:tcPr>
            <w:tcW w:w="793" w:type="dxa"/>
            <w:vAlign w:val="center"/>
          </w:tcPr>
          <w:p>
            <w:pPr>
              <w:jc w:val="center"/>
            </w:pPr>
          </w:p>
        </w:tc>
        <w:tc>
          <w:tcPr>
            <w:tcW w:w="4337" w:type="dxa"/>
            <w:vAlign w:val="center"/>
          </w:tcPr>
          <w:p/>
        </w:tc>
        <w:tc>
          <w:tcPr>
            <w:tcW w:w="967" w:type="dxa"/>
            <w:vAlign w:val="center"/>
          </w:tcPr>
          <w:p>
            <w:pPr>
              <w:jc w:val="center"/>
            </w:pPr>
          </w:p>
        </w:tc>
        <w:tc>
          <w:tcPr>
            <w:tcW w:w="1070" w:type="dxa"/>
            <w:vAlign w:val="center"/>
          </w:tcPr>
          <w:p>
            <w:pPr>
              <w:jc w:val="center"/>
            </w:pPr>
          </w:p>
        </w:tc>
        <w:tc>
          <w:tcPr>
            <w:tcW w:w="1385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0" w:hRule="atLeast"/>
          <w:jc w:val="center"/>
        </w:trPr>
        <w:tc>
          <w:tcPr>
            <w:tcW w:w="651" w:type="dxa"/>
            <w:vAlign w:val="center"/>
          </w:tcPr>
          <w:p>
            <w:pPr>
              <w:jc w:val="center"/>
            </w:pPr>
          </w:p>
        </w:tc>
        <w:tc>
          <w:tcPr>
            <w:tcW w:w="928" w:type="dxa"/>
            <w:vAlign w:val="center"/>
          </w:tcPr>
          <w:p>
            <w:pPr>
              <w:jc w:val="center"/>
            </w:pPr>
          </w:p>
        </w:tc>
        <w:tc>
          <w:tcPr>
            <w:tcW w:w="793" w:type="dxa"/>
            <w:vAlign w:val="center"/>
          </w:tcPr>
          <w:p>
            <w:pPr>
              <w:jc w:val="center"/>
            </w:pPr>
          </w:p>
        </w:tc>
        <w:tc>
          <w:tcPr>
            <w:tcW w:w="4337" w:type="dxa"/>
            <w:vAlign w:val="center"/>
          </w:tcPr>
          <w:p/>
        </w:tc>
        <w:tc>
          <w:tcPr>
            <w:tcW w:w="967" w:type="dxa"/>
            <w:vAlign w:val="center"/>
          </w:tcPr>
          <w:p>
            <w:pPr>
              <w:jc w:val="center"/>
            </w:pPr>
          </w:p>
        </w:tc>
        <w:tc>
          <w:tcPr>
            <w:tcW w:w="1070" w:type="dxa"/>
            <w:vAlign w:val="center"/>
          </w:tcPr>
          <w:p>
            <w:pPr>
              <w:jc w:val="center"/>
            </w:pPr>
          </w:p>
        </w:tc>
        <w:tc>
          <w:tcPr>
            <w:tcW w:w="1385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0" w:hRule="atLeast"/>
          <w:jc w:val="center"/>
        </w:trPr>
        <w:tc>
          <w:tcPr>
            <w:tcW w:w="651" w:type="dxa"/>
            <w:vAlign w:val="center"/>
          </w:tcPr>
          <w:p>
            <w:pPr>
              <w:jc w:val="center"/>
            </w:pPr>
          </w:p>
        </w:tc>
        <w:tc>
          <w:tcPr>
            <w:tcW w:w="928" w:type="dxa"/>
            <w:vAlign w:val="center"/>
          </w:tcPr>
          <w:p>
            <w:pPr>
              <w:jc w:val="center"/>
            </w:pPr>
          </w:p>
        </w:tc>
        <w:tc>
          <w:tcPr>
            <w:tcW w:w="793" w:type="dxa"/>
            <w:vAlign w:val="center"/>
          </w:tcPr>
          <w:p>
            <w:pPr>
              <w:jc w:val="center"/>
            </w:pPr>
          </w:p>
        </w:tc>
        <w:tc>
          <w:tcPr>
            <w:tcW w:w="4337" w:type="dxa"/>
            <w:vAlign w:val="center"/>
          </w:tcPr>
          <w:p/>
        </w:tc>
        <w:tc>
          <w:tcPr>
            <w:tcW w:w="967" w:type="dxa"/>
            <w:vAlign w:val="center"/>
          </w:tcPr>
          <w:p>
            <w:pPr>
              <w:jc w:val="center"/>
            </w:pPr>
          </w:p>
        </w:tc>
        <w:tc>
          <w:tcPr>
            <w:tcW w:w="1070" w:type="dxa"/>
            <w:vAlign w:val="center"/>
          </w:tcPr>
          <w:p>
            <w:pPr>
              <w:jc w:val="center"/>
            </w:pPr>
          </w:p>
        </w:tc>
        <w:tc>
          <w:tcPr>
            <w:tcW w:w="1385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0" w:hRule="atLeast"/>
          <w:jc w:val="center"/>
        </w:trPr>
        <w:tc>
          <w:tcPr>
            <w:tcW w:w="651" w:type="dxa"/>
            <w:vAlign w:val="center"/>
          </w:tcPr>
          <w:p>
            <w:pPr>
              <w:jc w:val="center"/>
            </w:pPr>
          </w:p>
        </w:tc>
        <w:tc>
          <w:tcPr>
            <w:tcW w:w="928" w:type="dxa"/>
            <w:vAlign w:val="center"/>
          </w:tcPr>
          <w:p>
            <w:pPr>
              <w:jc w:val="center"/>
            </w:pPr>
          </w:p>
        </w:tc>
        <w:tc>
          <w:tcPr>
            <w:tcW w:w="793" w:type="dxa"/>
            <w:vAlign w:val="center"/>
          </w:tcPr>
          <w:p>
            <w:pPr>
              <w:jc w:val="center"/>
            </w:pPr>
          </w:p>
        </w:tc>
        <w:tc>
          <w:tcPr>
            <w:tcW w:w="4337" w:type="dxa"/>
            <w:vAlign w:val="center"/>
          </w:tcPr>
          <w:p/>
        </w:tc>
        <w:tc>
          <w:tcPr>
            <w:tcW w:w="967" w:type="dxa"/>
            <w:vAlign w:val="center"/>
          </w:tcPr>
          <w:p>
            <w:pPr>
              <w:jc w:val="center"/>
            </w:pPr>
          </w:p>
        </w:tc>
        <w:tc>
          <w:tcPr>
            <w:tcW w:w="1070" w:type="dxa"/>
            <w:vAlign w:val="center"/>
          </w:tcPr>
          <w:p>
            <w:pPr>
              <w:jc w:val="center"/>
            </w:pPr>
          </w:p>
        </w:tc>
        <w:tc>
          <w:tcPr>
            <w:tcW w:w="1385" w:type="dxa"/>
            <w:vAlign w:val="center"/>
          </w:tcPr>
          <w:p>
            <w:pPr>
              <w:jc w:val="center"/>
            </w:pPr>
          </w:p>
        </w:tc>
      </w:tr>
    </w:tbl>
    <w:p>
      <w:r>
        <w:rPr>
          <w:rFonts w:hint="eastAsia"/>
        </w:rPr>
        <w:t>*变化状态：A——增加，M——修改，D——删除</w:t>
      </w:r>
    </w:p>
    <w:p/>
    <w:p>
      <w:pPr>
        <w:sectPr>
          <w:headerReference r:id="rId3" w:type="default"/>
          <w:pgSz w:w="12240" w:h="15840"/>
          <w:pgMar w:top="1361" w:right="1134" w:bottom="1361" w:left="1418" w:header="851" w:footer="992" w:gutter="0"/>
          <w:cols w:space="425" w:num="1"/>
          <w:docGrid w:linePitch="286" w:charSpace="0"/>
        </w:sectPr>
      </w:pPr>
    </w:p>
    <w:p>
      <w:pPr>
        <w:spacing w:line="480" w:lineRule="auto"/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【1】手机桌面的安易云logo图标 </w:t>
      </w:r>
      <w:r>
        <w:rPr>
          <w:rFonts w:hint="eastAsia"/>
          <w:sz w:val="21"/>
          <w:szCs w:val="21"/>
          <w:lang w:val="en-US" w:eastAsia="zh-CN"/>
        </w:rPr>
        <w:t xml:space="preserve">显示不正确 </w:t>
      </w:r>
      <w:r>
        <w:rPr>
          <w:rFonts w:hint="eastAsia"/>
          <w:color w:val="00B050"/>
          <w:sz w:val="21"/>
          <w:szCs w:val="21"/>
          <w:lang w:val="en-US" w:eastAsia="zh-CN"/>
        </w:rPr>
        <w:t>已解决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6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安易云图标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1、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安装安易云ios版软件，安装完成后，查看手机桌面的安易云图标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1.图标显示与设计需求一致。正确图标：  </w:t>
            </w:r>
            <w:r>
              <w:rPr>
                <w:rFonts w:hint="eastAsia" w:eastAsiaTheme="minor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80035" cy="280035"/>
                  <wp:effectExtent l="0" t="0" r="5715" b="5715"/>
                  <wp:docPr id="1" name="图片 1" descr="GDC-1 - 副本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GDC-1 - 副本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1.图标显示不符合设计需求。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20170802回归测试</w:t>
            </w:r>
            <w:r>
              <w:rPr>
                <w:rFonts w:hint="eastAsia"/>
                <w:color w:val="00B050"/>
                <w:sz w:val="21"/>
                <w:szCs w:val="21"/>
                <w:lang w:val="en-US" w:eastAsia="zh-CN"/>
              </w:rPr>
              <w:t xml:space="preserve"> 已解决</w:t>
            </w:r>
          </w:p>
        </w:tc>
      </w:tr>
    </w:tbl>
    <w:p>
      <w:pPr>
        <w:pStyle w:val="2"/>
        <w:rPr>
          <w:rFonts w:hint="eastAsia"/>
          <w:sz w:val="21"/>
          <w:szCs w:val="21"/>
        </w:rPr>
      </w:pPr>
    </w:p>
    <w:p>
      <w:pPr>
        <w:pStyle w:val="2"/>
        <w:rPr>
          <w:rFonts w:hint="eastAsia"/>
          <w:sz w:val="21"/>
          <w:szCs w:val="21"/>
        </w:rPr>
      </w:pPr>
    </w:p>
    <w:p>
      <w:pPr>
        <w:pStyle w:val="2"/>
        <w:rPr>
          <w:rFonts w:hint="eastAsia"/>
          <w:sz w:val="21"/>
          <w:szCs w:val="21"/>
        </w:rPr>
      </w:pPr>
    </w:p>
    <w:p>
      <w:pPr>
        <w:pStyle w:val="2"/>
        <w:rPr>
          <w:rFonts w:hint="eastAsia"/>
          <w:sz w:val="21"/>
          <w:szCs w:val="21"/>
        </w:rPr>
      </w:pPr>
    </w:p>
    <w:p>
      <w:pPr>
        <w:pStyle w:val="2"/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pStyle w:val="2"/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sz w:val="21"/>
          <w:szCs w:val="21"/>
        </w:rPr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进入</w:t>
      </w:r>
      <w:r>
        <w:rPr>
          <w:rFonts w:hint="eastAsia"/>
          <w:sz w:val="21"/>
          <w:szCs w:val="21"/>
        </w:rPr>
        <w:t>安易云</w:t>
      </w:r>
      <w:r>
        <w:rPr>
          <w:rFonts w:hint="eastAsia"/>
          <w:sz w:val="21"/>
          <w:szCs w:val="21"/>
          <w:lang w:val="en-US" w:eastAsia="zh-CN"/>
        </w:rPr>
        <w:t>登录界面前，没有加载欢迎页界面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8"/>
        <w:gridCol w:w="7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068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068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欢迎页面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06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068" w:type="dxa"/>
          </w:tcPr>
          <w:p>
            <w:pPr>
              <w:numPr>
                <w:ilvl w:val="0"/>
                <w:numId w:val="1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点击桌面的安易云应用图标，进入安易云查看欢迎页面加载是否正确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068" w:type="dxa"/>
          </w:tcPr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首次进入安易云，及没有登录账号，加载的默认欢迎页面：如</w:t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附件2.1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加载动画过程：logo、安易云之间显示；“让设备管理变得更简单！”逐字显示。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06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1.没有加载显示欢迎界面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58" w:hRule="atLeast"/>
        </w:trPr>
        <w:tc>
          <w:tcPr>
            <w:tcW w:w="122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068" w:type="dxa"/>
          </w:tcPr>
          <w:p>
            <w:p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附件2.1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53340</wp:posOffset>
                  </wp:positionV>
                  <wp:extent cx="2057400" cy="3656965"/>
                  <wp:effectExtent l="0" t="0" r="0" b="635"/>
                  <wp:wrapTopAndBottom/>
                  <wp:docPr id="5" name="图片 5" descr="登录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登录界面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068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60" w:line="416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/>
          <w:sz w:val="21"/>
          <w:szCs w:val="21"/>
        </w:rPr>
      </w:pPr>
    </w:p>
    <w:p>
      <w:pPr>
        <w:rPr>
          <w:rFonts w:hint="eastAsia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60" w:line="416" w:lineRule="auto"/>
        <w:ind w:left="0" w:leftChars="0" w:right="0" w:rightChars="0" w:firstLine="0" w:firstLineChars="0"/>
        <w:jc w:val="both"/>
        <w:textAlignment w:val="auto"/>
        <w:outlineLvl w:val="1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3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进入</w:t>
      </w:r>
      <w:r>
        <w:rPr>
          <w:rFonts w:hint="eastAsia"/>
          <w:sz w:val="21"/>
          <w:szCs w:val="21"/>
        </w:rPr>
        <w:t>安易云</w:t>
      </w:r>
      <w:r>
        <w:rPr>
          <w:rFonts w:hint="eastAsia"/>
          <w:sz w:val="21"/>
          <w:szCs w:val="21"/>
          <w:lang w:val="en-US" w:eastAsia="zh-CN"/>
        </w:rPr>
        <w:t>登录界面前，没有加载欢迎页界面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6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欢迎页面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6964" w:type="dxa"/>
          </w:tcPr>
          <w:p>
            <w:pPr>
              <w:numPr>
                <w:ilvl w:val="0"/>
                <w:numId w:val="3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点击桌面的安易云应用图标，登录账号：18539270103 密码：123456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，进入安易云后，不清楚缓存和退出账号的情况下，退出安易云程序在后台运行。再次点击桌面的安易云应用图标，运行安易云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696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1.若这个单位设置了自定义欢迎界面，不清楚缓存和退出账号等情况下，欢迎界面加载显示自定义欢迎界面</w:t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如附件3.1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，停留6s后，进入安易云首页。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1.自定义欢迎界面显示停留的时间只有1~2s。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附件3.1</w:t>
            </w:r>
          </w:p>
          <w:p>
            <w:pPr>
              <w:spacing w:line="360" w:lineRule="auto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53340</wp:posOffset>
                  </wp:positionV>
                  <wp:extent cx="2057400" cy="3656965"/>
                  <wp:effectExtent l="0" t="0" r="0" b="635"/>
                  <wp:wrapTopAndBottom/>
                  <wp:docPr id="6" name="图片 6" descr="自定义欢迎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自定义欢迎界面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2"/>
        <w:rPr>
          <w:rFonts w:hint="eastAsia"/>
          <w:sz w:val="21"/>
          <w:szCs w:val="21"/>
        </w:rPr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4</w:t>
      </w:r>
      <w:r>
        <w:rPr>
          <w:rFonts w:hint="eastAsia"/>
          <w:sz w:val="21"/>
          <w:szCs w:val="21"/>
        </w:rPr>
        <w:t>】安易云</w:t>
      </w:r>
      <w:r>
        <w:rPr>
          <w:rFonts w:hint="eastAsia"/>
          <w:sz w:val="21"/>
          <w:szCs w:val="21"/>
          <w:lang w:val="en-US" w:eastAsia="zh-CN"/>
        </w:rPr>
        <w:t>账号</w:t>
      </w:r>
      <w:r>
        <w:rPr>
          <w:rFonts w:hint="eastAsia"/>
          <w:sz w:val="21"/>
          <w:szCs w:val="21"/>
        </w:rPr>
        <w:t xml:space="preserve">登陆界面，缺少logo </w:t>
      </w:r>
      <w:r>
        <w:rPr>
          <w:rFonts w:hint="eastAsia"/>
          <w:color w:val="00B050"/>
          <w:sz w:val="21"/>
          <w:szCs w:val="21"/>
          <w:lang w:val="en-US" w:eastAsia="zh-CN"/>
        </w:rPr>
        <w:t>已解决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7"/>
        <w:gridCol w:w="70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09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09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09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099" w:type="dxa"/>
            <w:vAlign w:val="top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  <w:lang w:eastAsia="zh-CN"/>
              </w:rPr>
              <w:t>.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点击进入安易云登录界面，查看登录界面，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099" w:type="dxa"/>
            <w:vAlign w:val="top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1.登录界面与设计需求一致。登录界面设计需求见 附件4.1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099" w:type="dxa"/>
            <w:vAlign w:val="top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1.图标显示不符合设计需求。【附件4.2】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09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【附件4.1】                     【附件4.2】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057400" cy="3656965"/>
                  <wp:effectExtent l="0" t="0" r="0" b="635"/>
                  <wp:docPr id="3" name="图片 3" descr="Screenshot_2017-08-01-16-25-30-155_com.gdlion.g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Screenshot_2017-08-01-16-25-30-155_com.gdlion.gdc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888490" cy="3380105"/>
                  <wp:effectExtent l="0" t="0" r="16510" b="10795"/>
                  <wp:docPr id="9" name="图片 9" descr="ios登陆界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os登陆界面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490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09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20170802回归测试</w:t>
            </w:r>
            <w:r>
              <w:rPr>
                <w:rFonts w:hint="eastAsia"/>
                <w:color w:val="00B050"/>
                <w:sz w:val="21"/>
                <w:szCs w:val="21"/>
                <w:lang w:val="en-US" w:eastAsia="zh-CN"/>
              </w:rPr>
              <w:t xml:space="preserve"> 已解决</w:t>
            </w:r>
          </w:p>
        </w:tc>
      </w:tr>
    </w:tbl>
    <w:p>
      <w:pPr>
        <w:pStyle w:val="2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5</w:t>
      </w:r>
      <w:r>
        <w:rPr>
          <w:rFonts w:hint="eastAsia"/>
          <w:sz w:val="21"/>
          <w:szCs w:val="21"/>
        </w:rPr>
        <w:t>】安易云</w:t>
      </w:r>
      <w:r>
        <w:rPr>
          <w:rFonts w:hint="eastAsia"/>
          <w:sz w:val="21"/>
          <w:szCs w:val="21"/>
          <w:lang w:val="en-US" w:eastAsia="zh-CN"/>
        </w:rPr>
        <w:t>首页界面与设计需求不一致，缺少功能模块。</w:t>
      </w:r>
      <w:r>
        <w:rPr>
          <w:rFonts w:hint="eastAsia"/>
          <w:color w:val="FF0000"/>
          <w:sz w:val="21"/>
          <w:szCs w:val="21"/>
          <w:lang w:val="en-US" w:eastAsia="zh-CN"/>
        </w:rPr>
        <w:t>验证</w:t>
      </w:r>
      <w:r>
        <w:rPr>
          <w:rFonts w:hint="eastAsia"/>
          <w:color w:val="FF0000"/>
          <w:sz w:val="21"/>
          <w:szCs w:val="21"/>
          <w:lang w:val="en-US" w:eastAsia="zh-CN"/>
        </w:rPr>
        <w:t>未通过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5"/>
        <w:gridCol w:w="70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041" w:type="dxa"/>
            <w:vAlign w:val="top"/>
          </w:tcPr>
          <w:p>
            <w:pPr>
              <w:numPr>
                <w:ilvl w:val="0"/>
                <w:numId w:val="4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点击进入安易云登录界面，登录账号：18539270103 密码：123456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查看首页各功能模块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041" w:type="dxa"/>
            <w:vAlign w:val="top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1.首页界面与设计需求一致。首页界面 【附件5.1】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041" w:type="dxa"/>
            <w:vAlign w:val="top"/>
          </w:tcPr>
          <w:p>
            <w:pPr>
              <w:numPr>
                <w:ilvl w:val="0"/>
                <w:numId w:val="5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实际首页界面如【附件5.2】 </w:t>
            </w:r>
            <w:r>
              <w:rPr>
                <w:rFonts w:hint="eastAsia"/>
                <w:i/>
                <w:iCs/>
                <w:color w:val="FF0000"/>
                <w:sz w:val="21"/>
                <w:szCs w:val="21"/>
                <w:u w:val="single"/>
                <w:lang w:val="en-US" w:eastAsia="zh-CN"/>
              </w:rPr>
              <w:t>红色线圈为界面不足之处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，另外：</w:t>
            </w:r>
            <w:r>
              <w:drawing>
                <wp:inline distT="0" distB="0" distL="114300" distR="114300">
                  <wp:extent cx="152400" cy="209550"/>
                  <wp:effectExtent l="0" t="0" r="0" b="0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点击有【帮助】和【支持】菜单见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【附件5.3】</w:t>
            </w:r>
          </w:p>
          <w:p>
            <w:pPr>
              <w:numPr>
                <w:ilvl w:val="0"/>
                <w:numId w:val="5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红色方框不显示为正常；但【全部】图标位置应该显示模块为【消防电源】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【附件5.1】                     【附件5.2】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057400" cy="3656965"/>
                  <wp:effectExtent l="0" t="0" r="0" b="635"/>
                  <wp:docPr id="13" name="图片 13" descr="android首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android首页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035175" cy="3647440"/>
                  <wp:effectExtent l="0" t="0" r="3175" b="10160"/>
                  <wp:docPr id="14" name="图片 14" descr="ios首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ios首页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175" cy="364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【附件5.3】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2115185" cy="1287145"/>
                  <wp:effectExtent l="0" t="0" r="18415" b="825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85" cy="1287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szCs w:val="21"/>
                <w:lang w:val="en-US" w:eastAsia="zh-CN"/>
              </w:rPr>
              <w:t>验证未通过：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lang w:val="en-US" w:eastAsia="zh-CN"/>
              </w:rPr>
              <w:t>1 【首页】顶部“安易云”字体应该与【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附件5.1】显示位置一致，并且加上logo。</w:t>
            </w:r>
          </w:p>
          <w:p>
            <w:pPr>
              <w:numPr>
                <w:ilvl w:val="0"/>
                <w:numId w:val="6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【首页】底部菜单按钮“安易云”改为 首页，</w:t>
            </w:r>
            <w:r>
              <w:rPr>
                <w:rFonts w:hint="eastAsia"/>
                <w:color w:val="auto"/>
                <w:sz w:val="21"/>
                <w:szCs w:val="21"/>
                <w:lang w:val="en-US" w:eastAsia="zh-CN"/>
              </w:rPr>
              <w:t>应该与【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附件5.1】显示位置一致。</w:t>
            </w:r>
          </w:p>
          <w:p>
            <w:pPr>
              <w:numPr>
                <w:ilvl w:val="0"/>
                <w:numId w:val="6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【首页】中部功能模块缺少“消防电源”</w:t>
            </w:r>
          </w:p>
        </w:tc>
      </w:tr>
    </w:tbl>
    <w:p>
      <w:pPr>
        <w:rPr>
          <w:rFonts w:hint="eastAsia"/>
        </w:rPr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6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 xml:space="preserve">设备说界面与设计需求不一致 </w:t>
      </w:r>
      <w:r>
        <w:rPr>
          <w:rFonts w:hint="eastAsia"/>
          <w:color w:val="FF0000"/>
          <w:sz w:val="21"/>
          <w:szCs w:val="21"/>
          <w:lang w:val="en-US" w:eastAsia="zh-CN"/>
        </w:rPr>
        <w:t>验证未通过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3"/>
        <w:gridCol w:w="71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133" w:type="dxa"/>
            <w:vAlign w:val="top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133" w:type="dxa"/>
            <w:vAlign w:val="top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设备说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133" w:type="dxa"/>
            <w:vAlign w:val="top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133" w:type="dxa"/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点击首页的【设备说】进入设备说界面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133" w:type="dxa"/>
            <w:vAlign w:val="top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1.界面显示与设计需求一致。设计需求见【附件6.1】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133" w:type="dxa"/>
            <w:vAlign w:val="top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1.实际设备说界面。见【附件6.2】</w:t>
            </w:r>
            <w:r>
              <w:rPr>
                <w:rFonts w:hint="eastAsia"/>
                <w:i/>
                <w:iCs/>
                <w:sz w:val="21"/>
                <w:szCs w:val="21"/>
                <w:u w:val="single"/>
                <w:lang w:val="en-US" w:eastAsia="zh-CN"/>
              </w:rPr>
              <w:t>红色线圈为界面不足之处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，另外：</w:t>
            </w:r>
            <w:r>
              <w:drawing>
                <wp:inline distT="0" distB="0" distL="114300" distR="114300">
                  <wp:extent cx="152400" cy="209550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点击有【帮助】和【支持】菜单见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【附件6.3】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13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【附件6.1】                     【附件6.2】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057400" cy="3656965"/>
                  <wp:effectExtent l="0" t="0" r="0" b="635"/>
                  <wp:docPr id="18" name="图片 18" descr="ad设备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ad设备说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997710" cy="3628390"/>
                  <wp:effectExtent l="0" t="0" r="2540" b="10160"/>
                  <wp:docPr id="19" name="图片 19" descr="ios设备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ios设备说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10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【附件6.3】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315210" cy="942975"/>
                  <wp:effectExtent l="0" t="0" r="8890" b="9525"/>
                  <wp:docPr id="31" name="图片 31" descr="9D8CC923737449E9A8EEA7B9894BBE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9D8CC923737449E9A8EEA7B9894BBE8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21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3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133" w:type="dxa"/>
          </w:tcPr>
          <w:p>
            <w:pPr>
              <w:spacing w:line="360" w:lineRule="auto"/>
              <w:rPr>
                <w:rFonts w:hint="eastAsia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szCs w:val="21"/>
                <w:lang w:val="en-US" w:eastAsia="zh-CN"/>
              </w:rPr>
              <w:t>验证未通过：</w:t>
            </w:r>
          </w:p>
          <w:p>
            <w:pPr>
              <w:spacing w:line="360" w:lineRule="auto"/>
              <w:rPr>
                <w:rFonts w:hint="eastAsia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shd w:val="clear" w:color="auto" w:fill="auto"/>
                <w:lang w:val="en-US" w:eastAsia="zh-CN"/>
              </w:rPr>
              <w:t>1.【设备说】界面顶部“设备说”字体位置应与【附件6.1】 位置一致。</w:t>
            </w:r>
          </w:p>
        </w:tc>
      </w:tr>
    </w:tbl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7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我的 界面设计与需求不一致</w:t>
      </w:r>
      <w:r>
        <w:rPr>
          <w:rFonts w:hint="eastAsia"/>
          <w:color w:val="FF0000"/>
          <w:sz w:val="21"/>
          <w:szCs w:val="21"/>
          <w:lang w:val="en-US" w:eastAsia="zh-CN"/>
        </w:rPr>
        <w:t>验证未通过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5"/>
        <w:gridCol w:w="70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041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点击首页的【我的】进入我的界面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1.界面显示与设计需求一致。设计需求见【附件7.1】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3" w:hRule="atLeast"/>
        </w:trPr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1.界面缺少图标和功能模块。见【附件7.2】</w:t>
            </w:r>
            <w:r>
              <w:rPr>
                <w:rFonts w:hint="eastAsia"/>
                <w:i/>
                <w:iCs/>
                <w:sz w:val="21"/>
                <w:szCs w:val="21"/>
                <w:u w:val="single"/>
                <w:lang w:val="en-US" w:eastAsia="zh-CN"/>
              </w:rPr>
              <w:t>红色线圈为界面不足之处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，另外：</w:t>
            </w:r>
            <w:r>
              <w:drawing>
                <wp:inline distT="0" distB="0" distL="114300" distR="114300">
                  <wp:extent cx="130810" cy="179705"/>
                  <wp:effectExtent l="0" t="0" r="2540" b="10795"/>
                  <wp:docPr id="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" cy="179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点击有【帮助】和【支持】菜单见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【附件7.3】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【附件7.1】                   【附件7.2】 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920875" cy="3416300"/>
                  <wp:effectExtent l="0" t="0" r="3175" b="12700"/>
                  <wp:docPr id="35" name="图片 35" descr="ad我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ad我的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875" cy="341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876425" cy="3433445"/>
                  <wp:effectExtent l="0" t="0" r="9525" b="14605"/>
                  <wp:docPr id="36" name="图片 36" descr="ios我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ios我的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【附件7.3】 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3082290" cy="1216660"/>
                  <wp:effectExtent l="0" t="0" r="3810" b="2540"/>
                  <wp:docPr id="38" name="图片 38" descr="5K26]C$3%O)GN38}~O$[IV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5K26]C$3%O)GN38}~O$[IVT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21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041" w:type="dxa"/>
          </w:tcPr>
          <w:p>
            <w:pPr>
              <w:spacing w:line="360" w:lineRule="auto"/>
              <w:rPr>
                <w:rFonts w:hint="eastAsia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szCs w:val="21"/>
                <w:lang w:val="en-US" w:eastAsia="zh-CN"/>
              </w:rPr>
              <w:t>验证未通过</w:t>
            </w:r>
          </w:p>
          <w:p>
            <w:pPr>
              <w:spacing w:line="360" w:lineRule="auto"/>
              <w:rPr>
                <w:rFonts w:hint="eastAsia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lang w:val="en-US" w:eastAsia="zh-CN"/>
              </w:rPr>
              <w:t>1.【我的】界面各模块缺少图标；消息和设置的子模块缺少图标</w:t>
            </w:r>
          </w:p>
        </w:tc>
      </w:tr>
    </w:tbl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8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我的-资讯 界面顶部“咨讯”改为“资讯”字体显示位置不标准</w:t>
      </w:r>
      <w:r>
        <w:rPr>
          <w:rFonts w:hint="eastAsia"/>
          <w:color w:val="FF0000"/>
          <w:sz w:val="21"/>
          <w:szCs w:val="21"/>
          <w:lang w:val="en-US" w:eastAsia="zh-CN"/>
        </w:rPr>
        <w:t>验证未通过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6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我的-资讯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696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点击首页的【我的】【咨询】进入咨询界面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1.顶部 “咨询”显示靠近 返回符号“&lt;”之后2个字。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3" w:hRule="atLeast"/>
        </w:trPr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1.顶部 “咨询”显示位置不正确，“咨询”改为“资讯”，另外缺少功能：</w:t>
            </w:r>
            <w:r>
              <w:drawing>
                <wp:inline distT="0" distB="0" distL="114300" distR="114300">
                  <wp:extent cx="130810" cy="179705"/>
                  <wp:effectExtent l="0" t="0" r="2540" b="10795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" cy="179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点击有【帮助】和【支持】菜单见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【附件7.3】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szCs w:val="21"/>
                <w:lang w:val="en-US" w:eastAsia="zh-CN"/>
              </w:rPr>
              <w:t>验证未通过</w:t>
            </w:r>
          </w:p>
          <w:p>
            <w:pPr>
              <w:spacing w:line="360" w:lineRule="auto"/>
              <w:rPr>
                <w:rFonts w:hint="eastAsia"/>
                <w:color w:val="FF000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lang w:val="en-US" w:eastAsia="zh-CN"/>
              </w:rPr>
              <w:t>1.“咨讯”未 修改为“资讯”</w:t>
            </w:r>
          </w:p>
        </w:tc>
      </w:tr>
    </w:tbl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9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大部分界面以及子界面 顶部标题位置显示不正确，缺少功能模块</w:t>
      </w:r>
      <w:r>
        <w:drawing>
          <wp:inline distT="0" distB="0" distL="114300" distR="114300">
            <wp:extent cx="130810" cy="179705"/>
            <wp:effectExtent l="0" t="0" r="2540" b="1079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810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>；</w:t>
      </w:r>
      <w:r>
        <w:rPr>
          <w:rFonts w:hint="eastAsia" w:eastAsia="宋体"/>
          <w:sz w:val="21"/>
          <w:szCs w:val="21"/>
          <w:lang w:val="en-US" w:eastAsia="zh-CN"/>
        </w:rPr>
        <w:t xml:space="preserve">功能模块以及子功能模块都缺少图标 </w:t>
      </w:r>
      <w:r>
        <w:rPr>
          <w:rFonts w:hint="eastAsia"/>
          <w:color w:val="FF0000"/>
          <w:sz w:val="21"/>
          <w:szCs w:val="21"/>
          <w:lang w:val="en-US" w:eastAsia="zh-CN"/>
        </w:rPr>
        <w:t>验证未通过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6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各界面 顶部的标题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696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</w:t>
            </w:r>
            <w:r>
              <w:rPr>
                <w:rFonts w:hint="eastAsia" w:eastAsia="宋体"/>
                <w:sz w:val="21"/>
                <w:szCs w:val="21"/>
                <w:lang w:val="en-US" w:eastAsia="zh-CN"/>
              </w:rPr>
              <w:t>登录Android版安易云app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eastAsia="宋体"/>
                <w:sz w:val="21"/>
                <w:szCs w:val="21"/>
                <w:lang w:val="en-US" w:eastAsia="zh-CN"/>
              </w:rPr>
              <w:t>请登录Android版安易云app， 参照每个界面 对比进行修改。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3" w:hRule="atLeast"/>
        </w:trPr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1.顶部界面标题显示位置不正确，另外缺少功能：</w:t>
            </w:r>
            <w:r>
              <w:drawing>
                <wp:inline distT="0" distB="0" distL="114300" distR="114300">
                  <wp:extent cx="130810" cy="179705"/>
                  <wp:effectExtent l="0" t="0" r="2540" b="10795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" cy="179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点击有【帮助】和【支持】菜单见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【附件7.3】；功能模块缺少图标。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 w:val="21"/>
                <w:szCs w:val="21"/>
                <w:lang w:val="en-US" w:eastAsia="zh-CN"/>
              </w:rPr>
              <w:t>验证未通过</w:t>
            </w:r>
          </w:p>
        </w:tc>
      </w:tr>
    </w:tbl>
    <w:p>
      <w:pPr>
        <w:rPr>
          <w:rFonts w:hint="eastAsia"/>
        </w:rPr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10</w:t>
      </w:r>
      <w:r>
        <w:rPr>
          <w:rFonts w:hint="eastAsia"/>
          <w:sz w:val="21"/>
          <w:szCs w:val="21"/>
        </w:rPr>
        <w:t>】</w:t>
      </w:r>
      <w:r>
        <w:rPr>
          <w:rFonts w:hint="eastAsia" w:eastAsia="宋体"/>
          <w:sz w:val="21"/>
          <w:szCs w:val="21"/>
          <w:lang w:val="en-US" w:eastAsia="zh-CN"/>
        </w:rPr>
        <w:t>我的-设置-注销登录 功能无效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6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我的-设置-注销登录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696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点击首页的【我的】【设置】进入设置界面，点击注销登录，再点击桌面安易云图标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1.退出安易云软件，返回手机桌面，点击安易云后需要重新登录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3" w:hRule="atLeast"/>
        </w:trPr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1.返回的是登录界面，点击返回手机桌面，停止安易云在后台的运行，再点击安易云时，直接进入之前账号。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11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所有功能模块中，</w:t>
      </w:r>
      <w:r>
        <w:rPr>
          <w:rFonts w:hint="eastAsia" w:eastAsia="宋体"/>
          <w:sz w:val="21"/>
          <w:szCs w:val="21"/>
          <w:lang w:val="en-US" w:eastAsia="zh-CN"/>
        </w:rPr>
        <w:t xml:space="preserve">列表除了默认展开项外都不能展开 </w:t>
      </w:r>
      <w:r>
        <w:rPr>
          <w:rFonts w:hint="eastAsia"/>
          <w:color w:val="00B050"/>
          <w:sz w:val="21"/>
          <w:szCs w:val="21"/>
          <w:lang w:val="en-US" w:eastAsia="zh-CN"/>
        </w:rPr>
        <w:t>已解决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6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能源管理、供配电、电气火灾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696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点击进入各功能模块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1.各功能模块的设备数据列表点击后，能够展开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3" w:hRule="atLeast"/>
        </w:trPr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</w:t>
            </w:r>
            <w:r>
              <w:rPr>
                <w:rFonts w:hint="eastAsia" w:eastAsia="宋体"/>
                <w:sz w:val="21"/>
                <w:szCs w:val="21"/>
                <w:lang w:val="en-US" w:eastAsia="zh-CN"/>
              </w:rPr>
              <w:t>把列表除了默认展开项外都不能展开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12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告警信息 界面进入后显示请求失败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6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供配电、电气火灾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696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点击进入供配电、电气火灾的子菜单 告警信息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1.进入告警信息界面，没有告警信息显示为空白，有告警信息则显示告警信息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3" w:hRule="atLeast"/>
        </w:trPr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1.界面进入后显示“请求失败”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696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13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 xml:space="preserve">首页—推广界面顶部不应该有“&lt;”“详情”、“ 帮助和支持”功能 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70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021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021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首页-推广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02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021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点击首页-推广 三个推广广告图片，进入推广广告界面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02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1.设计需求与Android版保持一致。如【附件13.1】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3" w:hRule="atLeast"/>
        </w:trPr>
        <w:tc>
          <w:tcPr>
            <w:tcW w:w="127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02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1.推广界面顶部有 “&lt;”“详情”、“ 帮助和支持”功能。</w:t>
            </w:r>
            <w:r>
              <w:rPr>
                <w:rFonts w:hint="eastAsia"/>
                <w:i/>
                <w:iCs/>
                <w:sz w:val="21"/>
                <w:szCs w:val="21"/>
                <w:u w:val="single"/>
                <w:lang w:val="en-US" w:eastAsia="zh-CN"/>
              </w:rPr>
              <w:t xml:space="preserve">红色方框内的功能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应该去掉。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02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【附件13.1】                    【附件13.2】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057400" cy="3656965"/>
                  <wp:effectExtent l="0" t="0" r="0" b="635"/>
                  <wp:docPr id="2" name="图片 2" descr="ad推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ad推广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026920" cy="3634105"/>
                  <wp:effectExtent l="0" t="0" r="11430" b="4445"/>
                  <wp:docPr id="7" name="图片 7" descr="ios推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ios推广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363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5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021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  <w:lang w:val="en-US" w:eastAsia="zh-CN"/>
        </w:rPr>
        <w:t>14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 xml:space="preserve">所有功能界面 支持 输入框需要优化 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2"/>
        <w:gridCol w:w="6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698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698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所有有【支持】的界面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6984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6984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点击查看各功能模块顶部的 支持，弹出输入框。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698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1.设计需求与Android版保持一致。如【附件14.1】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3" w:hRule="atLeast"/>
        </w:trPr>
        <w:tc>
          <w:tcPr>
            <w:tcW w:w="131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6984" w:type="dxa"/>
          </w:tcPr>
          <w:p>
            <w:pPr>
              <w:numPr>
                <w:ilvl w:val="0"/>
                <w:numId w:val="7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输入框的的高度尺寸、“取消”“提交”按钮边框与需求不符。【附件14.2】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需要优化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698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【附件14.1】                    【附件14.2】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057400" cy="3656965"/>
                  <wp:effectExtent l="0" t="0" r="0" b="635"/>
                  <wp:docPr id="11" name="图片 11" descr="支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支持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062480" cy="3665855"/>
                  <wp:effectExtent l="0" t="0" r="13970" b="10795"/>
                  <wp:docPr id="12" name="图片 12" descr="ios支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ios支持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480" cy="366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2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6984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【15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支持 输入200字限制功能，在复制粘贴方式输入文字内容时无效，且能提交信息成功。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7"/>
        <w:gridCol w:w="7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所有有【支持】的界面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点击查看各功能模块顶部的 支持，弹出输入框。在输入框中 批量复制粘贴文字，进行信息录入。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1.超过200字数时，超出部分字体不显示，并提示“超出最大输入长度”，并且无法完成“提交”。如【附件15.1】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3" w:hRule="atLeast"/>
        </w:trPr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1.超过200字数时，超出部分字体会显示，没有提示“超出最大输入长度”，点击“提交”，提示成功。  如【附件15.2】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【附件15.1】                    【附件15.2】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057400" cy="3656965"/>
                  <wp:effectExtent l="0" t="0" r="0" b="635"/>
                  <wp:docPr id="22" name="图片 22" descr="Screenshot_2017-08-02-15-32-32-052_com.gdlion.g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Screenshot_2017-08-02-15-32-32-052_com.gdlion.gdc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222500" cy="3314065"/>
                  <wp:effectExtent l="0" t="0" r="6350" b="635"/>
                  <wp:docPr id="23" name="图片 23" descr="支持输入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支持输入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331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【16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支持  信息“提交成功”或是“取消”后，再次打开“支持”输入框不为空。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7"/>
        <w:gridCol w:w="7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所有有【支持】的界面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点击查看各功能模块顶部的 支持，弹出输入框。在输入框中输入文字信息，小于200字数，点击“提交”或“取消”，再次打开“支持”输入框。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1.提交或取消操作后，再次打开“支持”输入框后，输入框内容为空。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8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再次打开“支持”输入框后，输入框内保留了上一次的文字信息。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【17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帮助 跳转界面不正确；顶部缺少“使用帮助”；“4006887007”颜色不对。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7"/>
        <w:gridCol w:w="7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所有有【帮助】的界面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点击查看各功能模块顶部的 帮助，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1.要求与Android界面保持一致。见【附件17.1】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</w:trPr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9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跳转界面不正确；顶部缺少“使用帮助”；“4006887007”颜色不对。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【附件17.1】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123440" cy="1978660"/>
                  <wp:effectExtent l="0" t="0" r="10160" b="2540"/>
                  <wp:docPr id="26" name="图片 26" descr="O3D3LUJYR7ZDTXITB{7X~S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O3D3LUJYR7ZDTXITB{7X~SU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440" cy="197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2"/>
        <w:rPr>
          <w:sz w:val="21"/>
          <w:szCs w:val="21"/>
        </w:rPr>
      </w:pPr>
      <w:bookmarkStart w:id="0" w:name="OLE_LINK2"/>
      <w:r>
        <w:rPr>
          <w:rFonts w:hint="eastAsia"/>
          <w:sz w:val="21"/>
          <w:szCs w:val="21"/>
          <w:lang w:val="en-US" w:eastAsia="zh-CN"/>
        </w:rPr>
        <w:t>【18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我的-消息-历史消息 报警、预警、待检修、待保养、系统通知 固定显示与设计不符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7"/>
        <w:gridCol w:w="7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我的-消息-历史消息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点击[我的][消息],进入历史消息界面。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1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[</w:t>
            </w:r>
            <w:bookmarkStart w:id="1" w:name="OLE_LINK1"/>
            <w:r>
              <w:rPr>
                <w:rFonts w:hint="eastAsia"/>
                <w:sz w:val="21"/>
                <w:szCs w:val="21"/>
                <w:lang w:val="en-US" w:eastAsia="zh-CN"/>
              </w:rPr>
              <w:t>报警、预警、待检修、待保养、系统通知</w:t>
            </w:r>
            <w:bookmarkEnd w:id="1"/>
            <w:r>
              <w:rPr>
                <w:rFonts w:hint="eastAsia"/>
                <w:sz w:val="21"/>
                <w:szCs w:val="21"/>
                <w:lang w:val="en-US" w:eastAsia="zh-CN"/>
              </w:rPr>
              <w:t>]当没新消息或是手动清空消息模块下的消息后，模块不再显示。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109" w:type="dxa"/>
          </w:tcPr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1.报警、预警、待检修、待保养、系统通知 为固定显示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  <w:bookmarkEnd w:id="0"/>
    </w:tbl>
    <w:p>
      <w:pPr>
        <w:pStyle w:val="2"/>
        <w:rPr>
          <w:sz w:val="21"/>
          <w:szCs w:val="21"/>
        </w:rPr>
      </w:pPr>
      <w:bookmarkStart w:id="2" w:name="OLE_LINK3"/>
      <w:r>
        <w:rPr>
          <w:rFonts w:hint="eastAsia"/>
          <w:sz w:val="21"/>
          <w:szCs w:val="21"/>
          <w:lang w:val="en-US" w:eastAsia="zh-CN"/>
        </w:rPr>
        <w:t>【19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手动下拉刷新 动画显示没有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7"/>
        <w:gridCol w:w="7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能源管理{}、供配电、电气火灾、消防电源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11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点击进入安易云登录界面，登录账号：18539270103 密码：123456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在“所属模块”下拉进行手动刷新操作。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109" w:type="dxa"/>
          </w:tcPr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1.界面内容数据刷新，且有刷新动画提示。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1.界面不能刷新。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  <w:bookmarkEnd w:id="2"/>
    </w:tbl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【20</w:t>
      </w:r>
      <w:r>
        <w:rPr>
          <w:rFonts w:hint="eastAsia"/>
          <w:sz w:val="21"/>
          <w:szCs w:val="21"/>
        </w:rPr>
        <w:t>】</w:t>
      </w:r>
      <w:bookmarkStart w:id="3" w:name="OLE_LINK4"/>
      <w:r>
        <w:rPr>
          <w:rFonts w:hint="eastAsia"/>
          <w:sz w:val="21"/>
          <w:szCs w:val="21"/>
          <w:lang w:val="en-US" w:eastAsia="zh-CN"/>
        </w:rPr>
        <w:t>供配电和电气火灾</w:t>
      </w:r>
      <w:bookmarkEnd w:id="3"/>
      <w:r>
        <w:rPr>
          <w:rFonts w:hint="eastAsia"/>
          <w:sz w:val="21"/>
          <w:szCs w:val="21"/>
          <w:lang w:val="en-US" w:eastAsia="zh-CN"/>
        </w:rPr>
        <w:t>中的设备台账-设备档案 错误汇总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7"/>
        <w:gridCol w:w="7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bookmarkStart w:id="4" w:name="OLE_LINK5"/>
            <w:r>
              <w:rPr>
                <w:rFonts w:hint="eastAsia"/>
                <w:sz w:val="21"/>
                <w:szCs w:val="21"/>
                <w:lang w:val="en-US" w:eastAsia="zh-CN"/>
              </w:rPr>
              <w:t>供配电和电气火灾 设备管理-设备台账-设备档案</w:t>
            </w:r>
            <w:bookmarkEnd w:id="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109" w:type="dxa"/>
          </w:tcPr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进入供配电和电气火灾 设备台账-设备档案-基本信息 查看“2楼老化箱电源箱”，查看设备编号是否正确</w:t>
            </w:r>
          </w:p>
          <w:p>
            <w:pPr>
              <w:numPr>
                <w:ilvl w:val="0"/>
                <w:numId w:val="11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点击进入【技术资料】，查看图片和文件是否打开正常</w:t>
            </w:r>
          </w:p>
          <w:p>
            <w:pPr>
              <w:numPr>
                <w:ilvl w:val="0"/>
                <w:numId w:val="11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点击【安装位置】，查看设备定位和手机定位是否正确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12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实际录入的设备编号为3位数字，且不会出现负数。</w:t>
            </w:r>
          </w:p>
          <w:p>
            <w:pPr>
              <w:numPr>
                <w:ilvl w:val="0"/>
                <w:numId w:val="12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.jpg .png pdf 文档可以正常打开</w:t>
            </w:r>
          </w:p>
          <w:p>
            <w:pPr>
              <w:numPr>
                <w:ilvl w:val="0"/>
                <w:numId w:val="12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红色图标为设备位置、蓝色图标为手机位置。</w:t>
            </w:r>
            <w:bookmarkStart w:id="5" w:name="OLE_LINK6"/>
            <w:r>
              <w:rPr>
                <w:rFonts w:hint="eastAsia"/>
                <w:sz w:val="21"/>
                <w:szCs w:val="21"/>
                <w:lang w:val="en-US" w:eastAsia="zh-CN"/>
              </w:rPr>
              <w:t>见【附件20.1】</w:t>
            </w:r>
            <w:bookmarkEnd w:id="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13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设备编号数据为负数</w:t>
            </w:r>
          </w:p>
          <w:p>
            <w:pPr>
              <w:numPr>
                <w:ilvl w:val="0"/>
                <w:numId w:val="13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Pdf文档打开报错404.</w:t>
            </w:r>
          </w:p>
          <w:p>
            <w:pPr>
              <w:numPr>
                <w:ilvl w:val="0"/>
                <w:numId w:val="13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地图没有显示，定位图标与设计不符。参照</w:t>
            </w:r>
            <w:bookmarkStart w:id="6" w:name="OLE_LINK7"/>
            <w:r>
              <w:rPr>
                <w:rFonts w:hint="eastAsia"/>
                <w:sz w:val="21"/>
                <w:szCs w:val="21"/>
                <w:lang w:val="en-US" w:eastAsia="zh-CN"/>
              </w:rPr>
              <w:t>【附件20.1】</w:t>
            </w:r>
            <w:bookmarkEnd w:id="6"/>
            <w:r>
              <w:rPr>
                <w:rFonts w:hint="eastAsia"/>
                <w:sz w:val="21"/>
                <w:szCs w:val="21"/>
                <w:lang w:val="en-US" w:eastAsia="zh-CN"/>
              </w:rPr>
              <w:t>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【附件20.1】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440940" cy="4340225"/>
                  <wp:effectExtent l="0" t="0" r="16510" b="3175"/>
                  <wp:docPr id="27" name="图片 27" descr="Screenshot_2017-08-02-17-57-49-806_com.gdlion.g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Screenshot_2017-08-02-17-57-49-806_com.gdlion.gdc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940" cy="434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2"/>
        <w:rPr>
          <w:sz w:val="21"/>
          <w:szCs w:val="21"/>
        </w:rPr>
      </w:pPr>
      <w:bookmarkStart w:id="7" w:name="OLE_LINK10"/>
      <w:r>
        <w:rPr>
          <w:rFonts w:hint="eastAsia"/>
          <w:sz w:val="21"/>
          <w:szCs w:val="21"/>
          <w:lang w:val="en-US" w:eastAsia="zh-CN"/>
        </w:rPr>
        <w:t>【21</w:t>
      </w:r>
      <w:r>
        <w:rPr>
          <w:rFonts w:hint="eastAsia"/>
          <w:sz w:val="21"/>
          <w:szCs w:val="21"/>
        </w:rPr>
        <w:t>】</w:t>
      </w:r>
      <w:bookmarkStart w:id="8" w:name="OLE_LINK8"/>
      <w:bookmarkStart w:id="9" w:name="OLE_LINK9"/>
      <w:r>
        <w:rPr>
          <w:rFonts w:hint="eastAsia"/>
          <w:sz w:val="21"/>
          <w:szCs w:val="21"/>
          <w:lang w:val="en-US" w:eastAsia="zh-CN"/>
        </w:rPr>
        <w:t>能源管理-负荷监测</w:t>
      </w:r>
      <w:bookmarkEnd w:id="8"/>
      <w:r>
        <w:rPr>
          <w:rFonts w:hint="eastAsia"/>
          <w:sz w:val="21"/>
          <w:szCs w:val="21"/>
          <w:lang w:val="en-US" w:eastAsia="zh-CN"/>
        </w:rPr>
        <w:t xml:space="preserve"> </w:t>
      </w:r>
      <w:bookmarkEnd w:id="9"/>
      <w:r>
        <w:rPr>
          <w:rFonts w:hint="eastAsia"/>
          <w:sz w:val="21"/>
          <w:szCs w:val="21"/>
          <w:lang w:val="en-US" w:eastAsia="zh-CN"/>
        </w:rPr>
        <w:t>没有负荷曲线。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7"/>
        <w:gridCol w:w="7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能源管理-负荷监测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11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点击进入安易云登录界面，登录账号：18539270103 密码：123456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点击能源管理-负荷监测 查看负荷曲线。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1.显示 昨日 今日 的负荷曲线，与Android版负荷曲线保持一致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1.没有负荷曲线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  <w:bookmarkEnd w:id="7"/>
    </w:tbl>
    <w:p>
      <w:pPr>
        <w:rPr>
          <w:rFonts w:hint="eastAsia"/>
        </w:rPr>
      </w:pPr>
    </w:p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【22</w:t>
      </w:r>
      <w:r>
        <w:rPr>
          <w:rFonts w:hint="eastAsia"/>
          <w:sz w:val="21"/>
          <w:szCs w:val="21"/>
        </w:rPr>
        <w:t>】</w:t>
      </w:r>
      <w:bookmarkStart w:id="10" w:name="OLE_LINK11"/>
      <w:r>
        <w:rPr>
          <w:rFonts w:hint="eastAsia"/>
          <w:sz w:val="21"/>
          <w:szCs w:val="21"/>
          <w:lang w:val="en-US" w:eastAsia="zh-CN"/>
        </w:rPr>
        <w:t>供配电漏电电流、温度、电流</w:t>
      </w:r>
      <w:bookmarkEnd w:id="10"/>
      <w:r>
        <w:rPr>
          <w:rFonts w:hint="eastAsia"/>
          <w:sz w:val="21"/>
          <w:szCs w:val="21"/>
          <w:lang w:val="en-US" w:eastAsia="zh-CN"/>
        </w:rPr>
        <w:t xml:space="preserve"> 没有历史曲线。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7"/>
        <w:gridCol w:w="7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bookmarkStart w:id="11" w:name="OLE_LINK12"/>
            <w:r>
              <w:rPr>
                <w:rFonts w:hint="eastAsia"/>
                <w:sz w:val="21"/>
                <w:szCs w:val="21"/>
                <w:lang w:val="en-US" w:eastAsia="zh-CN"/>
              </w:rPr>
              <w:t>供配电漏电电流、温度、电流；电气火灾漏电电流、温度；</w:t>
            </w:r>
            <w:bookmarkEnd w:id="1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11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点击进入安易云登录界面，登录账号：18539270103 密码：123456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点击查看供配电漏电电流、温度、电流；电气火灾漏电电流、温度；查看测点的历史曲线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1.供配电漏电电流、温度、电流，电气火灾漏电电流、温度，点击历史曲线图标，可以查看历史曲线，与Android版负荷曲线保持一致 </w:t>
            </w:r>
            <w:bookmarkStart w:id="12" w:name="OLE_LINK13"/>
            <w:r>
              <w:rPr>
                <w:rFonts w:hint="eastAsia"/>
                <w:sz w:val="21"/>
                <w:szCs w:val="21"/>
                <w:lang w:val="en-US" w:eastAsia="zh-CN"/>
              </w:rPr>
              <w:t>【附件22.1】</w:t>
            </w:r>
            <w:bookmarkEnd w:id="1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1.测点前 没有历史曲线图标，没有曲线。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【附件22.1】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057400" cy="3656965"/>
                  <wp:effectExtent l="0" t="0" r="0" b="635"/>
                  <wp:docPr id="28" name="图片 28" descr="Screenshot_2017-08-02-18-16-28-119_com.gdlion.g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Screenshot_2017-08-02-18-16-28-119_com.gdlion.gdc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057400" cy="3656965"/>
                  <wp:effectExtent l="0" t="0" r="0" b="635"/>
                  <wp:docPr id="29" name="图片 29" descr="Screenshot_2017-08-02-18-16-32-110_com.gdlion.g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Screenshot_2017-08-02-18-16-32-110_com.gdlion.gdc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pStyle w:val="2"/>
        <w:rPr>
          <w:sz w:val="21"/>
          <w:szCs w:val="21"/>
        </w:rPr>
      </w:pPr>
      <w:bookmarkStart w:id="13" w:name="OLE_LINK18"/>
      <w:r>
        <w:rPr>
          <w:rFonts w:hint="eastAsia"/>
          <w:sz w:val="21"/>
          <w:szCs w:val="21"/>
          <w:lang w:val="en-US" w:eastAsia="zh-CN"/>
        </w:rPr>
        <w:t>【23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告警</w:t>
      </w:r>
      <w:r>
        <w:rPr>
          <w:rFonts w:hint="eastAsia"/>
          <w:sz w:val="21"/>
          <w:szCs w:val="21"/>
          <w:lang w:eastAsia="zh-CN"/>
        </w:rPr>
        <w:t>事件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7"/>
        <w:gridCol w:w="7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消息中心；供配电-告警信息；电气火灾-告警信息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109" w:type="dxa"/>
          </w:tcPr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1.点击进入安易云登录界面，登录账号：18539270103 密码：123456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加热温度探头，制造报警信息{3楼照明配电箱 To超温报警  ( 52℃ )}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查看对应模块是否收到报警信息。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14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通知栏收到报警信息，并且伴有声音提醒。</w:t>
            </w:r>
          </w:p>
          <w:p>
            <w:pPr>
              <w:numPr>
                <w:ilvl w:val="0"/>
                <w:numId w:val="14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消息中心显示此条告警信息。</w:t>
            </w:r>
          </w:p>
          <w:p>
            <w:pPr>
              <w:numPr>
                <w:ilvl w:val="0"/>
                <w:numId w:val="14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bookmarkStart w:id="14" w:name="OLE_LINK14"/>
            <w:r>
              <w:rPr>
                <w:rFonts w:hint="eastAsia"/>
                <w:sz w:val="21"/>
                <w:szCs w:val="21"/>
                <w:lang w:val="en-US" w:eastAsia="zh-CN"/>
              </w:rPr>
              <w:t>报警的设备名称，</w:t>
            </w:r>
            <w:bookmarkEnd w:id="14"/>
            <w:r>
              <w:rPr>
                <w:rFonts w:hint="eastAsia"/>
                <w:sz w:val="21"/>
                <w:szCs w:val="21"/>
                <w:lang w:val="en-US" w:eastAsia="zh-CN"/>
              </w:rPr>
              <w:t>若显示在供配电-实时监测，</w:t>
            </w:r>
            <w:bookmarkStart w:id="15" w:name="OLE_LINK15"/>
            <w:r>
              <w:rPr>
                <w:rFonts w:hint="eastAsia"/>
                <w:sz w:val="21"/>
                <w:szCs w:val="21"/>
                <w:lang w:val="en-US" w:eastAsia="zh-CN"/>
              </w:rPr>
              <w:t>供配电-告警信息中显示此条告警信息，</w:t>
            </w:r>
            <w:bookmarkEnd w:id="15"/>
            <w:bookmarkStart w:id="16" w:name="OLE_LINK16"/>
            <w:r>
              <w:rPr>
                <w:rFonts w:hint="eastAsia"/>
                <w:sz w:val="21"/>
                <w:szCs w:val="21"/>
                <w:lang w:val="en-US" w:eastAsia="zh-CN"/>
              </w:rPr>
              <w:t>电气火灾-告警信息</w:t>
            </w:r>
            <w:bookmarkEnd w:id="16"/>
            <w:bookmarkStart w:id="17" w:name="OLE_LINK17"/>
            <w:r>
              <w:rPr>
                <w:rFonts w:hint="eastAsia"/>
                <w:sz w:val="21"/>
                <w:szCs w:val="21"/>
                <w:lang w:val="en-US" w:eastAsia="zh-CN"/>
              </w:rPr>
              <w:t>中不显示</w:t>
            </w:r>
            <w:bookmarkEnd w:id="17"/>
            <w:r>
              <w:rPr>
                <w:rFonts w:hint="eastAsia"/>
                <w:sz w:val="21"/>
                <w:szCs w:val="21"/>
                <w:lang w:val="en-US" w:eastAsia="zh-CN"/>
              </w:rPr>
              <w:t>；报警的设备名称，若显示在电气火灾-实时监测，电气火灾-告警信息显示此条告警信息，供配电-告警信息中不显示。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1.没有收到报警信息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  <w:bookmarkEnd w:id="13"/>
    </w:tbl>
    <w:p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【24</w:t>
      </w:r>
      <w:r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  <w:lang w:val="en-US" w:eastAsia="zh-CN"/>
        </w:rPr>
        <w:t>离线</w:t>
      </w:r>
      <w:r>
        <w:rPr>
          <w:rFonts w:hint="eastAsia"/>
          <w:sz w:val="21"/>
          <w:szCs w:val="21"/>
          <w:lang w:eastAsia="zh-CN"/>
        </w:rPr>
        <w:t>事件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7"/>
        <w:gridCol w:w="7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问题编号：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所属模块：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能源管理；供配电；电气火灾；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严重程度：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 w:eastAsiaTheme="minorEastAsia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严重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操作步骤：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15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点击进入安易云登录界面，登录账号：18539270103 密码：123456</w:t>
            </w:r>
          </w:p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制造离线事件，查看设备下测点的状态。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期望结果：</w:t>
            </w:r>
          </w:p>
        </w:tc>
        <w:tc>
          <w:tcPr>
            <w:tcW w:w="7109" w:type="dxa"/>
          </w:tcPr>
          <w:p>
            <w:pPr>
              <w:numPr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1.设备的监测装置离线后，设备下的测点状态“绿色”变为“灰色”。见</w:t>
            </w:r>
            <w:bookmarkStart w:id="18" w:name="OLE_LINK19"/>
            <w:r>
              <w:rPr>
                <w:rFonts w:hint="eastAsia"/>
                <w:sz w:val="21"/>
                <w:szCs w:val="21"/>
                <w:lang w:val="en-US" w:eastAsia="zh-CN"/>
              </w:rPr>
              <w:t>【附件24.1】</w:t>
            </w:r>
            <w:bookmarkEnd w:id="18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9" w:hRule="atLeast"/>
        </w:trPr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实际结果：</w:t>
            </w:r>
          </w:p>
        </w:tc>
        <w:tc>
          <w:tcPr>
            <w:tcW w:w="7109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1.测点状态没有变化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附件资料：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【附件24.1】</w:t>
            </w:r>
          </w:p>
          <w:p>
            <w:pPr>
              <w:spacing w:line="360" w:lineRule="auto"/>
              <w:rPr>
                <w:rFonts w:hint="eastAsia"/>
                <w:sz w:val="21"/>
                <w:szCs w:val="21"/>
                <w:lang w:val="en-US" w:eastAsia="zh-CN"/>
              </w:rPr>
            </w:pPr>
            <w:bookmarkStart w:id="19" w:name="_GoBack"/>
            <w:r>
              <w:rPr>
                <w:rFonts w:hint="eastAsia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057400" cy="3656965"/>
                  <wp:effectExtent l="0" t="0" r="0" b="635"/>
                  <wp:docPr id="30" name="图片 30" descr="Screenshot_2017-08-02-18-36-23-595_com.gdlion.g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Screenshot_2017-08-02-18-36-23-595_com.gdlion.gdc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7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备注</w:t>
            </w:r>
          </w:p>
        </w:tc>
        <w:tc>
          <w:tcPr>
            <w:tcW w:w="7109" w:type="dxa"/>
          </w:tcPr>
          <w:p>
            <w:pPr>
              <w:spacing w:line="360" w:lineRule="auto"/>
              <w:rPr>
                <w:rFonts w:hint="eastAsia"/>
                <w:sz w:val="21"/>
                <w:szCs w:val="21"/>
              </w:rPr>
            </w:pPr>
          </w:p>
        </w:tc>
      </w:tr>
    </w:tbl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ZenIc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03D1E"/>
    <w:multiLevelType w:val="singleLevel"/>
    <w:tmpl w:val="59803D1E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803E1E"/>
    <w:multiLevelType w:val="singleLevel"/>
    <w:tmpl w:val="59803E1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9803EB0"/>
    <w:multiLevelType w:val="singleLevel"/>
    <w:tmpl w:val="59803EB0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9804975"/>
    <w:multiLevelType w:val="singleLevel"/>
    <w:tmpl w:val="59804975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9806092"/>
    <w:multiLevelType w:val="singleLevel"/>
    <w:tmpl w:val="59806092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9814528"/>
    <w:multiLevelType w:val="singleLevel"/>
    <w:tmpl w:val="59814528"/>
    <w:lvl w:ilvl="0" w:tentative="0">
      <w:start w:val="2"/>
      <w:numFmt w:val="decimal"/>
      <w:suff w:val="nothing"/>
      <w:lvlText w:val="%1."/>
      <w:lvlJc w:val="left"/>
    </w:lvl>
  </w:abstractNum>
  <w:abstractNum w:abstractNumId="6">
    <w:nsid w:val="59817C73"/>
    <w:multiLevelType w:val="singleLevel"/>
    <w:tmpl w:val="59817C73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9818517"/>
    <w:multiLevelType w:val="singleLevel"/>
    <w:tmpl w:val="59818517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8187F2"/>
    <w:multiLevelType w:val="singleLevel"/>
    <w:tmpl w:val="598187F2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9818C6B"/>
    <w:multiLevelType w:val="singleLevel"/>
    <w:tmpl w:val="59818C6B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819DCB"/>
    <w:multiLevelType w:val="singleLevel"/>
    <w:tmpl w:val="59819DCB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981A74E"/>
    <w:multiLevelType w:val="singleLevel"/>
    <w:tmpl w:val="5981A74E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5981A789"/>
    <w:multiLevelType w:val="singleLevel"/>
    <w:tmpl w:val="5981A789"/>
    <w:lvl w:ilvl="0" w:tentative="0">
      <w:start w:val="1"/>
      <w:numFmt w:val="decimal"/>
      <w:suff w:val="nothing"/>
      <w:lvlText w:val="%1."/>
      <w:lvlJc w:val="left"/>
    </w:lvl>
  </w:abstractNum>
  <w:abstractNum w:abstractNumId="13">
    <w:nsid w:val="5981B84C"/>
    <w:multiLevelType w:val="singleLevel"/>
    <w:tmpl w:val="5981B84C"/>
    <w:lvl w:ilvl="0" w:tentative="0">
      <w:start w:val="1"/>
      <w:numFmt w:val="decimal"/>
      <w:suff w:val="nothing"/>
      <w:lvlText w:val="%1."/>
      <w:lvlJc w:val="left"/>
    </w:lvl>
  </w:abstractNum>
  <w:abstractNum w:abstractNumId="14">
    <w:nsid w:val="5981C17D"/>
    <w:multiLevelType w:val="singleLevel"/>
    <w:tmpl w:val="5981C17D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D6F"/>
    <w:rsid w:val="0003465A"/>
    <w:rsid w:val="0018125D"/>
    <w:rsid w:val="002E3D6F"/>
    <w:rsid w:val="003C3557"/>
    <w:rsid w:val="006F510F"/>
    <w:rsid w:val="00C1715A"/>
    <w:rsid w:val="00D34560"/>
    <w:rsid w:val="00F567F1"/>
    <w:rsid w:val="00FE3F43"/>
    <w:rsid w:val="01AE2A61"/>
    <w:rsid w:val="01B91279"/>
    <w:rsid w:val="02DC3052"/>
    <w:rsid w:val="035F44EB"/>
    <w:rsid w:val="036741F3"/>
    <w:rsid w:val="04826039"/>
    <w:rsid w:val="06290B7A"/>
    <w:rsid w:val="06AE4F23"/>
    <w:rsid w:val="07F878BB"/>
    <w:rsid w:val="09EC2E4A"/>
    <w:rsid w:val="0B024193"/>
    <w:rsid w:val="0B6E7BDF"/>
    <w:rsid w:val="0BB00C29"/>
    <w:rsid w:val="0C902640"/>
    <w:rsid w:val="0EC56401"/>
    <w:rsid w:val="0EE31965"/>
    <w:rsid w:val="103D4DAE"/>
    <w:rsid w:val="143E6BBD"/>
    <w:rsid w:val="16BA334F"/>
    <w:rsid w:val="175A287F"/>
    <w:rsid w:val="18535737"/>
    <w:rsid w:val="194349F9"/>
    <w:rsid w:val="194924B3"/>
    <w:rsid w:val="1A1B1914"/>
    <w:rsid w:val="1A713392"/>
    <w:rsid w:val="1BE60C19"/>
    <w:rsid w:val="1CD13EE0"/>
    <w:rsid w:val="1D33712E"/>
    <w:rsid w:val="1D3C4B2C"/>
    <w:rsid w:val="1E873973"/>
    <w:rsid w:val="1E9D19AA"/>
    <w:rsid w:val="21A268E2"/>
    <w:rsid w:val="23331203"/>
    <w:rsid w:val="25337576"/>
    <w:rsid w:val="25F13E83"/>
    <w:rsid w:val="276F51F7"/>
    <w:rsid w:val="2831452F"/>
    <w:rsid w:val="28792631"/>
    <w:rsid w:val="2B370BA8"/>
    <w:rsid w:val="2BF03C8F"/>
    <w:rsid w:val="2F0A2468"/>
    <w:rsid w:val="2FC04F97"/>
    <w:rsid w:val="31DC53AA"/>
    <w:rsid w:val="31FF6AA3"/>
    <w:rsid w:val="32D248AC"/>
    <w:rsid w:val="3368025D"/>
    <w:rsid w:val="33F2584B"/>
    <w:rsid w:val="35F412C8"/>
    <w:rsid w:val="37684A7F"/>
    <w:rsid w:val="376A0565"/>
    <w:rsid w:val="3C085307"/>
    <w:rsid w:val="3C674D7C"/>
    <w:rsid w:val="3D294FDC"/>
    <w:rsid w:val="3F812499"/>
    <w:rsid w:val="403B2457"/>
    <w:rsid w:val="419E0F4B"/>
    <w:rsid w:val="42DB72CD"/>
    <w:rsid w:val="44FF66AF"/>
    <w:rsid w:val="45372360"/>
    <w:rsid w:val="45B071E1"/>
    <w:rsid w:val="45D8526C"/>
    <w:rsid w:val="478F6347"/>
    <w:rsid w:val="498572BE"/>
    <w:rsid w:val="4A0C5E94"/>
    <w:rsid w:val="4B0C2059"/>
    <w:rsid w:val="4CB17B00"/>
    <w:rsid w:val="4E92569D"/>
    <w:rsid w:val="4F3A0BE5"/>
    <w:rsid w:val="5005259D"/>
    <w:rsid w:val="512A7620"/>
    <w:rsid w:val="532565F1"/>
    <w:rsid w:val="53C12380"/>
    <w:rsid w:val="547820A9"/>
    <w:rsid w:val="5AA04F4E"/>
    <w:rsid w:val="5C3B3058"/>
    <w:rsid w:val="5CB86EB7"/>
    <w:rsid w:val="5D120A61"/>
    <w:rsid w:val="5E713065"/>
    <w:rsid w:val="627C5213"/>
    <w:rsid w:val="63D63E0A"/>
    <w:rsid w:val="64D22FE8"/>
    <w:rsid w:val="65526806"/>
    <w:rsid w:val="67AA7ECA"/>
    <w:rsid w:val="691841BF"/>
    <w:rsid w:val="69B668A6"/>
    <w:rsid w:val="69C7648D"/>
    <w:rsid w:val="6AFF782B"/>
    <w:rsid w:val="6E8B0596"/>
    <w:rsid w:val="6EB24A5E"/>
    <w:rsid w:val="6F174CC7"/>
    <w:rsid w:val="70761018"/>
    <w:rsid w:val="733F7731"/>
    <w:rsid w:val="76772F0D"/>
    <w:rsid w:val="775527E7"/>
    <w:rsid w:val="777D474A"/>
    <w:rsid w:val="7831642F"/>
    <w:rsid w:val="78A63C63"/>
    <w:rsid w:val="79F41F34"/>
    <w:rsid w:val="7ACD75EF"/>
    <w:rsid w:val="7B75617E"/>
    <w:rsid w:val="7BC10E8D"/>
    <w:rsid w:val="7CB539E3"/>
    <w:rsid w:val="7CD01BA8"/>
    <w:rsid w:val="7D272DA6"/>
    <w:rsid w:val="7FAF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qFormat="1" w:uiPriority="99" w:semiHidden="0" w:name="HTML Cite"/>
    <w:lsdException w:qFormat="1" w:uiPriority="99" w:semiHidden="0" w:name="HTML Code"/>
    <w:lsdException w:qFormat="1" w:uiPriority="99" w:semiHidden="0" w:name="HTML Definition"/>
    <w:lsdException w:qFormat="1" w:uiPriority="99" w:semiHidden="0" w:name="HTML Keyboard"/>
    <w:lsdException w:uiPriority="99" w:name="HTML Preformatted"/>
    <w:lsdException w:qFormat="1" w:uiPriority="99" w:semiHidden="0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3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22"/>
    <w:rPr>
      <w:b/>
    </w:rPr>
  </w:style>
  <w:style w:type="character" w:styleId="5">
    <w:name w:val="FollowedHyperlink"/>
    <w:basedOn w:val="3"/>
    <w:unhideWhenUsed/>
    <w:qFormat/>
    <w:uiPriority w:val="99"/>
    <w:rPr>
      <w:color w:val="0033CC"/>
      <w:u w:val="none"/>
    </w:rPr>
  </w:style>
  <w:style w:type="character" w:styleId="6">
    <w:name w:val="HTML Definition"/>
    <w:basedOn w:val="3"/>
    <w:unhideWhenUsed/>
    <w:qFormat/>
    <w:uiPriority w:val="99"/>
    <w:rPr>
      <w:i/>
    </w:rPr>
  </w:style>
  <w:style w:type="character" w:styleId="7">
    <w:name w:val="Hyperlink"/>
    <w:basedOn w:val="3"/>
    <w:unhideWhenUsed/>
    <w:qFormat/>
    <w:uiPriority w:val="99"/>
    <w:rPr>
      <w:color w:val="0033CC"/>
      <w:u w:val="none"/>
    </w:rPr>
  </w:style>
  <w:style w:type="character" w:styleId="8">
    <w:name w:val="HTML Code"/>
    <w:basedOn w:val="3"/>
    <w:unhideWhenUsed/>
    <w:qFormat/>
    <w:uiPriority w:val="99"/>
    <w:rPr>
      <w:rFonts w:ascii="monospace" w:hAnsi="monospace" w:eastAsia="monospace" w:cs="monospace"/>
      <w:color w:val="D2322D"/>
      <w:sz w:val="21"/>
      <w:szCs w:val="21"/>
      <w:bdr w:val="single" w:color="D7D7D7" w:sz="6" w:space="0"/>
      <w:shd w:val="clear" w:fill="F1F1F1"/>
    </w:rPr>
  </w:style>
  <w:style w:type="character" w:styleId="9">
    <w:name w:val="HTML Cite"/>
    <w:basedOn w:val="3"/>
    <w:unhideWhenUsed/>
    <w:qFormat/>
    <w:uiPriority w:val="99"/>
  </w:style>
  <w:style w:type="character" w:styleId="10">
    <w:name w:val="HTML Keyboard"/>
    <w:basedOn w:val="3"/>
    <w:unhideWhenUsed/>
    <w:qFormat/>
    <w:uiPriority w:val="99"/>
    <w:rPr>
      <w:rFonts w:hint="default" w:ascii="monospace" w:hAnsi="monospace" w:eastAsia="monospace" w:cs="monospace"/>
      <w:sz w:val="21"/>
      <w:szCs w:val="21"/>
    </w:rPr>
  </w:style>
  <w:style w:type="character" w:styleId="11">
    <w:name w:val="HTML Sample"/>
    <w:basedOn w:val="3"/>
    <w:unhideWhenUsed/>
    <w:qFormat/>
    <w:uiPriority w:val="99"/>
    <w:rPr>
      <w:rFonts w:hint="default" w:ascii="monospace" w:hAnsi="monospace" w:eastAsia="monospace" w:cs="monospace"/>
      <w:sz w:val="21"/>
      <w:szCs w:val="21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4">
    <w:name w:val="No Spacing"/>
    <w:link w:val="15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5">
    <w:name w:val="无间隔 Char"/>
    <w:basedOn w:val="3"/>
    <w:link w:val="14"/>
    <w:qFormat/>
    <w:uiPriority w:val="1"/>
    <w:rPr>
      <w:kern w:val="0"/>
      <w:sz w:val="22"/>
    </w:rPr>
  </w:style>
  <w:style w:type="paragraph" w:customStyle="1" w:styleId="16">
    <w:name w:val="List Paragraph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character" w:customStyle="1" w:styleId="17">
    <w:name w:val="标题 2 Char"/>
    <w:basedOn w:val="3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hour_am"/>
    <w:basedOn w:val="3"/>
    <w:qFormat/>
    <w:uiPriority w:val="0"/>
  </w:style>
  <w:style w:type="character" w:customStyle="1" w:styleId="19">
    <w:name w:val="hover3"/>
    <w:basedOn w:val="3"/>
    <w:qFormat/>
    <w:uiPriority w:val="0"/>
    <w:rPr>
      <w:shd w:val="clear" w:fill="EEEEEE"/>
    </w:rPr>
  </w:style>
  <w:style w:type="character" w:customStyle="1" w:styleId="20">
    <w:name w:val="old"/>
    <w:basedOn w:val="3"/>
    <w:qFormat/>
    <w:uiPriority w:val="0"/>
    <w:rPr>
      <w:color w:val="999999"/>
    </w:rPr>
  </w:style>
  <w:style w:type="character" w:customStyle="1" w:styleId="21">
    <w:name w:val="hour_pm"/>
    <w:basedOn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2017-08-01T00:00:00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57</Words>
  <Characters>331</Characters>
  <Lines>2</Lines>
  <Paragraphs>1</Paragraphs>
  <ScaleCrop>false</ScaleCrop>
  <LinksUpToDate>false</LinksUpToDate>
  <CharactersWithSpaces>387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2017-08-01T06:01:00Z</dcterms:created>
  <dc:creator>杨帅权</dc:creator>
  <cp:lastModifiedBy>admin</cp:lastModifiedBy>
  <dcterms:modified xsi:type="dcterms:W3CDTF">2017-08-02T10:44:07Z</dcterms:modified>
  <dc:subject>第一轮探索</dc:subject>
  <dc:title>IOS客户端测试报告V1.0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