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Pr="0008299A" w:rsidRDefault="00E25E62">
      <w:pPr>
        <w:rPr>
          <w:lang w:val="en-US"/>
        </w:rPr>
      </w:pPr>
      <w:r>
        <w:t>Відомий пристрій</w:t>
      </w:r>
      <w:r w:rsidR="00C1700A">
        <w:t xml:space="preserve"> для розв’язання систем</w:t>
      </w:r>
      <w:r>
        <w:t>и</w:t>
      </w:r>
      <w:r w:rsidR="00C1700A">
        <w:t xml:space="preserve"> лінійних алгебраїчних рівнянь </w:t>
      </w:r>
      <w:r w:rsidR="0008299A">
        <w:rPr>
          <w:lang w:val="en-US"/>
        </w:rPr>
        <w:t>s</w:t>
      </w:r>
      <w:r w:rsidR="005A49AA">
        <w:rPr>
          <w:lang w:val="en-US"/>
        </w:rPr>
        <w:t>d</w:t>
      </w:r>
      <w:r w:rsidR="0077582F">
        <w:rPr>
          <w:lang w:val="en-US"/>
        </w:rPr>
        <w:t>a</w:t>
      </w:r>
      <w:r w:rsidR="001C5C0A">
        <w:rPr>
          <w:lang w:val="en-US"/>
        </w:rPr>
        <w:t>a</w:t>
      </w:r>
      <w:r w:rsidR="00173F66">
        <w:rPr>
          <w:lang w:val="en-US"/>
        </w:rPr>
        <w:t>a</w:t>
      </w:r>
      <w:bookmarkStart w:id="0" w:name="_GoBack"/>
      <w:bookmarkEnd w:id="0"/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719589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>, розв’язок якої у певний момент часу є наближеним розв’язком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інтегросуматорів,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інтегросуматорів, при цьому виходи другого блоку інтегросуматорів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включає в себе </w:t>
      </w:r>
      <w:r w:rsidRPr="00484DAF">
        <w:rPr>
          <w:color w:val="FF0000"/>
        </w:rPr>
        <w:t>матриці резисторі</w:t>
      </w:r>
      <w:r w:rsidR="00A452DC" w:rsidRPr="00484DAF">
        <w:rPr>
          <w:color w:val="FF0000"/>
        </w:rPr>
        <w:t xml:space="preserve">в </w:t>
      </w:r>
      <w:r w:rsidR="00A452DC" w:rsidRPr="00A452DC">
        <w:t xml:space="preserve">1 та 2, що моделюють </w:t>
      </w:r>
      <w:r w:rsidRPr="00A452DC">
        <w:t>матрицю коефіцієнтів сис</w:t>
      </w:r>
      <w:r w:rsidR="00AB5301" w:rsidRPr="00A452DC">
        <w:t xml:space="preserve">теми та матрицю </w:t>
      </w:r>
      <w:r w:rsidR="00142025" w:rsidRPr="00A452DC">
        <w:rPr>
          <w:position w:val="-4"/>
        </w:rPr>
        <w:object w:dxaOrig="340" w:dyaOrig="300">
          <v:shape id="_x0000_i1026" type="#_x0000_t75" style="width:17.05pt;height:14.6pt" o:ole="">
            <v:imagedata r:id="rId8" o:title=""/>
          </v:shape>
          <o:OLEObject Type="Embed" ProgID="Equation.DSMT4" ShapeID="_x0000_i1026" DrawAspect="Content" ObjectID="_1572719590" r:id="rId9"/>
        </w:object>
      </w:r>
      <w:r w:rsidR="00AB5301" w:rsidRPr="00A452DC">
        <w:t xml:space="preserve"> відповідно</w:t>
      </w:r>
      <w:r w:rsidR="00A452DC" w:rsidRPr="00A452DC">
        <w:t xml:space="preserve">, блок </w:t>
      </w:r>
      <w:r w:rsidR="000D4FC1">
        <w:t xml:space="preserve">еталонних напруг 3, </w:t>
      </w:r>
      <w:r w:rsidR="00A452DC" w:rsidRPr="00A452DC">
        <w:t>що моделює вектор правих частин</w:t>
      </w:r>
      <w:r w:rsidR="00261A4B">
        <w:t xml:space="preserve"> </w:t>
      </w:r>
      <w:r w:rsidR="00261A4B" w:rsidRPr="00261A4B">
        <w:rPr>
          <w:position w:val="-6"/>
        </w:rPr>
        <w:object w:dxaOrig="200" w:dyaOrig="279">
          <v:shape id="_x0000_i1027" type="#_x0000_t75" style="width:10.2pt;height:13.6pt" o:ole="">
            <v:imagedata r:id="rId10" o:title=""/>
          </v:shape>
          <o:OLEObject Type="Embed" ProgID="Equation.DSMT4" ShapeID="_x0000_i1027" DrawAspect="Content" ObjectID="_1572719591" r:id="rId11"/>
        </w:object>
      </w:r>
      <w:r w:rsidR="00A452DC">
        <w:t>, блок суматорів 4, блок інтегросуматорів 5, блок ключів 6</w:t>
      </w:r>
      <w:r w:rsidR="00AB5301" w:rsidRPr="00A452DC">
        <w:t>, блок</w:t>
      </w:r>
      <w:r w:rsidR="000D4FC1">
        <w:t xml:space="preserve"> інтегросуматорів</w:t>
      </w:r>
      <w:r w:rsidR="00A452DC">
        <w:t xml:space="preserve"> 7</w:t>
      </w:r>
      <w:r w:rsidR="00187E22" w:rsidRPr="00A452DC">
        <w:t xml:space="preserve">, </w:t>
      </w:r>
      <w:r w:rsidR="00AB5301" w:rsidRPr="00A452DC">
        <w:t xml:space="preserve">блок </w:t>
      </w:r>
      <w:r w:rsidR="00187E22" w:rsidRPr="00A452DC">
        <w:t>керування 8, на входи блоку 8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8" type="#_x0000_t75" style="width:25.3pt;height:16.55pt" o:ole="">
            <v:imagedata r:id="rId12" o:title=""/>
          </v:shape>
          <o:OLEObject Type="Embed" ProgID="Equation.DSMT4" ShapeID="_x0000_i1028" DrawAspect="Content" ObjectID="_1572719592" r:id="rId13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9" type="#_x0000_t75" style="width:12.15pt;height:11.2pt" o:ole="">
            <v:imagedata r:id="rId14" o:title=""/>
          </v:shape>
          <o:OLEObject Type="Embed" ProgID="Equation.DSMT4" ShapeID="_x0000_i1029" DrawAspect="Content" ObjectID="_1572719593" r:id="rId15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30" type="#_x0000_t75" style="width:12.15pt;height:12.65pt" o:ole="">
            <v:imagedata r:id="rId16" o:title=""/>
          </v:shape>
          <o:OLEObject Type="Embed" ProgID="Equation.DSMT4" ShapeID="_x0000_i1030" DrawAspect="Content" ObjectID="_1572719594" r:id="rId17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1" type="#_x0000_t75" style="width:12.15pt;height:16.55pt" o:ole="">
            <v:imagedata r:id="rId18" o:title=""/>
          </v:shape>
          <o:OLEObject Type="Embed" ProgID="Equation.DSMT4" ShapeID="_x0000_i1031" DrawAspect="Content" ObjectID="_1572719595" r:id="rId19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2" type="#_x0000_t75" style="width:10.2pt;height:14.1pt" o:ole="">
            <v:imagedata r:id="rId20" o:title=""/>
          </v:shape>
          <o:OLEObject Type="Embed" ProgID="Equation.DSMT4" ShapeID="_x0000_i1032" DrawAspect="Content" ObjectID="_1572719596" r:id="rId21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3" type="#_x0000_t75" style="width:237.4pt;height:18.5pt" o:ole="">
            <v:imagedata r:id="rId22" o:title=""/>
          </v:shape>
          <o:OLEObject Type="Embed" ProgID="Equation.DSMT4" ShapeID="_x0000_i1033" DrawAspect="Content" ObjectID="_1572719597" r:id="rId23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r w:rsidR="000D4FC1">
        <w:t>пвсевдорозв’язком</w:t>
      </w:r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685D81">
        <w:t xml:space="preserve"> блоці управління 8</w:t>
      </w:r>
      <w:r>
        <w:t xml:space="preserve"> </w:t>
      </w:r>
      <w:r w:rsidR="001364CB">
        <w:t xml:space="preserve">неперервно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>, що отримується,</w:t>
      </w:r>
      <w:r>
        <w:t xml:space="preserve"> з похибкою у вхідних даних, 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</w:pPr>
      <w:r w:rsidRPr="00142025">
        <w:rPr>
          <w:position w:val="-14"/>
        </w:rPr>
        <w:object w:dxaOrig="1939" w:dyaOrig="400">
          <v:shape id="_x0000_i1034" type="#_x0000_t75" style="width:97.3pt;height:20.45pt" o:ole="">
            <v:imagedata r:id="rId24" o:title=""/>
          </v:shape>
          <o:OLEObject Type="Embed" ProgID="Equation.DSMT4" ShapeID="_x0000_i1034" DrawAspect="Content" ObjectID="_1572719598" r:id="rId25"/>
        </w:object>
      </w:r>
    </w:p>
    <w:p w:rsidR="000D4FC1" w:rsidRDefault="000D4FC1" w:rsidP="000D4FC1">
      <w:pPr>
        <w:jc w:val="both"/>
      </w:pPr>
      <w:r w:rsidRPr="00142025">
        <w:rPr>
          <w:position w:val="-14"/>
        </w:rPr>
        <w:object w:dxaOrig="320" w:dyaOrig="400">
          <v:shape id="_x0000_i1035" type="#_x0000_t75" style="width:16.05pt;height:20.45pt" o:ole="">
            <v:imagedata r:id="rId26" o:title=""/>
          </v:shape>
          <o:OLEObject Type="Embed" ProgID="Equation.DSMT4" ShapeID="_x0000_i1035" DrawAspect="Content" ObjectID="_1572719599" r:id="rId27"/>
        </w:object>
      </w:r>
      <w:r>
        <w:t>-норма нев’язки;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6" type="#_x0000_t75" style="width:11.2pt;height:13.15pt" o:ole="">
            <v:imagedata r:id="rId28" o:title=""/>
          </v:shape>
          <o:OLEObject Type="Embed" ProgID="Equation.DSMT4" ShapeID="_x0000_i1036" DrawAspect="Content" ObjectID="_1572719600" r:id="rId29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7" type="#_x0000_t75" style="width:97.8pt;height:19.95pt" o:ole="">
            <v:imagedata r:id="rId30" o:title=""/>
          </v:shape>
          <o:OLEObject Type="Embed" ProgID="Equation.DSMT4" ShapeID="_x0000_i1037" DrawAspect="Content" ObjectID="_1572719601" r:id="rId31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8" type="#_x0000_t75" style="width:29.2pt;height:20.45pt" o:ole="">
            <v:imagedata r:id="rId32" o:title=""/>
          </v:shape>
          <o:OLEObject Type="Embed" ProgID="Equation.DSMT4" ShapeID="_x0000_i1038" DrawAspect="Content" ObjectID="_1572719602" r:id="rId33"/>
        </w:object>
      </w:r>
      <w:r w:rsidR="001C5E96">
        <w:t xml:space="preserve">-норма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9" type="#_x0000_t75" style="width:10.2pt;height:13.6pt" o:ole="">
            <v:imagedata r:id="rId34" o:title=""/>
          </v:shape>
          <o:OLEObject Type="Embed" ProgID="Equation.DSMT4" ShapeID="_x0000_i1039" DrawAspect="Content" ObjectID="_1572719603" r:id="rId35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40" type="#_x0000_t75" style="width:12.15pt;height:11.2pt" o:ole="">
            <v:imagedata r:id="rId36" o:title=""/>
          </v:shape>
          <o:OLEObject Type="Embed" ProgID="Equation.DSMT4" ShapeID="_x0000_i1040" DrawAspect="Content" ObjectID="_1572719604" r:id="rId37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41" type="#_x0000_t75" style="width:12.15pt;height:16.55pt" o:ole="">
            <v:imagedata r:id="rId38" o:title=""/>
          </v:shape>
          <o:OLEObject Type="Embed" ProgID="Equation.DSMT4" ShapeID="_x0000_i1041" DrawAspect="Content" ObjectID="_1572719605" r:id="rId39"/>
        </w:object>
      </w:r>
      <w:r>
        <w:t>-числові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>Запропонований пристрій, працюючи після задання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 xml:space="preserve">Перспективними є реалізації блоків моделювання матриць  </w:t>
      </w:r>
      <w:r w:rsidRPr="00A452DC">
        <w:rPr>
          <w:position w:val="-4"/>
        </w:rPr>
        <w:object w:dxaOrig="240" w:dyaOrig="260">
          <v:shape id="_x0000_i1042" type="#_x0000_t75" style="width:12.15pt;height:12.65pt" o:ole="">
            <v:imagedata r:id="rId40" o:title=""/>
          </v:shape>
          <o:OLEObject Type="Embed" ProgID="Equation.DSMT4" ShapeID="_x0000_i1042" DrawAspect="Content" ObjectID="_1572719606" r:id="rId41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3" type="#_x0000_t75" style="width:17.05pt;height:14.6pt" o:ole="">
            <v:imagedata r:id="rId8" o:title=""/>
          </v:shape>
          <o:OLEObject Type="Embed" ProgID="Equation.DSMT4" ShapeID="_x0000_i1043" DrawAspect="Content" ObjectID="_1572719607" r:id="rId42"/>
        </w:object>
      </w:r>
      <w:r>
        <w:t xml:space="preserve">, моделювання правої частини, блоки інтеграторів та інтегросуматорів частоково в оптичному середовищі оптичними </w:t>
      </w:r>
      <w:r w:rsidRPr="00192795">
        <w:t>векторно-</w:t>
      </w:r>
      <w:r>
        <w:t>матричними множниками, блоком векторно-процесорної обробки та скалярними процесорами цифрової обробки сигналів.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що </w:t>
      </w:r>
      <w:r>
        <w:t xml:space="preserve">містить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40" o:title=""/>
          </v:shape>
          <o:OLEObject Type="Embed" ProgID="Equation.DSMT4" ShapeID="_x0000_i1044" DrawAspect="Content" ObjectID="_1572719608" r:id="rId43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5" type="#_x0000_t75" style="width:17.05pt;height:14.6pt" o:ole="">
            <v:imagedata r:id="rId8" o:title=""/>
          </v:shape>
          <o:OLEObject Type="Embed" ProgID="Equation.DSMT4" ShapeID="_x0000_i1045" DrawAspect="Content" ObjectID="_1572719609" r:id="rId44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40" o:title=""/>
          </v:shape>
          <o:OLEObject Type="Embed" ProgID="Equation.DSMT4" ShapeID="_x0000_i1046" DrawAspect="Content" ObjectID="_1572719610" r:id="rId45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першою групою входів  пристрою,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другий входи якого поєднані з першим та другим входами пристрою, третій вхід якого поєднаний з виходом першого блоку обранку норми а четвертий вхід якого поєднаний з </w:t>
      </w:r>
      <w:r w:rsidR="005002EB">
        <w:lastRenderedPageBreak/>
        <w:t>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інтегросуматорів що поєднаний з другою групою входів пристрою, а виходи </w:t>
      </w:r>
      <w:r w:rsidR="0025074A" w:rsidRPr="0053154C">
        <w:rPr>
          <w:color w:val="000000" w:themeColor="text1"/>
        </w:rPr>
        <w:t xml:space="preserve">поєднані з входами блоку ключів та з першою групою входів цього блоку інтегросуматорів,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7" type="#_x0000_t75" style="width:17.05pt;height:14.6pt" o:ole="">
            <v:imagedata r:id="rId8" o:title=""/>
          </v:shape>
          <o:OLEObject Type="Embed" ProgID="Equation.DSMT4" ShapeID="_x0000_i1047" DrawAspect="Content" ObjectID="_1572719611" r:id="rId46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8" type="#_x0000_t75" style="width:12.15pt;height:12.65pt" o:ole="">
            <v:imagedata r:id="rId40" o:title=""/>
          </v:shape>
          <o:OLEObject Type="Embed" ProgID="Equation.DSMT4" ShapeID="_x0000_i1048" DrawAspect="Content" ObjectID="_1572719612" r:id="rId47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напруг, блоки моделювання матриць </w:t>
      </w:r>
      <w:r w:rsidRPr="00A452DC">
        <w:rPr>
          <w:position w:val="-4"/>
        </w:rPr>
        <w:object w:dxaOrig="240" w:dyaOrig="260">
          <v:shape id="_x0000_i1049" type="#_x0000_t75" style="width:12.15pt;height:12.65pt" o:ole="">
            <v:imagedata r:id="rId40" o:title=""/>
          </v:shape>
          <o:OLEObject Type="Embed" ProgID="Equation.DSMT4" ShapeID="_x0000_i1049" DrawAspect="Content" ObjectID="_1572719613" r:id="rId48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50" type="#_x0000_t75" style="width:17.05pt;height:14.6pt" o:ole="">
            <v:imagedata r:id="rId8" o:title=""/>
          </v:shape>
          <o:OLEObject Type="Embed" ProgID="Equation.DSMT4" ShapeID="_x0000_i1050" DrawAspect="Content" ObjectID="_1572719614" r:id="rId49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51" type="#_x0000_t75" style="width:12.15pt;height:12.65pt" o:ole="">
            <v:imagedata r:id="rId40" o:title=""/>
          </v:shape>
          <o:OLEObject Type="Embed" ProgID="Equation.DSMT4" ShapeID="_x0000_i1051" DrawAspect="Content" ObjectID="_1572719615" r:id="rId50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52" type="#_x0000_t75" style="width:17.05pt;height:14.6pt" o:ole="">
            <v:imagedata r:id="rId8" o:title=""/>
          </v:shape>
          <o:OLEObject Type="Embed" ProgID="Equation.DSMT4" ShapeID="_x0000_i1052" DrawAspect="Content" ObjectID="_1572719616" r:id="rId51"/>
        </w:object>
      </w:r>
      <w:r w:rsidR="00192795">
        <w:t xml:space="preserve">, моделювання правої частини, блоки інтеграторів та інтегросуматорів реалізуються частоково в оптичному середовищі оптичними </w:t>
      </w:r>
      <w:r w:rsidR="00192795" w:rsidRPr="00192795">
        <w:t>векторно-</w:t>
      </w:r>
      <w:r w:rsidR="00192795">
        <w:t>матричними множниками, блоком векторно-процесорної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8299A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73F66"/>
    <w:rsid w:val="00187E22"/>
    <w:rsid w:val="00192795"/>
    <w:rsid w:val="001A0B75"/>
    <w:rsid w:val="001C211A"/>
    <w:rsid w:val="001C5C0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A49AA"/>
    <w:rsid w:val="005F387F"/>
    <w:rsid w:val="006125FA"/>
    <w:rsid w:val="006520DB"/>
    <w:rsid w:val="00685D81"/>
    <w:rsid w:val="006D206E"/>
    <w:rsid w:val="006D4B9D"/>
    <w:rsid w:val="00721E5E"/>
    <w:rsid w:val="0077582F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Пользователь Windows</cp:lastModifiedBy>
  <cp:revision>14</cp:revision>
  <dcterms:created xsi:type="dcterms:W3CDTF">2017-11-18T17:03:00Z</dcterms:created>
  <dcterms:modified xsi:type="dcterms:W3CDTF">2017-11-20T19:46:00Z</dcterms:modified>
</cp:coreProperties>
</file>