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96" w:rsidRPr="0092066A" w:rsidRDefault="001C5E96" w:rsidP="002D797B">
      <w:pPr>
        <w:jc w:val="center"/>
        <w:rPr>
          <w:b/>
        </w:rPr>
      </w:pPr>
      <w:r w:rsidRPr="0092066A">
        <w:rPr>
          <w:b/>
        </w:rPr>
        <w:t>Опис винаходу</w:t>
      </w:r>
    </w:p>
    <w:p w:rsidR="00C87A19" w:rsidRDefault="00C1700A">
      <w:r>
        <w:t>Винахід відноситься до аналогової техніки та може служити основою для створення спеціалізованих аналогових процесорів гібридних обчислювальних комплексів.</w:t>
      </w:r>
    </w:p>
    <w:p w:rsidR="00C1700A" w:rsidRPr="0008299A" w:rsidRDefault="00E25E62">
      <w:pPr>
        <w:rPr>
          <w:lang w:val="en-US"/>
        </w:rPr>
      </w:pPr>
      <w:r>
        <w:t>Відомий пристрій</w:t>
      </w:r>
      <w:r w:rsidR="00C1700A">
        <w:t xml:space="preserve"> для розв’язання систем</w:t>
      </w:r>
      <w:r>
        <w:t>и</w:t>
      </w:r>
      <w:r w:rsidR="00C1700A">
        <w:t xml:space="preserve"> лінійних алгебраїчних рівнянь </w:t>
      </w:r>
      <w:r w:rsidR="0008299A">
        <w:rPr>
          <w:lang w:val="en-US"/>
        </w:rPr>
        <w:t>s</w:t>
      </w:r>
      <w:r w:rsidR="005A49AA">
        <w:rPr>
          <w:lang w:val="en-US"/>
        </w:rPr>
        <w:t>d</w:t>
      </w:r>
      <w:bookmarkStart w:id="0" w:name="_GoBack"/>
      <w:bookmarkEnd w:id="0"/>
    </w:p>
    <w:p w:rsidR="00E25E62" w:rsidRDefault="00E25E62" w:rsidP="00254D28">
      <w:pPr>
        <w:jc w:val="right"/>
      </w:pPr>
      <w:r w:rsidRPr="00E25E62">
        <w:rPr>
          <w:position w:val="-6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5pt;height:13.6pt" o:ole="">
            <v:imagedata r:id="rId6" o:title=""/>
          </v:shape>
          <o:OLEObject Type="Embed" ProgID="Equation.DSMT4" ShapeID="_x0000_i1025" DrawAspect="Content" ObjectID="_1572718889" r:id="rId7"/>
        </w:object>
      </w:r>
      <w:r w:rsidR="00254D28">
        <w:t xml:space="preserve">                                                                                           </w:t>
      </w:r>
      <w:r w:rsidR="00A04289">
        <w:t>(1)</w:t>
      </w:r>
    </w:p>
    <w:p w:rsidR="00E25E62" w:rsidRDefault="00E25E62" w:rsidP="00E25E62">
      <w:pPr>
        <w:tabs>
          <w:tab w:val="left" w:pos="6463"/>
        </w:tabs>
        <w:jc w:val="both"/>
      </w:pPr>
      <w:r>
        <w:t>методом встановлення, що містить дві матриці р</w:t>
      </w:r>
      <w:r w:rsidR="00E30E60">
        <w:t>езисторів, інтегратор, блок ключів</w:t>
      </w:r>
      <w:r>
        <w:t xml:space="preserve">, блоки керування та порівняння, причому виходи першої матриці резисторів підключені до відповідних входів другої матриці резисторів, </w:t>
      </w:r>
      <w:r w:rsidRPr="0096171A">
        <w:t>виходи другої матриці резисторів пов’язані с і</w:t>
      </w:r>
      <w:r w:rsidR="00E30E60">
        <w:t>нформаційними входами блоку ключів</w:t>
      </w:r>
      <w:r w:rsidRPr="0096171A">
        <w:t>, виходи котрого пов’язані з першою групою входів блоку інтеграторів, виходи котрого пов’язані з входами першої матриці резисторів і з одною групою входів першого блоку порівняння, інша група входів котрого пов’язана з другою групою входів блоку інтеграторів та підключена до першої групи входів пристрою</w:t>
      </w:r>
      <w:r>
        <w:t xml:space="preserve">. </w:t>
      </w:r>
      <w:r w:rsidR="00F26F3D">
        <w:t>Виходи першого блоку обрахунку норми</w:t>
      </w:r>
      <w:r w:rsidRPr="0096171A">
        <w:t xml:space="preserve"> пов’язані з першою групою входів блоку керування, друга і третя група входів котрого приєднані з другою і третьою групами входів пристрою, вихід блоку порівняння пов'яза</w:t>
      </w:r>
      <w:r w:rsidR="00F26F3D">
        <w:t>ний з керуючим входом блоку ключів</w:t>
      </w:r>
      <w:r w:rsidRPr="0096171A">
        <w:t xml:space="preserve">, а четверта група входів блоку керування поєднана </w:t>
      </w:r>
      <w:r w:rsidR="00F26F3D">
        <w:t>з виходом другого блоку обрахунку норми</w:t>
      </w:r>
      <w:r w:rsidRPr="0096171A">
        <w:t>, входи котрого підключені до ви</w:t>
      </w:r>
      <w:r>
        <w:t>ходів першої матриці резисторів (</w:t>
      </w:r>
      <w:r w:rsidRPr="000E08D0">
        <w:rPr>
          <w:b/>
        </w:rPr>
        <w:t>патент 612258</w:t>
      </w:r>
      <w:r w:rsidR="000E08D0">
        <w:t xml:space="preserve">) – прототип. </w:t>
      </w:r>
    </w:p>
    <w:p w:rsidR="00A04289" w:rsidRDefault="00A04289" w:rsidP="00E25E62">
      <w:pPr>
        <w:tabs>
          <w:tab w:val="left" w:pos="6463"/>
        </w:tabs>
        <w:jc w:val="both"/>
      </w:pPr>
      <w:r>
        <w:t xml:space="preserve">Таким чином, прототипом дозволяє </w:t>
      </w:r>
      <w:r w:rsidRPr="00F26F3D">
        <w:t>створити замкнуту модель системи лінійних диференційних рівнянь</w:t>
      </w:r>
      <w:r>
        <w:t>, розв’язок якої у певний момент часу є наближеним розв’язком вихідної системи лінійних алгебраїчних рівнянь</w:t>
      </w:r>
    </w:p>
    <w:p w:rsidR="00A66875" w:rsidRDefault="00E30E60" w:rsidP="00A66875">
      <w:r>
        <w:t xml:space="preserve">Недоліком такого пристрою є </w:t>
      </w:r>
      <w:r w:rsidR="00A66875">
        <w:t xml:space="preserve">великий інтервал часу пошуку наближеного рішення систем лінійних алгебраїчних рівнянь, що залежить від коефіцієнтів матриці, тобто від властивостей моделюючого об’єкта.  Зменшення часу перехідного процесу збільшує швидкодію пошуку наближеного </w:t>
      </w:r>
      <w:r w:rsidR="00A66875" w:rsidRPr="00A66875">
        <w:rPr>
          <w:color w:val="FF0000"/>
        </w:rPr>
        <w:t>розв’язку системи лінійних рівнянь</w:t>
      </w:r>
      <w:r w:rsidR="007B6168">
        <w:t xml:space="preserve"> (1).</w:t>
      </w:r>
    </w:p>
    <w:p w:rsidR="000E08D0" w:rsidRDefault="007B6168" w:rsidP="00A66875">
      <w:pPr>
        <w:tabs>
          <w:tab w:val="left" w:pos="6463"/>
        </w:tabs>
        <w:jc w:val="both"/>
      </w:pPr>
      <w:r>
        <w:t>Мета</w:t>
      </w:r>
      <w:r w:rsidR="009C540D">
        <w:t xml:space="preserve"> винаходу</w:t>
      </w:r>
      <w:r w:rsidR="00A66875">
        <w:t xml:space="preserve"> – підвищення швидкодії пристрою.</w:t>
      </w:r>
    </w:p>
    <w:p w:rsidR="00B379DD" w:rsidRDefault="00B379DD" w:rsidP="00187E22">
      <w:pPr>
        <w:jc w:val="both"/>
      </w:pPr>
      <w:r>
        <w:t xml:space="preserve">Для досягнення мети в пристрій додатково введено другий блок інтегросуматорів, які обраховують </w:t>
      </w:r>
      <w:r w:rsidR="00A452DC">
        <w:t>інтеграл суми</w:t>
      </w:r>
      <w:r>
        <w:t xml:space="preserve"> груп</w:t>
      </w:r>
      <w:r w:rsidR="000D4FC1">
        <w:t>и</w:t>
      </w:r>
      <w:r>
        <w:t xml:space="preserve"> сигналів</w:t>
      </w:r>
      <w:r w:rsidR="00A452DC">
        <w:t xml:space="preserve"> в</w:t>
      </w:r>
      <w:r w:rsidR="00A66875">
        <w:t>иходів другої матриці коефіцієнтів</w:t>
      </w:r>
      <w:r w:rsidR="00A452DC">
        <w:t xml:space="preserve"> а також сигналів виходів цього блоку інтегросуматорів, при цьому виходи другого блоку інтегросуматорів також під’єднані до групи входів блоку ключів. </w:t>
      </w:r>
    </w:p>
    <w:p w:rsidR="000D4DA0" w:rsidRDefault="000D4DA0" w:rsidP="00C1700A">
      <w:r>
        <w:t>На кресленні зображено структурну схему пристрою.</w:t>
      </w:r>
    </w:p>
    <w:p w:rsidR="001E3857" w:rsidRPr="00A452DC" w:rsidRDefault="000D4DA0" w:rsidP="004E2A52">
      <w:pPr>
        <w:jc w:val="both"/>
      </w:pPr>
      <w:r w:rsidRPr="00A452DC">
        <w:t xml:space="preserve">Пристрій включає в себе </w:t>
      </w:r>
      <w:r w:rsidRPr="00484DAF">
        <w:rPr>
          <w:color w:val="FF0000"/>
        </w:rPr>
        <w:t>матриці резисторі</w:t>
      </w:r>
      <w:r w:rsidR="00A452DC" w:rsidRPr="00484DAF">
        <w:rPr>
          <w:color w:val="FF0000"/>
        </w:rPr>
        <w:t xml:space="preserve">в </w:t>
      </w:r>
      <w:r w:rsidR="00A452DC" w:rsidRPr="00A452DC">
        <w:t xml:space="preserve">1 та 2, що моделюють </w:t>
      </w:r>
      <w:r w:rsidRPr="00A452DC">
        <w:t>матрицю коефіцієнтів сис</w:t>
      </w:r>
      <w:r w:rsidR="00AB5301" w:rsidRPr="00A452DC">
        <w:t xml:space="preserve">теми та матрицю </w:t>
      </w:r>
      <w:r w:rsidR="00142025" w:rsidRPr="00A452DC">
        <w:rPr>
          <w:position w:val="-4"/>
        </w:rPr>
        <w:object w:dxaOrig="340" w:dyaOrig="300">
          <v:shape id="_x0000_i1026" type="#_x0000_t75" style="width:17.05pt;height:14.6pt" o:ole="">
            <v:imagedata r:id="rId8" o:title=""/>
          </v:shape>
          <o:OLEObject Type="Embed" ProgID="Equation.DSMT4" ShapeID="_x0000_i1026" DrawAspect="Content" ObjectID="_1572718890" r:id="rId9"/>
        </w:object>
      </w:r>
      <w:r w:rsidR="00AB5301" w:rsidRPr="00A452DC">
        <w:t xml:space="preserve"> відповідно</w:t>
      </w:r>
      <w:r w:rsidR="00A452DC" w:rsidRPr="00A452DC">
        <w:t xml:space="preserve">, блок </w:t>
      </w:r>
      <w:r w:rsidR="000D4FC1">
        <w:t xml:space="preserve">еталонних напруг 3, </w:t>
      </w:r>
      <w:r w:rsidR="00A452DC" w:rsidRPr="00A452DC">
        <w:t>що моделює вектор правих частин</w:t>
      </w:r>
      <w:r w:rsidR="00261A4B">
        <w:t xml:space="preserve"> </w:t>
      </w:r>
      <w:r w:rsidR="00261A4B" w:rsidRPr="00261A4B">
        <w:rPr>
          <w:position w:val="-6"/>
        </w:rPr>
        <w:object w:dxaOrig="200" w:dyaOrig="279">
          <v:shape id="_x0000_i1027" type="#_x0000_t75" style="width:10.2pt;height:13.6pt" o:ole="">
            <v:imagedata r:id="rId10" o:title=""/>
          </v:shape>
          <o:OLEObject Type="Embed" ProgID="Equation.DSMT4" ShapeID="_x0000_i1027" DrawAspect="Content" ObjectID="_1572718891" r:id="rId11"/>
        </w:object>
      </w:r>
      <w:r w:rsidR="00A452DC">
        <w:t>, блок суматорів 4, блок інтегросуматорів 5, блок ключів 6</w:t>
      </w:r>
      <w:r w:rsidR="00AB5301" w:rsidRPr="00A452DC">
        <w:t>, блок</w:t>
      </w:r>
      <w:r w:rsidR="000D4FC1">
        <w:t xml:space="preserve"> інтегросуматорів</w:t>
      </w:r>
      <w:r w:rsidR="00A452DC">
        <w:t xml:space="preserve"> 7</w:t>
      </w:r>
      <w:r w:rsidR="00187E22" w:rsidRPr="00A452DC">
        <w:t xml:space="preserve">, </w:t>
      </w:r>
      <w:r w:rsidR="00AB5301" w:rsidRPr="00A452DC">
        <w:t xml:space="preserve">блок </w:t>
      </w:r>
      <w:r w:rsidR="00187E22" w:rsidRPr="00A452DC">
        <w:t>керування 8, на входи блоку 8</w:t>
      </w:r>
      <w:r w:rsidR="00AB5301" w:rsidRPr="00A452DC">
        <w:t xml:space="preserve"> поступають числові параметри </w:t>
      </w:r>
      <w:r w:rsidR="000D4FC1" w:rsidRPr="000D4FC1">
        <w:rPr>
          <w:position w:val="-10"/>
        </w:rPr>
        <w:object w:dxaOrig="499" w:dyaOrig="320">
          <v:shape id="_x0000_i1028" type="#_x0000_t75" style="width:25.3pt;height:16.55pt" o:ole="">
            <v:imagedata r:id="rId12" o:title=""/>
          </v:shape>
          <o:OLEObject Type="Embed" ProgID="Equation.DSMT4" ShapeID="_x0000_i1028" DrawAspect="Content" ObjectID="_1572718892" r:id="rId13"/>
        </w:object>
      </w:r>
      <w:r w:rsidR="001E3857" w:rsidRPr="00A452DC">
        <w:t>, де</w:t>
      </w:r>
    </w:p>
    <w:p w:rsidR="001E3857" w:rsidRPr="001E3857" w:rsidRDefault="001E3857" w:rsidP="004E2A52">
      <w:pPr>
        <w:jc w:val="both"/>
        <w:rPr>
          <w:lang w:val="ru-RU"/>
        </w:rPr>
      </w:pPr>
      <w:r>
        <w:t xml:space="preserve"> </w:t>
      </w:r>
      <w:r w:rsidRPr="001E3857">
        <w:rPr>
          <w:position w:val="-6"/>
        </w:rPr>
        <w:object w:dxaOrig="240" w:dyaOrig="220">
          <v:shape id="_x0000_i1029" type="#_x0000_t75" style="width:12.15pt;height:11.2pt" o:ole="">
            <v:imagedata r:id="rId14" o:title=""/>
          </v:shape>
          <o:OLEObject Type="Embed" ProgID="Equation.DSMT4" ShapeID="_x0000_i1029" DrawAspect="Content" ObjectID="_1572718893" r:id="rId15"/>
        </w:object>
      </w:r>
      <w:r w:rsidR="00187E22">
        <w:t xml:space="preserve"> </w:t>
      </w:r>
      <w:r>
        <w:t xml:space="preserve">- норма похибок у </w:t>
      </w:r>
      <w:r w:rsidRPr="00685D81">
        <w:t>коефіцієнтах матриці</w:t>
      </w:r>
      <w:r w:rsidRPr="00187E22">
        <w:rPr>
          <w:position w:val="-4"/>
        </w:rPr>
        <w:object w:dxaOrig="240" w:dyaOrig="260">
          <v:shape id="_x0000_i1030" type="#_x0000_t75" style="width:12.15pt;height:12.65pt" o:ole="">
            <v:imagedata r:id="rId16" o:title=""/>
          </v:shape>
          <o:OLEObject Type="Embed" ProgID="Equation.DSMT4" ShapeID="_x0000_i1030" DrawAspect="Content" ObjectID="_1572718894" r:id="rId17"/>
        </w:object>
      </w:r>
      <w:r w:rsidRPr="001E3857">
        <w:rPr>
          <w:lang w:val="ru-RU"/>
        </w:rPr>
        <w:t>;</w:t>
      </w:r>
    </w:p>
    <w:p w:rsidR="001E3857" w:rsidRDefault="001E3857" w:rsidP="004E2A52">
      <w:pPr>
        <w:jc w:val="both"/>
        <w:rPr>
          <w:lang w:val="ru-RU"/>
        </w:rPr>
      </w:pPr>
      <w:r w:rsidRPr="001E3857">
        <w:rPr>
          <w:position w:val="-10"/>
        </w:rPr>
        <w:object w:dxaOrig="240" w:dyaOrig="320">
          <v:shape id="_x0000_i1031" type="#_x0000_t75" style="width:12.15pt;height:16.55pt" o:ole="">
            <v:imagedata r:id="rId18" o:title=""/>
          </v:shape>
          <o:OLEObject Type="Embed" ProgID="Equation.DSMT4" ShapeID="_x0000_i1031" DrawAspect="Content" ObjectID="_1572718895" r:id="rId19"/>
        </w:object>
      </w:r>
      <w:r>
        <w:t xml:space="preserve">- норма похибок у векторі правої частини </w:t>
      </w:r>
      <w:r w:rsidRPr="001E3857">
        <w:rPr>
          <w:position w:val="-6"/>
        </w:rPr>
        <w:object w:dxaOrig="200" w:dyaOrig="279">
          <v:shape id="_x0000_i1032" type="#_x0000_t75" style="width:10.2pt;height:14.1pt" o:ole="">
            <v:imagedata r:id="rId20" o:title=""/>
          </v:shape>
          <o:OLEObject Type="Embed" ProgID="Equation.DSMT4" ShapeID="_x0000_i1032" DrawAspect="Content" ObjectID="_1572718896" r:id="rId21"/>
        </w:object>
      </w:r>
      <w:r w:rsidRPr="001E3857">
        <w:rPr>
          <w:lang w:val="ru-RU"/>
        </w:rPr>
        <w:t>;</w:t>
      </w:r>
    </w:p>
    <w:p w:rsidR="000D4DA0" w:rsidRPr="00685D81" w:rsidRDefault="004E2A52" w:rsidP="004E2A52">
      <w:pPr>
        <w:jc w:val="both"/>
      </w:pPr>
      <w:r w:rsidRPr="00685D81">
        <w:t>Розв’язок</w:t>
      </w:r>
      <w:r w:rsidR="00AB5301" w:rsidRPr="00685D81">
        <w:t xml:space="preserve"> системи лінійних алгебраїчних рівня</w:t>
      </w:r>
      <w:r w:rsidR="00A452DC">
        <w:t xml:space="preserve">нь отримується на виході </w:t>
      </w:r>
      <w:r w:rsidR="007B6168">
        <w:t>блоку 5</w:t>
      </w:r>
      <w:r w:rsidR="00AB5301" w:rsidRPr="00685D81">
        <w:t>.</w:t>
      </w:r>
    </w:p>
    <w:p w:rsidR="00AB5301" w:rsidRDefault="00AB5301" w:rsidP="00DD6B56">
      <w:pPr>
        <w:ind w:firstLine="708"/>
        <w:jc w:val="both"/>
      </w:pPr>
      <w:r>
        <w:t>Запропонований пр</w:t>
      </w:r>
      <w:r w:rsidR="00DD6B56">
        <w:t>истрій описується системою</w:t>
      </w:r>
      <w:r>
        <w:t xml:space="preserve"> диференційних рівнянь</w:t>
      </w:r>
      <w:r w:rsidR="00DD6B56">
        <w:t xml:space="preserve"> другого порядку</w:t>
      </w:r>
      <w:r>
        <w:t xml:space="preserve"> з постійними коефіцієнтами та деякими початковими умовами.</w:t>
      </w:r>
    </w:p>
    <w:p w:rsidR="00AB5301" w:rsidRDefault="000D4FC1" w:rsidP="00AB5301">
      <w:pPr>
        <w:jc w:val="center"/>
      </w:pPr>
      <w:r w:rsidRPr="00F00EA3">
        <w:rPr>
          <w:position w:val="-12"/>
        </w:rPr>
        <w:object w:dxaOrig="4740" w:dyaOrig="380">
          <v:shape id="_x0000_i1033" type="#_x0000_t75" style="width:237.4pt;height:18.5pt" o:ole="">
            <v:imagedata r:id="rId22" o:title=""/>
          </v:shape>
          <o:OLEObject Type="Embed" ProgID="Equation.DSMT4" ShapeID="_x0000_i1033" DrawAspect="Content" ObjectID="_1572718897" r:id="rId23"/>
        </w:object>
      </w:r>
    </w:p>
    <w:p w:rsidR="00DD6B56" w:rsidRPr="00344E3C" w:rsidRDefault="004E2A52" w:rsidP="000D4FC1">
      <w:pPr>
        <w:ind w:firstLine="708"/>
        <w:jc w:val="both"/>
      </w:pPr>
      <w:r>
        <w:t>Розв’язок</w:t>
      </w:r>
      <w:r w:rsidR="00AB5301">
        <w:t xml:space="preserve"> цієї системи диференційних рівнянь у встановленому режимі є нормальним </w:t>
      </w:r>
      <w:r w:rsidR="000D4FC1">
        <w:t>пвсевдорозв’язком</w:t>
      </w:r>
      <w:r w:rsidR="00AB5301">
        <w:t xml:space="preserve"> </w:t>
      </w:r>
      <w:r>
        <w:t>системи рівнянь</w:t>
      </w:r>
      <w:r w:rsidR="000D4FC1">
        <w:t xml:space="preserve"> (1)</w:t>
      </w:r>
      <w:r w:rsidR="00DD6B56" w:rsidRPr="001E3857">
        <w:t xml:space="preserve"> </w:t>
      </w:r>
      <w:r w:rsidR="007B6168">
        <w:t>.</w:t>
      </w:r>
    </w:p>
    <w:p w:rsidR="00AB5301" w:rsidRDefault="00AB5301" w:rsidP="00AB5301">
      <w:pPr>
        <w:jc w:val="both"/>
      </w:pPr>
      <w:r>
        <w:t>У процесі інтегруван</w:t>
      </w:r>
      <w:r w:rsidR="00685D81">
        <w:t xml:space="preserve">ня </w:t>
      </w:r>
      <w:r w:rsidR="001364CB">
        <w:t>у</w:t>
      </w:r>
      <w:r w:rsidR="00685D81">
        <w:t xml:space="preserve"> блоці управління 8</w:t>
      </w:r>
      <w:r>
        <w:t xml:space="preserve"> </w:t>
      </w:r>
      <w:r w:rsidR="001364CB">
        <w:t xml:space="preserve">неперервно </w:t>
      </w:r>
      <w:r>
        <w:t xml:space="preserve">реалізується перевірка узгодженості </w:t>
      </w:r>
      <w:r w:rsidR="00A34BB3">
        <w:t>розв’язку</w:t>
      </w:r>
      <w:r w:rsidR="00142025">
        <w:t>, що отримується,</w:t>
      </w:r>
      <w:r>
        <w:t xml:space="preserve"> з похибкою у вхідних даних, умова котрого має вигляд</w:t>
      </w:r>
      <w:r w:rsidR="00344E3C" w:rsidRPr="009C540D">
        <w:t>,</w:t>
      </w:r>
    </w:p>
    <w:p w:rsidR="00142025" w:rsidRDefault="000D4FC1" w:rsidP="001C5E96">
      <w:pPr>
        <w:jc w:val="center"/>
      </w:pPr>
      <w:r w:rsidRPr="00142025">
        <w:rPr>
          <w:position w:val="-14"/>
        </w:rPr>
        <w:object w:dxaOrig="1939" w:dyaOrig="400">
          <v:shape id="_x0000_i1034" type="#_x0000_t75" style="width:97.3pt;height:20.45pt" o:ole="">
            <v:imagedata r:id="rId24" o:title=""/>
          </v:shape>
          <o:OLEObject Type="Embed" ProgID="Equation.DSMT4" ShapeID="_x0000_i1034" DrawAspect="Content" ObjectID="_1572718898" r:id="rId25"/>
        </w:object>
      </w:r>
    </w:p>
    <w:p w:rsidR="000D4FC1" w:rsidRDefault="000D4FC1" w:rsidP="000D4FC1">
      <w:pPr>
        <w:jc w:val="both"/>
      </w:pPr>
      <w:r w:rsidRPr="00142025">
        <w:rPr>
          <w:position w:val="-14"/>
        </w:rPr>
        <w:object w:dxaOrig="320" w:dyaOrig="400">
          <v:shape id="_x0000_i1035" type="#_x0000_t75" style="width:16.05pt;height:20.45pt" o:ole="">
            <v:imagedata r:id="rId26" o:title=""/>
          </v:shape>
          <o:OLEObject Type="Embed" ProgID="Equation.DSMT4" ShapeID="_x0000_i1035" DrawAspect="Content" ObjectID="_1572718899" r:id="rId27"/>
        </w:object>
      </w:r>
      <w:r>
        <w:t>-норма нев’язки;</w:t>
      </w:r>
    </w:p>
    <w:p w:rsidR="000D4FC1" w:rsidRDefault="000D4FC1" w:rsidP="000D4FC1">
      <w:pPr>
        <w:jc w:val="both"/>
      </w:pPr>
      <w:r>
        <w:t xml:space="preserve">В багатьох випадках </w:t>
      </w:r>
      <w:r w:rsidRPr="0041327E">
        <w:rPr>
          <w:position w:val="-10"/>
        </w:rPr>
        <w:object w:dxaOrig="220" w:dyaOrig="260">
          <v:shape id="_x0000_i1036" type="#_x0000_t75" style="width:11.2pt;height:13.15pt" o:ole="">
            <v:imagedata r:id="rId28" o:title=""/>
          </v:shape>
          <o:OLEObject Type="Embed" ProgID="Equation.DSMT4" ShapeID="_x0000_i1036" DrawAspect="Content" ObjectID="_1572718900" r:id="rId29"/>
        </w:object>
      </w:r>
      <w:r>
        <w:t xml:space="preserve"> знаходиться з рівності</w:t>
      </w:r>
    </w:p>
    <w:p w:rsidR="000D4FC1" w:rsidRDefault="000D4FC1" w:rsidP="001C5E96">
      <w:pPr>
        <w:jc w:val="center"/>
      </w:pPr>
      <w:r w:rsidRPr="0041327E">
        <w:rPr>
          <w:position w:val="-14"/>
        </w:rPr>
        <w:object w:dxaOrig="1960" w:dyaOrig="400">
          <v:shape id="_x0000_i1037" type="#_x0000_t75" style="width:97.8pt;height:19.95pt" o:ole="">
            <v:imagedata r:id="rId30" o:title=""/>
          </v:shape>
          <o:OLEObject Type="Embed" ProgID="Equation.DSMT4" ShapeID="_x0000_i1037" DrawAspect="Content" ObjectID="_1572718901" r:id="rId31"/>
        </w:object>
      </w:r>
    </w:p>
    <w:p w:rsidR="001C5E96" w:rsidRDefault="001C5E96" w:rsidP="001C5E96">
      <w:pPr>
        <w:jc w:val="both"/>
      </w:pPr>
      <w:r>
        <w:t xml:space="preserve">Тут </w:t>
      </w:r>
    </w:p>
    <w:p w:rsidR="001C5E96" w:rsidRDefault="000D4FC1" w:rsidP="001C5E96">
      <w:pPr>
        <w:jc w:val="both"/>
      </w:pPr>
      <w:r w:rsidRPr="00142025">
        <w:rPr>
          <w:position w:val="-14"/>
        </w:rPr>
        <w:object w:dxaOrig="580" w:dyaOrig="400">
          <v:shape id="_x0000_i1038" type="#_x0000_t75" style="width:29.2pt;height:20.45pt" o:ole="">
            <v:imagedata r:id="rId32" o:title=""/>
          </v:shape>
          <o:OLEObject Type="Embed" ProgID="Equation.DSMT4" ShapeID="_x0000_i1038" DrawAspect="Content" ObjectID="_1572718902" r:id="rId33"/>
        </w:object>
      </w:r>
      <w:r w:rsidR="001C5E96">
        <w:t xml:space="preserve">-норма </w:t>
      </w:r>
      <w:r w:rsidR="00A04289">
        <w:t>розв’язку</w:t>
      </w:r>
      <w:r w:rsidR="001C5E96">
        <w:t xml:space="preserve"> відносно вектору </w:t>
      </w:r>
      <w:r w:rsidR="001C5E96" w:rsidRPr="00E25E62">
        <w:rPr>
          <w:position w:val="-6"/>
        </w:rPr>
        <w:object w:dxaOrig="200" w:dyaOrig="279">
          <v:shape id="_x0000_i1039" type="#_x0000_t75" style="width:10.2pt;height:13.6pt" o:ole="">
            <v:imagedata r:id="rId34" o:title=""/>
          </v:shape>
          <o:OLEObject Type="Embed" ProgID="Equation.DSMT4" ShapeID="_x0000_i1039" DrawAspect="Content" ObjectID="_1572718903" r:id="rId35"/>
        </w:object>
      </w:r>
      <w:r w:rsidR="001C5E96">
        <w:t>;</w:t>
      </w:r>
    </w:p>
    <w:p w:rsidR="001C5E96" w:rsidRDefault="001C5E96" w:rsidP="00A04289">
      <w:pPr>
        <w:jc w:val="both"/>
      </w:pPr>
      <w:r w:rsidRPr="001C5E96">
        <w:rPr>
          <w:position w:val="-6"/>
        </w:rPr>
        <w:object w:dxaOrig="240" w:dyaOrig="220">
          <v:shape id="_x0000_i1040" type="#_x0000_t75" style="width:12.15pt;height:11.2pt" o:ole="">
            <v:imagedata r:id="rId36" o:title=""/>
          </v:shape>
          <o:OLEObject Type="Embed" ProgID="Equation.DSMT4" ShapeID="_x0000_i1040" DrawAspect="Content" ObjectID="_1572718904" r:id="rId37"/>
        </w:object>
      </w:r>
      <w:r>
        <w:t xml:space="preserve">та </w:t>
      </w:r>
      <w:r w:rsidRPr="001C5E96">
        <w:rPr>
          <w:position w:val="-10"/>
        </w:rPr>
        <w:object w:dxaOrig="240" w:dyaOrig="320">
          <v:shape id="_x0000_i1041" type="#_x0000_t75" style="width:12.15pt;height:16.55pt" o:ole="">
            <v:imagedata r:id="rId38" o:title=""/>
          </v:shape>
          <o:OLEObject Type="Embed" ProgID="Equation.DSMT4" ShapeID="_x0000_i1041" DrawAspect="Content" ObjectID="_1572718905" r:id="rId39"/>
        </w:object>
      </w:r>
      <w:r>
        <w:t>-числові параметри</w:t>
      </w:r>
      <w:r w:rsidR="007B6168">
        <w:t xml:space="preserve"> що подаються на вхід блоку керування 8.</w:t>
      </w:r>
      <w:r w:rsidR="00A04289">
        <w:t xml:space="preserve"> </w:t>
      </w:r>
    </w:p>
    <w:p w:rsidR="007F7D61" w:rsidRDefault="00A04289" w:rsidP="00AB5301">
      <w:pPr>
        <w:jc w:val="both"/>
      </w:pPr>
      <w:r>
        <w:t>При досягненні</w:t>
      </w:r>
      <w:r w:rsidR="007F7D61">
        <w:t xml:space="preserve"> </w:t>
      </w:r>
      <w:r>
        <w:t>заданого рівня точності наближеного рішення</w:t>
      </w:r>
      <w:r w:rsidR="00685D81">
        <w:t xml:space="preserve"> блок керування </w:t>
      </w:r>
      <w:r w:rsidR="007B6168" w:rsidRPr="007B6168">
        <w:t>8</w:t>
      </w:r>
      <w:r w:rsidR="007F7D61">
        <w:t xml:space="preserve"> </w:t>
      </w:r>
      <w:r>
        <w:t xml:space="preserve">на своєму виході </w:t>
      </w:r>
      <w:r w:rsidR="007F7D61">
        <w:t xml:space="preserve">формує сигнал на розмикання </w:t>
      </w:r>
      <w:r w:rsidR="00F26F3D">
        <w:t xml:space="preserve">блоку </w:t>
      </w:r>
      <w:r w:rsidR="007F7D61">
        <w:t>ключів</w:t>
      </w:r>
      <w:r w:rsidR="001364CB">
        <w:t xml:space="preserve"> </w:t>
      </w:r>
      <w:r w:rsidR="001364CB" w:rsidRPr="007B6168">
        <w:t>6</w:t>
      </w:r>
      <w:r w:rsidR="001364CB">
        <w:t xml:space="preserve">. При цьому, на виході блоку </w:t>
      </w:r>
      <w:r w:rsidR="007B6168" w:rsidRPr="007B6168">
        <w:t>5</w:t>
      </w:r>
      <w:r w:rsidR="007F7D61">
        <w:t xml:space="preserve"> фіксуються напруги, що відповідають стійкому наближенню до </w:t>
      </w:r>
      <w:r w:rsidR="00A34BB3">
        <w:t>розв’язку</w:t>
      </w:r>
      <w:r w:rsidR="007F7D61">
        <w:t xml:space="preserve"> вихідної системи рівнянь. Таким чином, модель автоматично підбирає необхідний </w:t>
      </w:r>
      <w:r w:rsidR="00A34BB3">
        <w:t>розв’язок</w:t>
      </w:r>
      <w:r>
        <w:t xml:space="preserve"> вихідної системи (1)</w:t>
      </w:r>
      <w:r w:rsidR="007F7D61">
        <w:t>.</w:t>
      </w:r>
    </w:p>
    <w:p w:rsidR="00192795" w:rsidRDefault="007F7D61" w:rsidP="00AB5301">
      <w:pPr>
        <w:jc w:val="both"/>
      </w:pPr>
      <w:r>
        <w:t>Запропонований пристрій, працюючи після задання вихідних дан</w:t>
      </w:r>
      <w:r w:rsidR="004E2A52">
        <w:t>их повністю автоматично дозволяє</w:t>
      </w:r>
      <w:r>
        <w:t xml:space="preserve"> </w:t>
      </w:r>
      <w:r w:rsidR="009C540D">
        <w:t xml:space="preserve">швидше </w:t>
      </w:r>
      <w:r>
        <w:t xml:space="preserve">отримати наближений стійкий </w:t>
      </w:r>
      <w:r w:rsidR="004E2A52">
        <w:t>розв’язок</w:t>
      </w:r>
      <w:r>
        <w:t xml:space="preserve"> систем лінійних алгебраїчних рівнянь</w:t>
      </w:r>
      <w:r w:rsidR="009C540D">
        <w:t>, що вигідно виділяє його в порівнянні з прототипом.</w:t>
      </w:r>
      <w:r w:rsidR="00254D28">
        <w:t xml:space="preserve"> </w:t>
      </w:r>
    </w:p>
    <w:p w:rsidR="00192795" w:rsidRDefault="00192795" w:rsidP="00192795">
      <w:pPr>
        <w:jc w:val="both"/>
      </w:pPr>
      <w:r>
        <w:t xml:space="preserve">Перспективними є реалізації блоків моделювання матриць  </w:t>
      </w:r>
      <w:r w:rsidRPr="00A452DC">
        <w:rPr>
          <w:position w:val="-4"/>
        </w:rPr>
        <w:object w:dxaOrig="240" w:dyaOrig="260">
          <v:shape id="_x0000_i1042" type="#_x0000_t75" style="width:12.15pt;height:12.65pt" o:ole="">
            <v:imagedata r:id="rId40" o:title=""/>
          </v:shape>
          <o:OLEObject Type="Embed" ProgID="Equation.DSMT4" ShapeID="_x0000_i1042" DrawAspect="Content" ObjectID="_1572718906" r:id="rId41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3" type="#_x0000_t75" style="width:17.05pt;height:14.6pt" o:ole="">
            <v:imagedata r:id="rId8" o:title=""/>
          </v:shape>
          <o:OLEObject Type="Embed" ProgID="Equation.DSMT4" ShapeID="_x0000_i1043" DrawAspect="Content" ObjectID="_1572718907" r:id="rId42"/>
        </w:object>
      </w:r>
      <w:r>
        <w:t xml:space="preserve">, моделювання правої частини, блоки інтеграторів та інтегросуматорів частоково в оптичному середовищі оптичними </w:t>
      </w:r>
      <w:r w:rsidRPr="00192795">
        <w:t>векторно-</w:t>
      </w:r>
      <w:r>
        <w:t>матричними множниками, блоком векторно-процесорної обробки та скалярними процесорами цифрової обробки сигналів.</w:t>
      </w:r>
    </w:p>
    <w:p w:rsidR="007F7D61" w:rsidRPr="00192795" w:rsidRDefault="00254D28" w:rsidP="00AB5301">
      <w:pPr>
        <w:jc w:val="both"/>
      </w:pPr>
      <w:r>
        <w:t>В результаті виникає можливість створення на базі даного винаходу спеціалізованого пристрою для розв’язання у реальному часі обернених задач, що зустрічаються у різних сферах науки і техніки, в тому числі у медицині</w:t>
      </w:r>
      <w:r w:rsidR="00192795">
        <w:t xml:space="preserve"> для розв’язку обернених задач електрокардіографії</w:t>
      </w:r>
      <w:r>
        <w:t>.</w:t>
      </w:r>
      <w:r w:rsidR="00192795">
        <w:t xml:space="preserve"> </w:t>
      </w:r>
    </w:p>
    <w:p w:rsidR="002D797B" w:rsidRDefault="002D797B" w:rsidP="002D797B">
      <w:pPr>
        <w:tabs>
          <w:tab w:val="left" w:pos="6463"/>
        </w:tabs>
      </w:pPr>
    </w:p>
    <w:p w:rsidR="002D797B" w:rsidRDefault="002D797B" w:rsidP="002D797B">
      <w:pPr>
        <w:tabs>
          <w:tab w:val="left" w:pos="6463"/>
        </w:tabs>
        <w:jc w:val="center"/>
        <w:rPr>
          <w:b/>
        </w:rPr>
      </w:pPr>
      <w:r w:rsidRPr="0092066A">
        <w:rPr>
          <w:b/>
        </w:rPr>
        <w:t>Формула винаходу</w:t>
      </w:r>
    </w:p>
    <w:p w:rsidR="004A25E4" w:rsidRDefault="004A25E4" w:rsidP="0053154C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 w:rsidRPr="0053154C">
        <w:rPr>
          <w:color w:val="000000" w:themeColor="text1"/>
        </w:rPr>
        <w:t xml:space="preserve">Пристрій для розв’язання систем лінійних алгебраїчних рівнянь, що </w:t>
      </w:r>
      <w:r>
        <w:t xml:space="preserve">містить </w:t>
      </w:r>
      <w:r w:rsidR="002B049C">
        <w:t>перший та другий</w:t>
      </w:r>
      <w:r w:rsidR="002C3FC3">
        <w:t xml:space="preserve"> блоки моделювання</w:t>
      </w:r>
      <w:r>
        <w:t xml:space="preserve"> </w:t>
      </w:r>
      <w:r w:rsidR="002C3FC3">
        <w:t>матриць</w:t>
      </w:r>
      <w:r w:rsidRPr="00A452DC">
        <w:t xml:space="preserve"> </w:t>
      </w:r>
      <w:r w:rsidR="002C3FC3" w:rsidRPr="00A452DC">
        <w:rPr>
          <w:position w:val="-4"/>
        </w:rPr>
        <w:object w:dxaOrig="240" w:dyaOrig="260">
          <v:shape id="_x0000_i1044" type="#_x0000_t75" style="width:12.15pt;height:12.65pt" o:ole="">
            <v:imagedata r:id="rId40" o:title=""/>
          </v:shape>
          <o:OLEObject Type="Embed" ProgID="Equation.DSMT4" ShapeID="_x0000_i1044" DrawAspect="Content" ObjectID="_1572718908" r:id="rId43"/>
        </w:object>
      </w:r>
      <w:r w:rsidR="002B049C"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5" type="#_x0000_t75" style="width:17.05pt;height:14.6pt" o:ole="">
            <v:imagedata r:id="rId8" o:title=""/>
          </v:shape>
          <o:OLEObject Type="Embed" ProgID="Equation.DSMT4" ShapeID="_x0000_i1045" DrawAspect="Content" ObjectID="_1572718909" r:id="rId44"/>
        </w:object>
      </w:r>
      <w:r w:rsidRPr="00A452DC">
        <w:t xml:space="preserve"> відповідно</w:t>
      </w:r>
      <w:r>
        <w:t xml:space="preserve">, </w:t>
      </w:r>
      <w:r w:rsidR="002C3FC3">
        <w:t>б</w:t>
      </w:r>
      <w:r w:rsidR="002B049C">
        <w:t>лок інтеграторів</w:t>
      </w:r>
      <w:r w:rsidR="0005632B">
        <w:t xml:space="preserve">, поєднаний з першою групою входів </w:t>
      </w:r>
      <w:r w:rsidR="002B049C">
        <w:t xml:space="preserve"> </w:t>
      </w:r>
      <w:r w:rsidR="0005632B">
        <w:t xml:space="preserve">пристрою, а виходи </w:t>
      </w:r>
      <w:r w:rsidR="002B049C" w:rsidRPr="0053154C">
        <w:rPr>
          <w:color w:val="000000" w:themeColor="text1"/>
        </w:rPr>
        <w:t xml:space="preserve">поєднані з групою входів першого блоку моделювання матриці </w:t>
      </w:r>
      <w:r w:rsidR="002B049C" w:rsidRPr="00A452DC">
        <w:rPr>
          <w:position w:val="-4"/>
        </w:rPr>
        <w:object w:dxaOrig="240" w:dyaOrig="260">
          <v:shape id="_x0000_i1046" type="#_x0000_t75" style="width:12.15pt;height:12.65pt" o:ole="">
            <v:imagedata r:id="rId40" o:title=""/>
          </v:shape>
          <o:OLEObject Type="Embed" ProgID="Equation.DSMT4" ShapeID="_x0000_i1046" DrawAspect="Content" ObjectID="_1572718910" r:id="rId45"/>
        </w:object>
      </w:r>
      <w:r w:rsidR="002B049C">
        <w:t xml:space="preserve">та </w:t>
      </w:r>
      <w:r w:rsidR="0005632B">
        <w:t xml:space="preserve">першою </w:t>
      </w:r>
      <w:r w:rsidR="002B049C">
        <w:t>групою вход</w:t>
      </w:r>
      <w:r w:rsidR="0005632B">
        <w:t xml:space="preserve">ів першого блоку обранку норми, друга група входів якого поєднана з першою групою входів  пристрою,  а входи блоку інтеграторів поєднані з </w:t>
      </w:r>
      <w:r w:rsidR="005002EB">
        <w:t xml:space="preserve">виходами блоку ключів, керуючий вхід яких поєднаний з виходом блоку керування, перший і другий входи якого поєднані з першим та другим входами пристрою, третій вхід якого поєднаний з виходом першого блоку обранку норми а четвертий вхід якого поєднаний з </w:t>
      </w:r>
      <w:r w:rsidR="005002EB">
        <w:lastRenderedPageBreak/>
        <w:t>виходом</w:t>
      </w:r>
      <w:r w:rsidR="00236B12">
        <w:t xml:space="preserve"> другого блоку обрахунку норми, </w:t>
      </w:r>
      <w:r w:rsidR="00236B12" w:rsidRPr="0053154C">
        <w:rPr>
          <w:b/>
        </w:rPr>
        <w:t xml:space="preserve">який відрізняється тим, </w:t>
      </w:r>
      <w:r w:rsidR="00236B12">
        <w:t xml:space="preserve">що з метою збільшення швидкодії пристрою, в нього додатково введено </w:t>
      </w:r>
      <w:r w:rsidR="0025074A">
        <w:t xml:space="preserve">блок інтегросуматорів що поєднаний з другою групою входів пристрою, а виходи </w:t>
      </w:r>
      <w:r w:rsidR="0025074A" w:rsidRPr="0053154C">
        <w:rPr>
          <w:color w:val="000000" w:themeColor="text1"/>
        </w:rPr>
        <w:t xml:space="preserve">поєднані з входами блоку ключів та з першою групою входів цього блоку інтегросуматорів, друга група входів поєднана з виходами другого блоку моделювання матриці </w:t>
      </w:r>
      <w:r w:rsidR="0025074A" w:rsidRPr="00A452DC">
        <w:rPr>
          <w:position w:val="-4"/>
        </w:rPr>
        <w:object w:dxaOrig="340" w:dyaOrig="300">
          <v:shape id="_x0000_i1047" type="#_x0000_t75" style="width:17.05pt;height:14.6pt" o:ole="">
            <v:imagedata r:id="rId8" o:title=""/>
          </v:shape>
          <o:OLEObject Type="Embed" ProgID="Equation.DSMT4" ShapeID="_x0000_i1047" DrawAspect="Content" ObjectID="_1572718911" r:id="rId46"/>
        </w:object>
      </w:r>
      <w:r w:rsidR="0025074A">
        <w:t xml:space="preserve">, входи якої поєднані з виходами блоку суматорів </w:t>
      </w:r>
      <w:r w:rsidR="00955BA6">
        <w:t xml:space="preserve">які також з’єднані з групою входів другого блоку обрахунку норми, входи блоку суматорів поєднані з виходами блоку моделювання матриці </w:t>
      </w:r>
      <w:r w:rsidR="00955BA6" w:rsidRPr="00A452DC">
        <w:rPr>
          <w:position w:val="-4"/>
        </w:rPr>
        <w:object w:dxaOrig="240" w:dyaOrig="260">
          <v:shape id="_x0000_i1048" type="#_x0000_t75" style="width:12.15pt;height:12.65pt" o:ole="">
            <v:imagedata r:id="rId40" o:title=""/>
          </v:shape>
          <o:OLEObject Type="Embed" ProgID="Equation.DSMT4" ShapeID="_x0000_i1048" DrawAspect="Content" ObjectID="_1572718912" r:id="rId47"/>
        </w:object>
      </w:r>
      <w:r w:rsidR="0053154C">
        <w:t>та блоком моделювання правої частини</w:t>
      </w:r>
      <w:r w:rsidR="00955BA6">
        <w:t>.</w:t>
      </w:r>
      <w:r w:rsidR="0053154C">
        <w:t xml:space="preserve"> </w:t>
      </w:r>
    </w:p>
    <w:p w:rsidR="0053154C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 1, </w:t>
      </w:r>
      <w:r w:rsidRPr="0053154C">
        <w:rPr>
          <w:b/>
        </w:rPr>
        <w:t>який відрізняється тим</w:t>
      </w:r>
      <w:r>
        <w:t xml:space="preserve">, що блок моделювання правої частини може бути виконаний у вигляді блоку еталонних напруг, блоки моделювання матриць </w:t>
      </w:r>
      <w:r w:rsidRPr="00A452DC">
        <w:rPr>
          <w:position w:val="-4"/>
        </w:rPr>
        <w:object w:dxaOrig="240" w:dyaOrig="260">
          <v:shape id="_x0000_i1049" type="#_x0000_t75" style="width:12.15pt;height:12.65pt" o:ole="">
            <v:imagedata r:id="rId40" o:title=""/>
          </v:shape>
          <o:OLEObject Type="Embed" ProgID="Equation.DSMT4" ShapeID="_x0000_i1049" DrawAspect="Content" ObjectID="_1572718913" r:id="rId48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50" type="#_x0000_t75" style="width:17.05pt;height:14.6pt" o:ole="">
            <v:imagedata r:id="rId8" o:title=""/>
          </v:shape>
          <o:OLEObject Type="Embed" ProgID="Equation.DSMT4" ShapeID="_x0000_i1050" DrawAspect="Content" ObjectID="_1572718914" r:id="rId49"/>
        </w:object>
      </w:r>
      <w:r>
        <w:t xml:space="preserve"> у вигляді матриць резисторів, а інтегратори на базі операційних посилювачів.</w:t>
      </w:r>
    </w:p>
    <w:p w:rsidR="00192795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п.1, </w:t>
      </w:r>
      <w:r>
        <w:rPr>
          <w:b/>
        </w:rPr>
        <w:t>який відрізняється тим</w:t>
      </w:r>
      <w:r>
        <w:t xml:space="preserve">, що блоки </w:t>
      </w:r>
      <w:r w:rsidR="00192795">
        <w:t>моделювання матриць</w:t>
      </w:r>
      <w:r>
        <w:t xml:space="preserve">  </w:t>
      </w:r>
      <w:r w:rsidR="00192795" w:rsidRPr="00A452DC">
        <w:rPr>
          <w:position w:val="-4"/>
        </w:rPr>
        <w:object w:dxaOrig="240" w:dyaOrig="260">
          <v:shape id="_x0000_i1051" type="#_x0000_t75" style="width:12.15pt;height:12.65pt" o:ole="">
            <v:imagedata r:id="rId40" o:title=""/>
          </v:shape>
          <o:OLEObject Type="Embed" ProgID="Equation.DSMT4" ShapeID="_x0000_i1051" DrawAspect="Content" ObjectID="_1572718915" r:id="rId50"/>
        </w:object>
      </w:r>
      <w:r w:rsidR="00192795">
        <w:t xml:space="preserve"> та</w:t>
      </w:r>
      <w:r w:rsidR="00192795" w:rsidRPr="00A452DC">
        <w:t xml:space="preserve"> </w:t>
      </w:r>
      <w:r w:rsidR="00192795" w:rsidRPr="00A452DC">
        <w:rPr>
          <w:position w:val="-4"/>
        </w:rPr>
        <w:object w:dxaOrig="340" w:dyaOrig="300">
          <v:shape id="_x0000_i1052" type="#_x0000_t75" style="width:17.05pt;height:14.6pt" o:ole="">
            <v:imagedata r:id="rId8" o:title=""/>
          </v:shape>
          <o:OLEObject Type="Embed" ProgID="Equation.DSMT4" ShapeID="_x0000_i1052" DrawAspect="Content" ObjectID="_1572718916" r:id="rId51"/>
        </w:object>
      </w:r>
      <w:r w:rsidR="00192795">
        <w:t xml:space="preserve">, моделювання правої частини, блоки інтеграторів та інтегросуматорів реалізуються частоково в оптичному середовищі оптичними </w:t>
      </w:r>
      <w:r w:rsidR="00192795" w:rsidRPr="00192795">
        <w:t>векторно-</w:t>
      </w:r>
      <w:r w:rsidR="00192795">
        <w:t>матричними множниками, блоком векторно-процесорної обробки та скалярними процесорами цифрової обробки сигналів.</w:t>
      </w:r>
    </w:p>
    <w:p w:rsidR="0053154C" w:rsidRDefault="0053154C" w:rsidP="00192795">
      <w:pPr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Pr="0083777F" w:rsidRDefault="00192795" w:rsidP="00192795">
      <w:pPr>
        <w:pStyle w:val="a3"/>
        <w:tabs>
          <w:tab w:val="left" w:pos="6463"/>
        </w:tabs>
        <w:jc w:val="both"/>
        <w:rPr>
          <w:b/>
          <w:lang w:val="en-US"/>
        </w:rPr>
      </w:pPr>
      <w:r>
        <w:rPr>
          <w:lang w:val="ru-RU"/>
        </w:rPr>
        <w:t xml:space="preserve">Ссылка </w:t>
      </w:r>
      <w:r w:rsidR="0083777F">
        <w:rPr>
          <w:lang w:val="en-US"/>
        </w:rPr>
        <w:t>EnLight256.</w:t>
      </w:r>
    </w:p>
    <w:sectPr w:rsidR="00192795" w:rsidRPr="008377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A5D"/>
    <w:multiLevelType w:val="hybridMultilevel"/>
    <w:tmpl w:val="F47AAFFC"/>
    <w:lvl w:ilvl="0" w:tplc="217E32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26"/>
    <w:rsid w:val="0005632B"/>
    <w:rsid w:val="00081D01"/>
    <w:rsid w:val="0008299A"/>
    <w:rsid w:val="00095941"/>
    <w:rsid w:val="000D4DA0"/>
    <w:rsid w:val="000D4FC1"/>
    <w:rsid w:val="000E08D0"/>
    <w:rsid w:val="00135EDB"/>
    <w:rsid w:val="001364CB"/>
    <w:rsid w:val="00142025"/>
    <w:rsid w:val="00157A4C"/>
    <w:rsid w:val="00160C45"/>
    <w:rsid w:val="00187E22"/>
    <w:rsid w:val="00192795"/>
    <w:rsid w:val="001A0B75"/>
    <w:rsid w:val="001C211A"/>
    <w:rsid w:val="001C5E96"/>
    <w:rsid w:val="001E3857"/>
    <w:rsid w:val="00203EAB"/>
    <w:rsid w:val="00236B12"/>
    <w:rsid w:val="0025074A"/>
    <w:rsid w:val="00254D28"/>
    <w:rsid w:val="00261A4B"/>
    <w:rsid w:val="00270505"/>
    <w:rsid w:val="002B049C"/>
    <w:rsid w:val="002C3FC3"/>
    <w:rsid w:val="002D797B"/>
    <w:rsid w:val="002F48BA"/>
    <w:rsid w:val="002F56D3"/>
    <w:rsid w:val="00334C84"/>
    <w:rsid w:val="00344E3C"/>
    <w:rsid w:val="003757A4"/>
    <w:rsid w:val="003801EB"/>
    <w:rsid w:val="00413232"/>
    <w:rsid w:val="00414145"/>
    <w:rsid w:val="00473943"/>
    <w:rsid w:val="00484DAF"/>
    <w:rsid w:val="004A25E4"/>
    <w:rsid w:val="004E2A52"/>
    <w:rsid w:val="004F7204"/>
    <w:rsid w:val="005002EB"/>
    <w:rsid w:val="005010C8"/>
    <w:rsid w:val="0053154C"/>
    <w:rsid w:val="005A49AA"/>
    <w:rsid w:val="005F387F"/>
    <w:rsid w:val="006125FA"/>
    <w:rsid w:val="006520DB"/>
    <w:rsid w:val="00685D81"/>
    <w:rsid w:val="006D206E"/>
    <w:rsid w:val="006D4B9D"/>
    <w:rsid w:val="00721E5E"/>
    <w:rsid w:val="00791C37"/>
    <w:rsid w:val="007B6168"/>
    <w:rsid w:val="007F053B"/>
    <w:rsid w:val="007F7D61"/>
    <w:rsid w:val="008153E6"/>
    <w:rsid w:val="00817FE4"/>
    <w:rsid w:val="0083777F"/>
    <w:rsid w:val="008420BB"/>
    <w:rsid w:val="00843DC0"/>
    <w:rsid w:val="00847826"/>
    <w:rsid w:val="008C17B4"/>
    <w:rsid w:val="008F1DBD"/>
    <w:rsid w:val="0092066A"/>
    <w:rsid w:val="00941708"/>
    <w:rsid w:val="00955BA6"/>
    <w:rsid w:val="0096171A"/>
    <w:rsid w:val="009A3187"/>
    <w:rsid w:val="009C540D"/>
    <w:rsid w:val="009E2126"/>
    <w:rsid w:val="00A04289"/>
    <w:rsid w:val="00A2674A"/>
    <w:rsid w:val="00A34BB3"/>
    <w:rsid w:val="00A35344"/>
    <w:rsid w:val="00A452DC"/>
    <w:rsid w:val="00A66875"/>
    <w:rsid w:val="00AB2A51"/>
    <w:rsid w:val="00AB5301"/>
    <w:rsid w:val="00AC54C1"/>
    <w:rsid w:val="00AD3158"/>
    <w:rsid w:val="00B0038B"/>
    <w:rsid w:val="00B379DD"/>
    <w:rsid w:val="00B4463C"/>
    <w:rsid w:val="00B465A1"/>
    <w:rsid w:val="00BD477E"/>
    <w:rsid w:val="00C1700A"/>
    <w:rsid w:val="00C87A19"/>
    <w:rsid w:val="00CA6F43"/>
    <w:rsid w:val="00CB1912"/>
    <w:rsid w:val="00CF0158"/>
    <w:rsid w:val="00DC4B36"/>
    <w:rsid w:val="00DD49E6"/>
    <w:rsid w:val="00DD6B56"/>
    <w:rsid w:val="00DF6ECF"/>
    <w:rsid w:val="00E25E62"/>
    <w:rsid w:val="00E30E60"/>
    <w:rsid w:val="00E771FB"/>
    <w:rsid w:val="00F060B0"/>
    <w:rsid w:val="00F26F3D"/>
    <w:rsid w:val="00FC32D3"/>
    <w:rsid w:val="00F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Пархомчук</dc:creator>
  <cp:lastModifiedBy>Пользователь Windows</cp:lastModifiedBy>
  <cp:revision>11</cp:revision>
  <dcterms:created xsi:type="dcterms:W3CDTF">2017-11-18T17:03:00Z</dcterms:created>
  <dcterms:modified xsi:type="dcterms:W3CDTF">2017-11-20T19:35:00Z</dcterms:modified>
</cp:coreProperties>
</file>