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1B4" w:rsidRPr="008C2E08" w:rsidRDefault="00AC63D6" w:rsidP="002C783B">
      <w:pPr>
        <w:pStyle w:val="Heading1"/>
      </w:pPr>
      <w:r w:rsidRPr="008C2E08">
        <w:t>AWS hierarchy structure</w:t>
      </w:r>
    </w:p>
    <w:p w:rsidR="009C3A69" w:rsidRPr="00797843" w:rsidRDefault="00AC63D6">
      <w:pPr>
        <w:rPr>
          <w:rFonts w:cstheme="minorHAnsi"/>
          <w:shd w:val="clear" w:color="auto" w:fill="FFFFFF"/>
        </w:rPr>
      </w:pPr>
      <w:r w:rsidRPr="00797843">
        <w:rPr>
          <w:rFonts w:cstheme="minorHAnsi"/>
          <w:shd w:val="clear" w:color="auto" w:fill="FFFFFF"/>
        </w:rPr>
        <w:t>AWS contains thousands of services, which all seem like separate units. As you dive deeper into the structure of AWS resources, you'll find that there's a hierarchy to manage how all the services operate, how you interact with them and how users and service accounts manage them.</w:t>
      </w:r>
    </w:p>
    <w:p w:rsidR="009C3A69" w:rsidRPr="009C3A69" w:rsidRDefault="009C3A69" w:rsidP="009C3A69">
      <w:pPr>
        <w:shd w:val="clear" w:color="auto" w:fill="FFFFFF"/>
        <w:spacing w:after="150" w:line="290" w:lineRule="atLeast"/>
        <w:outlineLvl w:val="2"/>
        <w:rPr>
          <w:rFonts w:eastAsia="Times New Roman" w:cstheme="minorHAnsi"/>
          <w:b/>
          <w:bCs/>
        </w:rPr>
      </w:pPr>
      <w:r w:rsidRPr="009C3A69">
        <w:rPr>
          <w:rFonts w:eastAsia="Times New Roman" w:cstheme="minorHAnsi"/>
          <w:b/>
          <w:bCs/>
        </w:rPr>
        <w:t>Hierarchy structure explained</w:t>
      </w:r>
    </w:p>
    <w:p w:rsidR="009C3A69" w:rsidRPr="009C3A69" w:rsidRDefault="009C3A69" w:rsidP="003B3F07">
      <w:pPr>
        <w:rPr>
          <w:rFonts w:eastAsiaTheme="minorHAnsi" w:cstheme="minorHAnsi"/>
          <w:shd w:val="clear" w:color="auto" w:fill="FFFFFF"/>
        </w:rPr>
      </w:pPr>
      <w:r w:rsidRPr="009C3A69">
        <w:rPr>
          <w:rFonts w:eastAsiaTheme="minorHAnsi" w:cstheme="minorHAnsi"/>
          <w:shd w:val="clear" w:color="auto" w:fill="FFFFFF"/>
        </w:rPr>
        <w:t>Within AWS, there are four measurements of the hierarchy structure, which are the following:</w:t>
      </w:r>
    </w:p>
    <w:p w:rsidR="009C3A69" w:rsidRPr="00797843" w:rsidRDefault="005B71C3" w:rsidP="003B3F07">
      <w:pPr>
        <w:pStyle w:val="ListParagraph"/>
        <w:numPr>
          <w:ilvl w:val="0"/>
          <w:numId w:val="6"/>
        </w:numPr>
        <w:rPr>
          <w:rFonts w:eastAsiaTheme="minorHAnsi" w:cstheme="minorHAnsi"/>
          <w:shd w:val="clear" w:color="auto" w:fill="FFFFFF"/>
        </w:rPr>
      </w:pPr>
      <w:r w:rsidRPr="00797843">
        <w:rPr>
          <w:rFonts w:eastAsiaTheme="minorHAnsi" w:cstheme="minorHAnsi"/>
          <w:shd w:val="clear" w:color="auto" w:fill="FFFFFF"/>
        </w:rPr>
        <w:t xml:space="preserve">AWS </w:t>
      </w:r>
      <w:r w:rsidR="00023898" w:rsidRPr="00797843">
        <w:rPr>
          <w:rFonts w:eastAsiaTheme="minorHAnsi" w:cstheme="minorHAnsi"/>
          <w:shd w:val="clear" w:color="auto" w:fill="FFFFFF"/>
        </w:rPr>
        <w:t>O</w:t>
      </w:r>
      <w:r w:rsidR="009C3A69" w:rsidRPr="00797843">
        <w:rPr>
          <w:rFonts w:eastAsiaTheme="minorHAnsi" w:cstheme="minorHAnsi"/>
          <w:shd w:val="clear" w:color="auto" w:fill="FFFFFF"/>
        </w:rPr>
        <w:t>rganization</w:t>
      </w:r>
      <w:r w:rsidRPr="00797843">
        <w:rPr>
          <w:rFonts w:eastAsiaTheme="minorHAnsi" w:cstheme="minorHAnsi"/>
          <w:shd w:val="clear" w:color="auto" w:fill="FFFFFF"/>
        </w:rPr>
        <w:t>----12 digit ac</w:t>
      </w:r>
    </w:p>
    <w:p w:rsidR="009C3A69" w:rsidRPr="00797843" w:rsidRDefault="00023898" w:rsidP="003B3F07">
      <w:pPr>
        <w:pStyle w:val="ListParagraph"/>
        <w:numPr>
          <w:ilvl w:val="0"/>
          <w:numId w:val="6"/>
        </w:numPr>
        <w:rPr>
          <w:rFonts w:eastAsiaTheme="minorHAnsi" w:cstheme="minorHAnsi"/>
          <w:shd w:val="clear" w:color="auto" w:fill="FFFFFF"/>
        </w:rPr>
      </w:pPr>
      <w:r w:rsidRPr="00797843">
        <w:rPr>
          <w:rFonts w:eastAsiaTheme="minorHAnsi" w:cstheme="minorHAnsi"/>
          <w:shd w:val="clear" w:color="auto" w:fill="FFFFFF"/>
        </w:rPr>
        <w:t>O</w:t>
      </w:r>
      <w:r w:rsidR="009C3A69" w:rsidRPr="00797843">
        <w:rPr>
          <w:rFonts w:eastAsiaTheme="minorHAnsi" w:cstheme="minorHAnsi"/>
          <w:shd w:val="clear" w:color="auto" w:fill="FFFFFF"/>
        </w:rPr>
        <w:t>rganizational unit (OU)</w:t>
      </w:r>
      <w:r w:rsidR="005B71C3" w:rsidRPr="00797843">
        <w:rPr>
          <w:rFonts w:eastAsiaTheme="minorHAnsi" w:cstheme="minorHAnsi"/>
          <w:shd w:val="clear" w:color="auto" w:fill="FFFFFF"/>
        </w:rPr>
        <w:t>-----invites root</w:t>
      </w:r>
    </w:p>
    <w:p w:rsidR="009C3A69" w:rsidRPr="00797843" w:rsidRDefault="00023898" w:rsidP="003B3F07">
      <w:pPr>
        <w:pStyle w:val="ListParagraph"/>
        <w:numPr>
          <w:ilvl w:val="0"/>
          <w:numId w:val="6"/>
        </w:numPr>
        <w:rPr>
          <w:rFonts w:eastAsiaTheme="minorHAnsi" w:cstheme="minorHAnsi"/>
          <w:shd w:val="clear" w:color="auto" w:fill="FFFFFF"/>
        </w:rPr>
      </w:pPr>
      <w:r w:rsidRPr="00797843">
        <w:rPr>
          <w:rFonts w:eastAsiaTheme="minorHAnsi" w:cstheme="minorHAnsi"/>
          <w:shd w:val="clear" w:color="auto" w:fill="FFFFFF"/>
        </w:rPr>
        <w:t>A</w:t>
      </w:r>
      <w:r w:rsidR="009C3A69" w:rsidRPr="00797843">
        <w:rPr>
          <w:rFonts w:eastAsiaTheme="minorHAnsi" w:cstheme="minorHAnsi"/>
          <w:shd w:val="clear" w:color="auto" w:fill="FFFFFF"/>
        </w:rPr>
        <w:t>ccount</w:t>
      </w:r>
    </w:p>
    <w:p w:rsidR="009C3A69" w:rsidRPr="00797843" w:rsidRDefault="00023898" w:rsidP="003B3F07">
      <w:pPr>
        <w:pStyle w:val="ListParagraph"/>
        <w:numPr>
          <w:ilvl w:val="0"/>
          <w:numId w:val="6"/>
        </w:numPr>
        <w:rPr>
          <w:rFonts w:eastAsiaTheme="minorHAnsi" w:cstheme="minorHAnsi"/>
          <w:shd w:val="clear" w:color="auto" w:fill="FFFFFF"/>
        </w:rPr>
      </w:pPr>
      <w:r w:rsidRPr="00797843">
        <w:rPr>
          <w:rFonts w:eastAsiaTheme="minorHAnsi" w:cstheme="minorHAnsi"/>
          <w:shd w:val="clear" w:color="auto" w:fill="FFFFFF"/>
        </w:rPr>
        <w:t>R</w:t>
      </w:r>
      <w:r w:rsidR="009C3A69" w:rsidRPr="00797843">
        <w:rPr>
          <w:rFonts w:eastAsiaTheme="minorHAnsi" w:cstheme="minorHAnsi"/>
          <w:shd w:val="clear" w:color="auto" w:fill="FFFFFF"/>
        </w:rPr>
        <w:t>esource</w:t>
      </w:r>
    </w:p>
    <w:p w:rsidR="005A792B" w:rsidRPr="00797843" w:rsidRDefault="009C3A69" w:rsidP="002C783B">
      <w:pPr>
        <w:shd w:val="clear" w:color="auto" w:fill="FFFFFF"/>
        <w:spacing w:before="150" w:after="150" w:line="401" w:lineRule="atLeast"/>
        <w:rPr>
          <w:rFonts w:eastAsia="Times New Roman" w:cstheme="minorHAnsi"/>
          <w:b/>
        </w:rPr>
      </w:pPr>
      <w:r w:rsidRPr="00C22236">
        <w:rPr>
          <w:rFonts w:eastAsia="Times New Roman" w:cstheme="minorHAnsi"/>
          <w:b/>
          <w:highlight w:val="yellow"/>
        </w:rPr>
        <w:t>Example:-</w:t>
      </w:r>
      <w:r w:rsidRPr="00797843">
        <w:rPr>
          <w:rFonts w:eastAsia="Times New Roman" w:cstheme="minorHAnsi"/>
          <w:b/>
        </w:rPr>
        <w:t xml:space="preserve"> </w:t>
      </w:r>
      <w:bookmarkStart w:id="0" w:name="_GoBack"/>
      <w:bookmarkEnd w:id="0"/>
    </w:p>
    <w:p w:rsidR="009C3A69" w:rsidRPr="009C3A69" w:rsidRDefault="009C3A69" w:rsidP="00CD592B">
      <w:pPr>
        <w:rPr>
          <w:rFonts w:eastAsiaTheme="minorHAnsi" w:cstheme="minorHAnsi"/>
          <w:shd w:val="clear" w:color="auto" w:fill="FFFFFF"/>
        </w:rPr>
      </w:pPr>
      <w:r w:rsidRPr="009C3A69">
        <w:rPr>
          <w:rFonts w:eastAsiaTheme="minorHAnsi" w:cstheme="minorHAnsi"/>
          <w:shd w:val="clear" w:color="auto" w:fill="FFFFFF"/>
        </w:rPr>
        <w:t>Say you have two AWS accounts, one for development and one for production, and they communicate with each other. While this scenario is great for deployment and testing, it can open several security holes if there is no access control. For example, you could accidentally deploy test code to production when you intended for it to go to the development environment.</w:t>
      </w:r>
    </w:p>
    <w:p w:rsidR="009C3A69" w:rsidRPr="009C3A69" w:rsidRDefault="009C3A69" w:rsidP="009C3A69">
      <w:pPr>
        <w:shd w:val="clear" w:color="auto" w:fill="FFFFFF"/>
        <w:spacing w:before="150" w:after="150" w:line="401" w:lineRule="atLeast"/>
        <w:rPr>
          <w:rFonts w:eastAsia="Times New Roman" w:cstheme="minorHAnsi"/>
          <w:color w:val="666666"/>
          <w:sz w:val="27"/>
          <w:szCs w:val="27"/>
        </w:rPr>
      </w:pPr>
    </w:p>
    <w:p w:rsidR="009C3A69" w:rsidRPr="00966D50" w:rsidRDefault="009C3A69">
      <w:pPr>
        <w:rPr>
          <w:rFonts w:cstheme="minorHAnsi"/>
        </w:rPr>
      </w:pPr>
      <w:r w:rsidRPr="00966D50">
        <w:rPr>
          <w:rFonts w:cstheme="minorHAnsi"/>
          <w:noProof/>
        </w:rPr>
        <w:drawing>
          <wp:inline distT="0" distB="0" distL="0" distR="0" wp14:anchorId="0860D619" wp14:editId="05E96693">
            <wp:extent cx="577215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6360" cy="3791941"/>
                    </a:xfrm>
                    <a:prstGeom prst="rect">
                      <a:avLst/>
                    </a:prstGeom>
                  </pic:spPr>
                </pic:pic>
              </a:graphicData>
            </a:graphic>
          </wp:inline>
        </w:drawing>
      </w:r>
    </w:p>
    <w:p w:rsidR="00553944" w:rsidRPr="00966D50" w:rsidRDefault="00553944">
      <w:pPr>
        <w:rPr>
          <w:rFonts w:cstheme="minorHAnsi"/>
        </w:rPr>
      </w:pPr>
    </w:p>
    <w:p w:rsidR="00553944" w:rsidRPr="00966D50" w:rsidRDefault="00553944" w:rsidP="00553944">
      <w:pPr>
        <w:pStyle w:val="Heading3"/>
        <w:spacing w:before="0" w:after="150" w:line="290" w:lineRule="atLeast"/>
        <w:rPr>
          <w:rFonts w:asciiTheme="minorHAnsi" w:hAnsiTheme="minorHAnsi" w:cstheme="minorHAnsi"/>
          <w:sz w:val="24"/>
          <w:szCs w:val="24"/>
        </w:rPr>
      </w:pPr>
      <w:r w:rsidRPr="00966D50">
        <w:rPr>
          <w:rFonts w:asciiTheme="minorHAnsi" w:hAnsiTheme="minorHAnsi" w:cstheme="minorHAnsi"/>
          <w:sz w:val="24"/>
          <w:szCs w:val="24"/>
          <w:highlight w:val="cyan"/>
        </w:rPr>
        <w:t>Organization</w:t>
      </w:r>
    </w:p>
    <w:p w:rsidR="00553944" w:rsidRPr="00797843" w:rsidRDefault="00553944" w:rsidP="00CD592B">
      <w:pPr>
        <w:rPr>
          <w:rFonts w:cstheme="minorHAnsi"/>
          <w:shd w:val="clear" w:color="auto" w:fill="FFFFFF"/>
        </w:rPr>
      </w:pPr>
      <w:r w:rsidRPr="00797843">
        <w:rPr>
          <w:rFonts w:cstheme="minorHAnsi"/>
          <w:shd w:val="clear" w:color="auto" w:fill="FFFFFF"/>
        </w:rPr>
        <w:t>Think of an organization like a house frame. It's well built, allows you to protect resources inside it and ensures everything is safe. An organization in AWS is the way that you centrally govern your AWS environment. It allows you to do the following:</w:t>
      </w:r>
    </w:p>
    <w:p w:rsidR="00553944" w:rsidRPr="00797843" w:rsidRDefault="00553944" w:rsidP="00CD592B">
      <w:pPr>
        <w:pStyle w:val="ListParagraph"/>
        <w:numPr>
          <w:ilvl w:val="0"/>
          <w:numId w:val="7"/>
        </w:numPr>
        <w:rPr>
          <w:rFonts w:cstheme="minorHAnsi"/>
          <w:shd w:val="clear" w:color="auto" w:fill="FFFFFF"/>
        </w:rPr>
      </w:pPr>
      <w:r w:rsidRPr="00797843">
        <w:rPr>
          <w:rFonts w:cstheme="minorHAnsi"/>
          <w:shd w:val="clear" w:color="auto" w:fill="FFFFFF"/>
        </w:rPr>
        <w:t>focus on security for your accounts as your environment grows;</w:t>
      </w:r>
    </w:p>
    <w:p w:rsidR="00553944" w:rsidRPr="00797843" w:rsidRDefault="00553944" w:rsidP="00CD592B">
      <w:pPr>
        <w:pStyle w:val="ListParagraph"/>
        <w:numPr>
          <w:ilvl w:val="0"/>
          <w:numId w:val="7"/>
        </w:numPr>
        <w:rPr>
          <w:rFonts w:cstheme="minorHAnsi"/>
          <w:shd w:val="clear" w:color="auto" w:fill="FFFFFF"/>
        </w:rPr>
      </w:pPr>
      <w:r w:rsidRPr="00797843">
        <w:rPr>
          <w:rFonts w:cstheme="minorHAnsi"/>
          <w:shd w:val="clear" w:color="auto" w:fill="FFFFFF"/>
        </w:rPr>
        <w:t>centrally provision accounts;</w:t>
      </w:r>
    </w:p>
    <w:p w:rsidR="00553944" w:rsidRPr="00797843" w:rsidRDefault="00553944" w:rsidP="00CD592B">
      <w:pPr>
        <w:pStyle w:val="ListParagraph"/>
        <w:numPr>
          <w:ilvl w:val="0"/>
          <w:numId w:val="7"/>
        </w:numPr>
        <w:rPr>
          <w:rFonts w:cstheme="minorHAnsi"/>
          <w:shd w:val="clear" w:color="auto" w:fill="FFFFFF"/>
        </w:rPr>
      </w:pPr>
      <w:r w:rsidRPr="00797843">
        <w:rPr>
          <w:rFonts w:cstheme="minorHAnsi"/>
          <w:shd w:val="clear" w:color="auto" w:fill="FFFFFF"/>
        </w:rPr>
        <w:t>audit environments for compliance purposes;</w:t>
      </w:r>
    </w:p>
    <w:p w:rsidR="00553944" w:rsidRPr="00797843" w:rsidRDefault="00553944" w:rsidP="00CD592B">
      <w:pPr>
        <w:pStyle w:val="ListParagraph"/>
        <w:numPr>
          <w:ilvl w:val="0"/>
          <w:numId w:val="7"/>
        </w:numPr>
        <w:rPr>
          <w:rFonts w:cstheme="minorHAnsi"/>
          <w:shd w:val="clear" w:color="auto" w:fill="FFFFFF"/>
        </w:rPr>
      </w:pPr>
      <w:r w:rsidRPr="00797843">
        <w:rPr>
          <w:rFonts w:cstheme="minorHAnsi"/>
          <w:shd w:val="clear" w:color="auto" w:fill="FFFFFF"/>
        </w:rPr>
        <w:t>share resources; and</w:t>
      </w:r>
    </w:p>
    <w:p w:rsidR="00553944" w:rsidRPr="00797843" w:rsidRDefault="00553944" w:rsidP="00CD592B">
      <w:pPr>
        <w:pStyle w:val="ListParagraph"/>
        <w:numPr>
          <w:ilvl w:val="0"/>
          <w:numId w:val="7"/>
        </w:numPr>
        <w:rPr>
          <w:rFonts w:cstheme="minorHAnsi"/>
          <w:shd w:val="clear" w:color="auto" w:fill="FFFFFF"/>
        </w:rPr>
      </w:pPr>
      <w:hyperlink r:id="rId6" w:history="1">
        <w:proofErr w:type="gramStart"/>
        <w:r w:rsidRPr="00797843">
          <w:rPr>
            <w:rFonts w:cstheme="minorHAnsi"/>
            <w:shd w:val="clear" w:color="auto" w:fill="FFFFFF"/>
          </w:rPr>
          <w:t>optimize</w:t>
        </w:r>
        <w:proofErr w:type="gramEnd"/>
        <w:r w:rsidRPr="00797843">
          <w:rPr>
            <w:rFonts w:cstheme="minorHAnsi"/>
            <w:shd w:val="clear" w:color="auto" w:fill="FFFFFF"/>
          </w:rPr>
          <w:t xml:space="preserve"> billing</w:t>
        </w:r>
      </w:hyperlink>
      <w:r w:rsidRPr="00797843">
        <w:rPr>
          <w:rFonts w:cstheme="minorHAnsi"/>
          <w:shd w:val="clear" w:color="auto" w:fill="FFFFFF"/>
        </w:rPr>
        <w:t>.</w:t>
      </w:r>
    </w:p>
    <w:p w:rsidR="00553944" w:rsidRPr="00797843" w:rsidRDefault="00553944" w:rsidP="00CD592B">
      <w:pPr>
        <w:rPr>
          <w:rFonts w:cstheme="minorHAnsi"/>
          <w:shd w:val="clear" w:color="auto" w:fill="FFFFFF"/>
        </w:rPr>
      </w:pPr>
      <w:r w:rsidRPr="00797843">
        <w:rPr>
          <w:rFonts w:cstheme="minorHAnsi"/>
          <w:shd w:val="clear" w:color="auto" w:fill="FFFFFF"/>
        </w:rPr>
        <w:t>It's the primary access point to all tasks that you perform inside of AWS. Without an organization, there is no structure. It acts as the parent for every member account that your organization manages. It holds all the resources, accounts, security control policies (SCPs), billing and auditing policies available inside of AWS.</w:t>
      </w:r>
    </w:p>
    <w:p w:rsidR="00E13D48" w:rsidRPr="00966D50" w:rsidRDefault="00E13D48" w:rsidP="00CD592B">
      <w:pPr>
        <w:rPr>
          <w:rFonts w:cstheme="minorHAnsi"/>
          <w:color w:val="666666"/>
          <w:shd w:val="clear" w:color="auto" w:fill="FFFFFF"/>
        </w:rPr>
      </w:pPr>
    </w:p>
    <w:p w:rsidR="00553944" w:rsidRPr="00966D50" w:rsidRDefault="00553944" w:rsidP="00553944">
      <w:pPr>
        <w:pStyle w:val="Heading3"/>
        <w:spacing w:before="0" w:after="150" w:line="290" w:lineRule="atLeast"/>
        <w:rPr>
          <w:rFonts w:asciiTheme="minorHAnsi" w:hAnsiTheme="minorHAnsi" w:cstheme="minorHAnsi"/>
          <w:color w:val="auto"/>
          <w:sz w:val="24"/>
          <w:szCs w:val="24"/>
        </w:rPr>
      </w:pPr>
      <w:r w:rsidRPr="00966D50">
        <w:rPr>
          <w:rFonts w:asciiTheme="minorHAnsi" w:hAnsiTheme="minorHAnsi" w:cstheme="minorHAnsi"/>
          <w:sz w:val="24"/>
          <w:szCs w:val="24"/>
          <w:highlight w:val="cyan"/>
        </w:rPr>
        <w:t>Organizational unit</w:t>
      </w:r>
    </w:p>
    <w:p w:rsidR="00553944" w:rsidRPr="00313B45" w:rsidRDefault="00553944" w:rsidP="00EC6585">
      <w:pPr>
        <w:rPr>
          <w:rFonts w:cstheme="minorHAnsi"/>
          <w:shd w:val="clear" w:color="auto" w:fill="FFFFFF"/>
        </w:rPr>
      </w:pPr>
      <w:r w:rsidRPr="00313B45">
        <w:rPr>
          <w:rFonts w:cstheme="minorHAnsi"/>
          <w:shd w:val="clear" w:color="auto" w:fill="FFFFFF"/>
        </w:rPr>
        <w:t>An OU is a way to almost replicate an organization's SCPs throughout other member accounts. It allows admins to manage and group member accounts inside of one root. An OU can also hold other OUs and send out SCPs to them. An organizational unit is meant to group member accounts that have the same type of SCPs or operational needs. For example, if you have a development account and a production account that share the same type of </w:t>
      </w:r>
      <w:hyperlink r:id="rId7" w:history="1">
        <w:r w:rsidRPr="00313B45">
          <w:rPr>
            <w:rFonts w:cstheme="minorHAnsi"/>
            <w:shd w:val="clear" w:color="auto" w:fill="FFFFFF"/>
          </w:rPr>
          <w:t>compliance needs</w:t>
        </w:r>
      </w:hyperlink>
      <w:r w:rsidRPr="00313B45">
        <w:rPr>
          <w:rFonts w:cstheme="minorHAnsi"/>
          <w:shd w:val="clear" w:color="auto" w:fill="FFFFFF"/>
        </w:rPr>
        <w:t> for audits, admins will group them in the same OU.</w:t>
      </w:r>
    </w:p>
    <w:p w:rsidR="00553944" w:rsidRPr="00313B45" w:rsidRDefault="00553944" w:rsidP="00EC6585">
      <w:pPr>
        <w:rPr>
          <w:rFonts w:cstheme="minorHAnsi"/>
          <w:shd w:val="clear" w:color="auto" w:fill="FFFFFF"/>
        </w:rPr>
      </w:pPr>
      <w:r w:rsidRPr="00313B45">
        <w:rPr>
          <w:rFonts w:cstheme="minorHAnsi"/>
          <w:shd w:val="clear" w:color="auto" w:fill="FFFFFF"/>
        </w:rPr>
        <w:t>Organizational units can have exactly one parent and each member account belongs to only one organizational unit.</w:t>
      </w:r>
    </w:p>
    <w:p w:rsidR="00553944" w:rsidRPr="00313B45" w:rsidRDefault="00553944" w:rsidP="00EC6585">
      <w:pPr>
        <w:rPr>
          <w:rFonts w:cstheme="minorHAnsi"/>
          <w:shd w:val="clear" w:color="auto" w:fill="FFFFFF"/>
        </w:rPr>
      </w:pPr>
      <w:r w:rsidRPr="00313B45">
        <w:rPr>
          <w:rFonts w:cstheme="minorHAnsi"/>
          <w:shd w:val="clear" w:color="auto" w:fill="FFFFFF"/>
        </w:rPr>
        <w:t>There are a few recommended OUs, which are the following:</w:t>
      </w:r>
    </w:p>
    <w:p w:rsidR="00553944" w:rsidRPr="00313B45" w:rsidRDefault="00553944" w:rsidP="00EC6585">
      <w:pPr>
        <w:pStyle w:val="ListParagraph"/>
        <w:numPr>
          <w:ilvl w:val="0"/>
          <w:numId w:val="8"/>
        </w:numPr>
        <w:rPr>
          <w:rFonts w:cstheme="minorHAnsi"/>
          <w:shd w:val="clear" w:color="auto" w:fill="FFFFFF"/>
        </w:rPr>
      </w:pPr>
      <w:r w:rsidRPr="00313B45">
        <w:rPr>
          <w:rFonts w:cstheme="minorHAnsi"/>
          <w:shd w:val="clear" w:color="auto" w:fill="FFFFFF"/>
        </w:rPr>
        <w:t>security OU</w:t>
      </w:r>
    </w:p>
    <w:p w:rsidR="00553944" w:rsidRPr="00313B45" w:rsidRDefault="00553944" w:rsidP="00EC6585">
      <w:pPr>
        <w:pStyle w:val="ListParagraph"/>
        <w:numPr>
          <w:ilvl w:val="0"/>
          <w:numId w:val="8"/>
        </w:numPr>
        <w:rPr>
          <w:rFonts w:cstheme="minorHAnsi"/>
          <w:shd w:val="clear" w:color="auto" w:fill="FFFFFF"/>
        </w:rPr>
      </w:pPr>
      <w:r w:rsidRPr="00313B45">
        <w:rPr>
          <w:rFonts w:cstheme="minorHAnsi"/>
          <w:shd w:val="clear" w:color="auto" w:fill="FFFFFF"/>
        </w:rPr>
        <w:t>infrastructure OU</w:t>
      </w:r>
    </w:p>
    <w:p w:rsidR="00553944" w:rsidRPr="00313B45" w:rsidRDefault="00553944" w:rsidP="00EC6585">
      <w:pPr>
        <w:pStyle w:val="ListParagraph"/>
        <w:numPr>
          <w:ilvl w:val="0"/>
          <w:numId w:val="8"/>
        </w:numPr>
        <w:rPr>
          <w:rFonts w:cstheme="minorHAnsi"/>
          <w:shd w:val="clear" w:color="auto" w:fill="FFFFFF"/>
        </w:rPr>
      </w:pPr>
      <w:r w:rsidRPr="00313B45">
        <w:rPr>
          <w:rFonts w:cstheme="minorHAnsi"/>
          <w:shd w:val="clear" w:color="auto" w:fill="FFFFFF"/>
        </w:rPr>
        <w:t>sandbox OU</w:t>
      </w:r>
    </w:p>
    <w:p w:rsidR="00553944" w:rsidRPr="00313B45" w:rsidRDefault="00553944" w:rsidP="00EC6585">
      <w:pPr>
        <w:pStyle w:val="ListParagraph"/>
        <w:numPr>
          <w:ilvl w:val="0"/>
          <w:numId w:val="8"/>
        </w:numPr>
        <w:rPr>
          <w:rFonts w:cstheme="minorHAnsi"/>
          <w:shd w:val="clear" w:color="auto" w:fill="FFFFFF"/>
        </w:rPr>
      </w:pPr>
      <w:r w:rsidRPr="00313B45">
        <w:rPr>
          <w:rFonts w:cstheme="minorHAnsi"/>
          <w:shd w:val="clear" w:color="auto" w:fill="FFFFFF"/>
        </w:rPr>
        <w:t>workload OU</w:t>
      </w:r>
    </w:p>
    <w:p w:rsidR="00553944" w:rsidRPr="00966D50" w:rsidRDefault="00553944" w:rsidP="00553944">
      <w:pPr>
        <w:pStyle w:val="Heading4"/>
        <w:shd w:val="clear" w:color="auto" w:fill="F2F2F2"/>
        <w:spacing w:before="0" w:after="150"/>
        <w:rPr>
          <w:rFonts w:asciiTheme="minorHAnsi" w:hAnsiTheme="minorHAnsi" w:cstheme="minorHAnsi"/>
          <w:color w:val="007A76"/>
          <w:sz w:val="24"/>
          <w:szCs w:val="24"/>
        </w:rPr>
      </w:pPr>
      <w:r w:rsidRPr="00966D50">
        <w:rPr>
          <w:rFonts w:asciiTheme="minorHAnsi" w:hAnsiTheme="minorHAnsi" w:cstheme="minorHAnsi"/>
          <w:color w:val="007A76"/>
          <w:sz w:val="24"/>
          <w:szCs w:val="24"/>
          <w:highlight w:val="green"/>
        </w:rPr>
        <w:t>Service control policies</w:t>
      </w:r>
    </w:p>
    <w:p w:rsidR="008C2E08" w:rsidRPr="00966D50" w:rsidRDefault="008C2E08" w:rsidP="008C2E08">
      <w:pPr>
        <w:pStyle w:val="NormalWeb"/>
        <w:shd w:val="clear" w:color="auto" w:fill="F2F2F2"/>
        <w:spacing w:before="360" w:beforeAutospacing="0" w:after="360" w:afterAutospacing="0"/>
        <w:rPr>
          <w:rFonts w:asciiTheme="minorHAnsi" w:hAnsiTheme="minorHAnsi" w:cstheme="minorHAnsi"/>
          <w:color w:val="666666"/>
          <w:sz w:val="20"/>
          <w:szCs w:val="20"/>
        </w:rPr>
      </w:pPr>
      <w:r w:rsidRPr="00966D50">
        <w:rPr>
          <w:rFonts w:asciiTheme="minorHAnsi" w:hAnsiTheme="minorHAnsi" w:cstheme="minorHAnsi"/>
          <w:color w:val="666666"/>
          <w:sz w:val="20"/>
          <w:szCs w:val="20"/>
        </w:rPr>
        <w:t>SCPs for a production-level environment enable you to centrally manage control over all accounts inside your environment. Although SCPs are great from a security perspective, they should not be your only security measure. They only set limits. Users still need to use Identity Access Management (IAM) to allow access to resources via roles and users inside your production AWS accounts.</w:t>
      </w:r>
    </w:p>
    <w:p w:rsidR="008C2E08" w:rsidRPr="00966D50" w:rsidRDefault="008C2E08" w:rsidP="008C2E08">
      <w:pPr>
        <w:pStyle w:val="NormalWeb"/>
        <w:shd w:val="clear" w:color="auto" w:fill="F2F2F2"/>
        <w:spacing w:before="0" w:beforeAutospacing="0" w:after="360" w:afterAutospacing="0"/>
        <w:rPr>
          <w:rFonts w:asciiTheme="minorHAnsi" w:hAnsiTheme="minorHAnsi" w:cstheme="minorHAnsi"/>
          <w:color w:val="666666"/>
          <w:sz w:val="20"/>
          <w:szCs w:val="20"/>
        </w:rPr>
      </w:pPr>
      <w:r w:rsidRPr="00966D50">
        <w:rPr>
          <w:rFonts w:asciiTheme="minorHAnsi" w:hAnsiTheme="minorHAnsi" w:cstheme="minorHAnsi"/>
          <w:color w:val="666666"/>
          <w:sz w:val="20"/>
          <w:szCs w:val="20"/>
        </w:rPr>
        <w:t>The organization holds all SCPs that manage permissions -- they do not grant them. They ensure that member accounts operate within an organization's access control guidelines.</w:t>
      </w:r>
    </w:p>
    <w:p w:rsidR="008C2E08" w:rsidRPr="00966D50" w:rsidRDefault="008C2E08" w:rsidP="008C2E08">
      <w:pPr>
        <w:pStyle w:val="NormalWeb"/>
        <w:shd w:val="clear" w:color="auto" w:fill="F2F2F2"/>
        <w:spacing w:before="0" w:beforeAutospacing="0" w:after="360" w:afterAutospacing="0"/>
        <w:rPr>
          <w:rFonts w:asciiTheme="minorHAnsi" w:hAnsiTheme="minorHAnsi" w:cstheme="minorHAnsi"/>
          <w:color w:val="666666"/>
          <w:sz w:val="20"/>
          <w:szCs w:val="20"/>
        </w:rPr>
      </w:pPr>
    </w:p>
    <w:p w:rsidR="00553944" w:rsidRPr="00966D50" w:rsidRDefault="00553944" w:rsidP="00CF39AE">
      <w:pPr>
        <w:pStyle w:val="NormalWeb"/>
        <w:shd w:val="clear" w:color="auto" w:fill="F2F2F2"/>
        <w:spacing w:before="360" w:beforeAutospacing="0" w:after="360" w:afterAutospacing="0"/>
        <w:rPr>
          <w:rFonts w:asciiTheme="minorHAnsi" w:hAnsiTheme="minorHAnsi" w:cstheme="minorHAnsi"/>
          <w:color w:val="666666"/>
          <w:sz w:val="20"/>
          <w:szCs w:val="20"/>
        </w:rPr>
      </w:pPr>
      <w:r w:rsidRPr="00966D50">
        <w:rPr>
          <w:rFonts w:asciiTheme="minorHAnsi" w:hAnsiTheme="minorHAnsi" w:cstheme="minorHAnsi"/>
          <w:color w:val="666666"/>
          <w:sz w:val="20"/>
          <w:szCs w:val="20"/>
        </w:rPr>
        <w:t>Following are a few key takeaways about SCPs:</w:t>
      </w:r>
    </w:p>
    <w:p w:rsidR="00553944" w:rsidRPr="00966D50" w:rsidRDefault="00553944" w:rsidP="00CF39AE">
      <w:pPr>
        <w:numPr>
          <w:ilvl w:val="0"/>
          <w:numId w:val="9"/>
        </w:numPr>
        <w:shd w:val="clear" w:color="auto" w:fill="F2F2F2"/>
        <w:spacing w:before="150" w:after="300" w:line="240" w:lineRule="auto"/>
        <w:rPr>
          <w:rFonts w:cstheme="minorHAnsi"/>
          <w:color w:val="666666"/>
          <w:sz w:val="20"/>
          <w:szCs w:val="20"/>
        </w:rPr>
      </w:pPr>
      <w:r w:rsidRPr="00966D50">
        <w:rPr>
          <w:rFonts w:cstheme="minorHAnsi"/>
          <w:color w:val="666666"/>
          <w:sz w:val="20"/>
          <w:szCs w:val="20"/>
        </w:rPr>
        <w:t>SCPs only affect IAM users and roles managed by accounts inside the organization.</w:t>
      </w:r>
    </w:p>
    <w:p w:rsidR="00553944" w:rsidRPr="00966D50" w:rsidRDefault="00553944" w:rsidP="00CF39AE">
      <w:pPr>
        <w:numPr>
          <w:ilvl w:val="0"/>
          <w:numId w:val="9"/>
        </w:numPr>
        <w:shd w:val="clear" w:color="auto" w:fill="F2F2F2"/>
        <w:spacing w:before="150" w:after="300" w:line="240" w:lineRule="auto"/>
        <w:rPr>
          <w:rFonts w:cstheme="minorHAnsi"/>
          <w:color w:val="666666"/>
          <w:sz w:val="20"/>
          <w:szCs w:val="20"/>
        </w:rPr>
      </w:pPr>
      <w:r w:rsidRPr="00966D50">
        <w:rPr>
          <w:rFonts w:cstheme="minorHAnsi"/>
          <w:color w:val="666666"/>
          <w:sz w:val="20"/>
          <w:szCs w:val="20"/>
        </w:rPr>
        <w:t>SCPs only affect member accounts in the organization.</w:t>
      </w:r>
    </w:p>
    <w:p w:rsidR="00553944" w:rsidRPr="00966D50" w:rsidRDefault="00553944" w:rsidP="00CF39AE">
      <w:pPr>
        <w:numPr>
          <w:ilvl w:val="0"/>
          <w:numId w:val="9"/>
        </w:numPr>
        <w:shd w:val="clear" w:color="auto" w:fill="F2F2F2"/>
        <w:spacing w:before="150" w:after="300" w:line="240" w:lineRule="auto"/>
        <w:rPr>
          <w:rFonts w:cstheme="minorHAnsi"/>
          <w:color w:val="666666"/>
          <w:sz w:val="20"/>
          <w:szCs w:val="20"/>
        </w:rPr>
      </w:pPr>
      <w:r w:rsidRPr="00966D50">
        <w:rPr>
          <w:rFonts w:cstheme="minorHAnsi"/>
          <w:color w:val="666666"/>
          <w:sz w:val="20"/>
          <w:szCs w:val="20"/>
        </w:rPr>
        <w:t>SCPs affect all users and roles.</w:t>
      </w:r>
    </w:p>
    <w:p w:rsidR="00E13D48" w:rsidRPr="00966D50" w:rsidRDefault="00553944" w:rsidP="00E13D48">
      <w:pPr>
        <w:numPr>
          <w:ilvl w:val="0"/>
          <w:numId w:val="9"/>
        </w:numPr>
        <w:shd w:val="clear" w:color="auto" w:fill="F2F2F2"/>
        <w:spacing w:before="150" w:after="300" w:line="240" w:lineRule="auto"/>
        <w:rPr>
          <w:rFonts w:cstheme="minorHAnsi"/>
          <w:color w:val="666666"/>
          <w:sz w:val="20"/>
          <w:szCs w:val="20"/>
        </w:rPr>
      </w:pPr>
      <w:r w:rsidRPr="00966D50">
        <w:rPr>
          <w:rFonts w:cstheme="minorHAnsi"/>
          <w:color w:val="666666"/>
          <w:sz w:val="20"/>
          <w:szCs w:val="20"/>
        </w:rPr>
        <w:t>Even if an SCP is active, you still need to give permissions to IAM users and roles.</w:t>
      </w:r>
    </w:p>
    <w:p w:rsidR="00E13D48" w:rsidRPr="00966D50" w:rsidRDefault="00E13D48" w:rsidP="00E13D48">
      <w:pPr>
        <w:shd w:val="clear" w:color="auto" w:fill="F2F2F2"/>
        <w:spacing w:before="150" w:after="300" w:line="240" w:lineRule="auto"/>
        <w:ind w:left="720"/>
        <w:rPr>
          <w:rFonts w:cstheme="minorHAnsi"/>
          <w:color w:val="666666"/>
          <w:sz w:val="20"/>
          <w:szCs w:val="20"/>
        </w:rPr>
      </w:pPr>
    </w:p>
    <w:p w:rsidR="00553944" w:rsidRPr="00966D50" w:rsidRDefault="00553944" w:rsidP="00553944">
      <w:pPr>
        <w:pStyle w:val="Heading3"/>
        <w:spacing w:before="0" w:after="150" w:line="290" w:lineRule="atLeast"/>
        <w:rPr>
          <w:rFonts w:asciiTheme="minorHAnsi" w:hAnsiTheme="minorHAnsi" w:cstheme="minorHAnsi"/>
          <w:color w:val="auto"/>
          <w:sz w:val="24"/>
          <w:szCs w:val="24"/>
        </w:rPr>
      </w:pPr>
      <w:r w:rsidRPr="00966D50">
        <w:rPr>
          <w:rFonts w:asciiTheme="minorHAnsi" w:hAnsiTheme="minorHAnsi" w:cstheme="minorHAnsi"/>
          <w:sz w:val="24"/>
          <w:szCs w:val="24"/>
          <w:highlight w:val="cyan"/>
        </w:rPr>
        <w:t>Member account</w:t>
      </w:r>
    </w:p>
    <w:p w:rsidR="00553944" w:rsidRPr="00313B45" w:rsidRDefault="00553944" w:rsidP="00CF39AE">
      <w:pPr>
        <w:rPr>
          <w:rFonts w:cstheme="minorHAnsi"/>
          <w:shd w:val="clear" w:color="auto" w:fill="FFFFFF"/>
        </w:rPr>
      </w:pPr>
      <w:r w:rsidRPr="00313B45">
        <w:rPr>
          <w:rFonts w:cstheme="minorHAnsi"/>
          <w:shd w:val="clear" w:color="auto" w:fill="FFFFFF"/>
        </w:rPr>
        <w:t>Inside an organization, admins can create multiple resources and services. Those services are inside a container-like structure called </w:t>
      </w:r>
      <w:hyperlink r:id="rId8" w:tgtFrame="_blank" w:history="1">
        <w:r w:rsidRPr="00313B45">
          <w:rPr>
            <w:rFonts w:cstheme="minorHAnsi"/>
            <w:shd w:val="clear" w:color="auto" w:fill="FFFFFF"/>
          </w:rPr>
          <w:t>member accounts</w:t>
        </w:r>
      </w:hyperlink>
      <w:r w:rsidRPr="00313B45">
        <w:rPr>
          <w:rFonts w:cstheme="minorHAnsi"/>
          <w:shd w:val="clear" w:color="auto" w:fill="FFFFFF"/>
        </w:rPr>
        <w:t>. Some of those include the following:</w:t>
      </w:r>
    </w:p>
    <w:p w:rsidR="00553944" w:rsidRPr="00313B45" w:rsidRDefault="00553944" w:rsidP="00CF39AE">
      <w:pPr>
        <w:pStyle w:val="ListParagraph"/>
        <w:numPr>
          <w:ilvl w:val="0"/>
          <w:numId w:val="10"/>
        </w:numPr>
        <w:rPr>
          <w:rFonts w:cstheme="minorHAnsi"/>
          <w:shd w:val="clear" w:color="auto" w:fill="FFFFFF"/>
        </w:rPr>
      </w:pPr>
      <w:r w:rsidRPr="00313B45">
        <w:rPr>
          <w:rFonts w:cstheme="minorHAnsi"/>
          <w:shd w:val="clear" w:color="auto" w:fill="FFFFFF"/>
        </w:rPr>
        <w:t>EC2 instances</w:t>
      </w:r>
    </w:p>
    <w:p w:rsidR="00553944" w:rsidRPr="00313B45" w:rsidRDefault="00553944" w:rsidP="00CF39AE">
      <w:pPr>
        <w:pStyle w:val="ListParagraph"/>
        <w:numPr>
          <w:ilvl w:val="0"/>
          <w:numId w:val="10"/>
        </w:numPr>
        <w:rPr>
          <w:rFonts w:cstheme="minorHAnsi"/>
          <w:shd w:val="clear" w:color="auto" w:fill="FFFFFF"/>
        </w:rPr>
      </w:pPr>
      <w:r w:rsidRPr="00313B45">
        <w:rPr>
          <w:rFonts w:cstheme="minorHAnsi"/>
          <w:shd w:val="clear" w:color="auto" w:fill="FFFFFF"/>
        </w:rPr>
        <w:t>S3 buckets</w:t>
      </w:r>
    </w:p>
    <w:p w:rsidR="00553944" w:rsidRPr="00313B45" w:rsidRDefault="00553944" w:rsidP="00CF39AE">
      <w:pPr>
        <w:pStyle w:val="ListParagraph"/>
        <w:numPr>
          <w:ilvl w:val="0"/>
          <w:numId w:val="10"/>
        </w:numPr>
        <w:rPr>
          <w:rFonts w:cstheme="minorHAnsi"/>
          <w:shd w:val="clear" w:color="auto" w:fill="FFFFFF"/>
        </w:rPr>
      </w:pPr>
      <w:r w:rsidRPr="00313B45">
        <w:rPr>
          <w:rFonts w:cstheme="minorHAnsi"/>
          <w:shd w:val="clear" w:color="auto" w:fill="FFFFFF"/>
        </w:rPr>
        <w:t>VPCs</w:t>
      </w:r>
    </w:p>
    <w:p w:rsidR="00553944" w:rsidRPr="00313B45" w:rsidRDefault="00553944" w:rsidP="00CF39AE">
      <w:pPr>
        <w:rPr>
          <w:rFonts w:cstheme="minorHAnsi"/>
          <w:shd w:val="clear" w:color="auto" w:fill="FFFFFF"/>
        </w:rPr>
      </w:pPr>
      <w:r w:rsidRPr="00313B45">
        <w:rPr>
          <w:rFonts w:cstheme="minorHAnsi"/>
          <w:shd w:val="clear" w:color="auto" w:fill="FFFFFF"/>
        </w:rPr>
        <w:t>Do not confuse a member account with a management account. The management account is what creates the organization. It's the first account that has access to the organization's resources, OUs and SCPs. You'll typically see this referred to as the root account.</w:t>
      </w:r>
    </w:p>
    <w:p w:rsidR="00E13D48" w:rsidRPr="00966D50" w:rsidRDefault="00E13D48" w:rsidP="00CF39AE">
      <w:pPr>
        <w:rPr>
          <w:rFonts w:cstheme="minorHAnsi"/>
          <w:color w:val="666666"/>
          <w:shd w:val="clear" w:color="auto" w:fill="FFFFFF"/>
        </w:rPr>
      </w:pPr>
    </w:p>
    <w:p w:rsidR="00553944" w:rsidRPr="00966D50" w:rsidRDefault="00553944" w:rsidP="00553944">
      <w:pPr>
        <w:pStyle w:val="Heading3"/>
        <w:spacing w:before="0" w:after="150" w:line="290" w:lineRule="atLeast"/>
        <w:rPr>
          <w:rFonts w:asciiTheme="minorHAnsi" w:hAnsiTheme="minorHAnsi" w:cstheme="minorHAnsi"/>
          <w:color w:val="auto"/>
          <w:sz w:val="24"/>
          <w:szCs w:val="24"/>
        </w:rPr>
      </w:pPr>
      <w:r w:rsidRPr="00966D50">
        <w:rPr>
          <w:rFonts w:asciiTheme="minorHAnsi" w:hAnsiTheme="minorHAnsi" w:cstheme="minorHAnsi"/>
          <w:sz w:val="24"/>
          <w:szCs w:val="24"/>
          <w:highlight w:val="cyan"/>
        </w:rPr>
        <w:t>Resource</w:t>
      </w:r>
    </w:p>
    <w:p w:rsidR="00553944" w:rsidRPr="00313B45" w:rsidRDefault="00553944" w:rsidP="00CF39AE">
      <w:pPr>
        <w:rPr>
          <w:rFonts w:cstheme="minorHAnsi"/>
          <w:shd w:val="clear" w:color="auto" w:fill="FFFFFF"/>
        </w:rPr>
      </w:pPr>
      <w:r w:rsidRPr="00313B45">
        <w:rPr>
          <w:rFonts w:cstheme="minorHAnsi"/>
          <w:shd w:val="clear" w:color="auto" w:fill="FFFFFF"/>
        </w:rPr>
        <w:t>Resources encompass AWS resources and services. These are the components that we work with every day, including EC2 instances, Lambda functions and S3 buckets. However, these resources don't manage themselves. Organizations, OUs and member accounts manage them. When you interact with resources, you interact with the rest of the AWS hierarchy structure.</w:t>
      </w:r>
    </w:p>
    <w:p w:rsidR="00E13D48" w:rsidRPr="00313B45" w:rsidRDefault="0049486A" w:rsidP="0049486A">
      <w:pPr>
        <w:pStyle w:val="ListParagraph"/>
        <w:numPr>
          <w:ilvl w:val="0"/>
          <w:numId w:val="10"/>
        </w:numPr>
        <w:rPr>
          <w:rFonts w:cstheme="minorHAnsi"/>
          <w:shd w:val="clear" w:color="auto" w:fill="FFFFFF"/>
        </w:rPr>
      </w:pPr>
      <w:r w:rsidRPr="00313B45">
        <w:rPr>
          <w:rFonts w:cstheme="minorHAnsi"/>
          <w:shd w:val="clear" w:color="auto" w:fill="FFFFFF"/>
        </w:rPr>
        <w:t>Users</w:t>
      </w:r>
    </w:p>
    <w:p w:rsidR="0049486A" w:rsidRPr="00313B45" w:rsidRDefault="0049486A" w:rsidP="0049486A">
      <w:pPr>
        <w:pStyle w:val="ListParagraph"/>
        <w:numPr>
          <w:ilvl w:val="0"/>
          <w:numId w:val="10"/>
        </w:numPr>
        <w:rPr>
          <w:rFonts w:cstheme="minorHAnsi"/>
          <w:shd w:val="clear" w:color="auto" w:fill="FFFFFF"/>
        </w:rPr>
      </w:pPr>
      <w:r w:rsidRPr="00313B45">
        <w:rPr>
          <w:rFonts w:cstheme="minorHAnsi"/>
          <w:shd w:val="clear" w:color="auto" w:fill="FFFFFF"/>
        </w:rPr>
        <w:t>Groups</w:t>
      </w:r>
    </w:p>
    <w:p w:rsidR="0049486A" w:rsidRPr="00313B45" w:rsidRDefault="0049486A" w:rsidP="0049486A">
      <w:pPr>
        <w:pStyle w:val="ListParagraph"/>
        <w:numPr>
          <w:ilvl w:val="0"/>
          <w:numId w:val="10"/>
        </w:numPr>
        <w:rPr>
          <w:rFonts w:cstheme="minorHAnsi"/>
          <w:shd w:val="clear" w:color="auto" w:fill="FFFFFF"/>
        </w:rPr>
      </w:pPr>
      <w:r w:rsidRPr="00313B45">
        <w:rPr>
          <w:rFonts w:cstheme="minorHAnsi"/>
          <w:shd w:val="clear" w:color="auto" w:fill="FFFFFF"/>
        </w:rPr>
        <w:t>Policy etc</w:t>
      </w:r>
      <w:proofErr w:type="gramStart"/>
      <w:r w:rsidRPr="00313B45">
        <w:rPr>
          <w:rFonts w:cstheme="minorHAnsi"/>
          <w:shd w:val="clear" w:color="auto" w:fill="FFFFFF"/>
        </w:rPr>
        <w:t>..</w:t>
      </w:r>
      <w:proofErr w:type="gramEnd"/>
    </w:p>
    <w:p w:rsidR="0049486A" w:rsidRPr="00966D50" w:rsidRDefault="0049486A" w:rsidP="0049486A">
      <w:pPr>
        <w:rPr>
          <w:rFonts w:cstheme="minorHAnsi"/>
          <w:color w:val="666666"/>
          <w:shd w:val="clear" w:color="auto" w:fill="FFFFFF"/>
        </w:rPr>
      </w:pPr>
      <w:r w:rsidRPr="00966D50">
        <w:rPr>
          <w:rFonts w:cstheme="minorHAnsi"/>
          <w:color w:val="666666"/>
          <w:shd w:val="clear" w:color="auto" w:fill="FFFFFF"/>
        </w:rPr>
        <w:t>------------------------------------------------End-------------------------------------------</w:t>
      </w:r>
    </w:p>
    <w:p w:rsidR="0049486A" w:rsidRPr="00966D50" w:rsidRDefault="0049486A" w:rsidP="0049486A">
      <w:pPr>
        <w:rPr>
          <w:rFonts w:cstheme="minorHAnsi"/>
          <w:color w:val="666666"/>
          <w:shd w:val="clear" w:color="auto" w:fill="FFFFFF"/>
        </w:rPr>
      </w:pPr>
    </w:p>
    <w:p w:rsidR="0049486A" w:rsidRPr="00966D50" w:rsidRDefault="0049486A" w:rsidP="0049486A">
      <w:pPr>
        <w:rPr>
          <w:rFonts w:cstheme="minorHAnsi"/>
          <w:color w:val="666666"/>
          <w:shd w:val="clear" w:color="auto" w:fill="FFFFFF"/>
        </w:rPr>
      </w:pPr>
    </w:p>
    <w:p w:rsidR="0049486A" w:rsidRPr="00966D50" w:rsidRDefault="0049486A" w:rsidP="0049486A">
      <w:pPr>
        <w:rPr>
          <w:rFonts w:cstheme="minorHAnsi"/>
          <w:color w:val="666666"/>
          <w:shd w:val="clear" w:color="auto" w:fill="FFFFFF"/>
        </w:rPr>
      </w:pPr>
    </w:p>
    <w:p w:rsidR="008C2E08" w:rsidRPr="00966D50" w:rsidRDefault="008C2E08" w:rsidP="0049486A">
      <w:pPr>
        <w:rPr>
          <w:rFonts w:cstheme="minorHAnsi"/>
          <w:color w:val="666666"/>
          <w:shd w:val="clear" w:color="auto" w:fill="FFFFFF"/>
        </w:rPr>
      </w:pPr>
    </w:p>
    <w:p w:rsidR="0049486A" w:rsidRPr="00966D50" w:rsidRDefault="0049486A" w:rsidP="0049486A">
      <w:pPr>
        <w:rPr>
          <w:rFonts w:cstheme="minorHAnsi"/>
          <w:color w:val="666666"/>
          <w:shd w:val="clear" w:color="auto" w:fill="FFFFFF"/>
        </w:rPr>
      </w:pPr>
    </w:p>
    <w:p w:rsidR="0049486A" w:rsidRPr="00966D50" w:rsidRDefault="0049486A" w:rsidP="0049486A">
      <w:pPr>
        <w:pStyle w:val="Heading1"/>
        <w:rPr>
          <w:rFonts w:asciiTheme="minorHAnsi" w:hAnsiTheme="minorHAnsi" w:cstheme="minorHAnsi"/>
        </w:rPr>
      </w:pPr>
      <w:r w:rsidRPr="00966D50">
        <w:rPr>
          <w:rFonts w:asciiTheme="minorHAnsi" w:hAnsiTheme="minorHAnsi" w:cstheme="minorHAnsi"/>
        </w:rPr>
        <w:lastRenderedPageBreak/>
        <w:t>Azure</w:t>
      </w:r>
      <w:r w:rsidRPr="00966D50">
        <w:rPr>
          <w:rFonts w:asciiTheme="minorHAnsi" w:hAnsiTheme="minorHAnsi" w:cstheme="minorHAnsi"/>
        </w:rPr>
        <w:t xml:space="preserve"> hierarchy structure</w:t>
      </w:r>
    </w:p>
    <w:p w:rsidR="0049486A" w:rsidRPr="009C3A69" w:rsidRDefault="0049486A" w:rsidP="0049486A">
      <w:pPr>
        <w:shd w:val="clear" w:color="auto" w:fill="FFFFFF"/>
        <w:spacing w:after="150" w:line="290" w:lineRule="atLeast"/>
        <w:outlineLvl w:val="2"/>
        <w:rPr>
          <w:rFonts w:eastAsia="Times New Roman" w:cstheme="minorHAnsi"/>
          <w:b/>
          <w:bCs/>
          <w:color w:val="323232"/>
        </w:rPr>
      </w:pPr>
      <w:r w:rsidRPr="009C3A69">
        <w:rPr>
          <w:rFonts w:eastAsia="Times New Roman" w:cstheme="minorHAnsi"/>
          <w:b/>
          <w:bCs/>
          <w:color w:val="323232"/>
        </w:rPr>
        <w:t>Hierarchy structure explained</w:t>
      </w:r>
    </w:p>
    <w:p w:rsidR="0049486A" w:rsidRPr="009C3A69" w:rsidRDefault="0049486A" w:rsidP="0049486A">
      <w:pPr>
        <w:rPr>
          <w:rFonts w:eastAsiaTheme="minorHAnsi" w:cstheme="minorHAnsi"/>
          <w:shd w:val="clear" w:color="auto" w:fill="FFFFFF"/>
        </w:rPr>
      </w:pPr>
      <w:r w:rsidRPr="00313B45">
        <w:rPr>
          <w:rFonts w:eastAsiaTheme="minorHAnsi" w:cstheme="minorHAnsi"/>
          <w:shd w:val="clear" w:color="auto" w:fill="FFFFFF"/>
        </w:rPr>
        <w:t>Within Azure, there are five</w:t>
      </w:r>
      <w:r w:rsidRPr="009C3A69">
        <w:rPr>
          <w:rFonts w:eastAsiaTheme="minorHAnsi" w:cstheme="minorHAnsi"/>
          <w:shd w:val="clear" w:color="auto" w:fill="FFFFFF"/>
        </w:rPr>
        <w:t xml:space="preserve"> measurements of the hierarchy structure, which are the following:</w:t>
      </w:r>
    </w:p>
    <w:p w:rsidR="0049486A" w:rsidRPr="00313B45" w:rsidRDefault="0049486A" w:rsidP="0049486A">
      <w:pPr>
        <w:pStyle w:val="ListParagraph"/>
        <w:numPr>
          <w:ilvl w:val="0"/>
          <w:numId w:val="6"/>
        </w:numPr>
        <w:rPr>
          <w:rFonts w:eastAsiaTheme="minorHAnsi" w:cstheme="minorHAnsi"/>
          <w:shd w:val="clear" w:color="auto" w:fill="FFFFFF"/>
        </w:rPr>
      </w:pPr>
      <w:r w:rsidRPr="00313B45">
        <w:rPr>
          <w:rFonts w:eastAsiaTheme="minorHAnsi" w:cstheme="minorHAnsi"/>
          <w:shd w:val="clear" w:color="auto" w:fill="FFFFFF"/>
        </w:rPr>
        <w:t>Tenant Directory – Root Management Group</w:t>
      </w:r>
    </w:p>
    <w:p w:rsidR="0049486A" w:rsidRPr="00313B45" w:rsidRDefault="0049486A" w:rsidP="0049486A">
      <w:pPr>
        <w:pStyle w:val="ListParagraph"/>
        <w:numPr>
          <w:ilvl w:val="0"/>
          <w:numId w:val="6"/>
        </w:numPr>
        <w:rPr>
          <w:rFonts w:eastAsiaTheme="minorHAnsi" w:cstheme="minorHAnsi"/>
          <w:shd w:val="clear" w:color="auto" w:fill="FFFFFF"/>
        </w:rPr>
      </w:pPr>
      <w:r w:rsidRPr="00313B45">
        <w:rPr>
          <w:rFonts w:eastAsiaTheme="minorHAnsi" w:cstheme="minorHAnsi"/>
          <w:shd w:val="clear" w:color="auto" w:fill="FFFFFF"/>
        </w:rPr>
        <w:t xml:space="preserve">Management Group - </w:t>
      </w:r>
      <w:r w:rsidRPr="00313B45">
        <w:rPr>
          <w:rFonts w:eastAsiaTheme="minorHAnsi" w:cstheme="minorHAnsi"/>
          <w:shd w:val="clear" w:color="auto" w:fill="FFFFFF"/>
        </w:rPr>
        <w:t>organizational unit (OU)</w:t>
      </w:r>
    </w:p>
    <w:p w:rsidR="0049486A" w:rsidRPr="00313B45" w:rsidRDefault="0049486A" w:rsidP="0049486A">
      <w:pPr>
        <w:pStyle w:val="ListParagraph"/>
        <w:numPr>
          <w:ilvl w:val="0"/>
          <w:numId w:val="6"/>
        </w:numPr>
        <w:rPr>
          <w:rFonts w:eastAsiaTheme="minorHAnsi" w:cstheme="minorHAnsi"/>
          <w:shd w:val="clear" w:color="auto" w:fill="FFFFFF"/>
        </w:rPr>
      </w:pPr>
      <w:r w:rsidRPr="00313B45">
        <w:rPr>
          <w:rFonts w:eastAsiaTheme="minorHAnsi" w:cstheme="minorHAnsi"/>
          <w:shd w:val="clear" w:color="auto" w:fill="FFFFFF"/>
        </w:rPr>
        <w:t xml:space="preserve">Subscription ---billing </w:t>
      </w:r>
    </w:p>
    <w:p w:rsidR="0049486A" w:rsidRPr="00313B45" w:rsidRDefault="0049486A" w:rsidP="0049486A">
      <w:pPr>
        <w:pStyle w:val="ListParagraph"/>
        <w:numPr>
          <w:ilvl w:val="0"/>
          <w:numId w:val="6"/>
        </w:numPr>
        <w:rPr>
          <w:rFonts w:eastAsiaTheme="minorHAnsi" w:cstheme="minorHAnsi"/>
          <w:shd w:val="clear" w:color="auto" w:fill="FFFFFF"/>
        </w:rPr>
      </w:pPr>
      <w:r w:rsidRPr="00313B45">
        <w:rPr>
          <w:rFonts w:eastAsiaTheme="minorHAnsi" w:cstheme="minorHAnsi"/>
          <w:shd w:val="clear" w:color="auto" w:fill="FFFFFF"/>
        </w:rPr>
        <w:t xml:space="preserve">Resources group </w:t>
      </w:r>
    </w:p>
    <w:p w:rsidR="0049486A" w:rsidRPr="00313B45" w:rsidRDefault="00023898" w:rsidP="0049486A">
      <w:pPr>
        <w:pStyle w:val="ListParagraph"/>
        <w:numPr>
          <w:ilvl w:val="0"/>
          <w:numId w:val="6"/>
        </w:numPr>
        <w:rPr>
          <w:rFonts w:eastAsiaTheme="minorHAnsi" w:cstheme="minorHAnsi"/>
          <w:shd w:val="clear" w:color="auto" w:fill="FFFFFF"/>
        </w:rPr>
      </w:pPr>
      <w:r w:rsidRPr="00313B45">
        <w:rPr>
          <w:rFonts w:eastAsiaTheme="minorHAnsi" w:cstheme="minorHAnsi"/>
          <w:shd w:val="clear" w:color="auto" w:fill="FFFFFF"/>
        </w:rPr>
        <w:t>R</w:t>
      </w:r>
      <w:r w:rsidR="0049486A" w:rsidRPr="00313B45">
        <w:rPr>
          <w:rFonts w:eastAsiaTheme="minorHAnsi" w:cstheme="minorHAnsi"/>
          <w:shd w:val="clear" w:color="auto" w:fill="FFFFFF"/>
        </w:rPr>
        <w:t>esource</w:t>
      </w:r>
    </w:p>
    <w:p w:rsidR="0049486A" w:rsidRPr="00966D50" w:rsidRDefault="0049486A" w:rsidP="0049486A">
      <w:pPr>
        <w:rPr>
          <w:rFonts w:cstheme="minorHAnsi"/>
          <w:color w:val="666666"/>
          <w:shd w:val="clear" w:color="auto" w:fill="FFFFFF"/>
        </w:rPr>
      </w:pPr>
    </w:p>
    <w:p w:rsidR="0049486A" w:rsidRPr="00966D50" w:rsidRDefault="0049486A" w:rsidP="0049486A">
      <w:pPr>
        <w:rPr>
          <w:rFonts w:cstheme="minorHAnsi"/>
          <w:color w:val="666666"/>
          <w:shd w:val="clear" w:color="auto" w:fill="FFFFFF"/>
        </w:rPr>
      </w:pPr>
      <w:r w:rsidRPr="00966D50">
        <w:rPr>
          <w:rFonts w:cstheme="minorHAnsi"/>
          <w:noProof/>
        </w:rPr>
        <w:drawing>
          <wp:inline distT="0" distB="0" distL="0" distR="0" wp14:anchorId="519CE0DD" wp14:editId="1439ABF5">
            <wp:extent cx="5943600" cy="484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7590"/>
                    </a:xfrm>
                    <a:prstGeom prst="rect">
                      <a:avLst/>
                    </a:prstGeom>
                  </pic:spPr>
                </pic:pic>
              </a:graphicData>
            </a:graphic>
          </wp:inline>
        </w:drawing>
      </w:r>
    </w:p>
    <w:p w:rsidR="0049486A" w:rsidRPr="00966D50" w:rsidRDefault="0049486A" w:rsidP="0049486A">
      <w:pPr>
        <w:rPr>
          <w:rFonts w:cstheme="minorHAnsi"/>
          <w:color w:val="666666"/>
          <w:shd w:val="clear" w:color="auto" w:fill="FFFFFF"/>
        </w:rPr>
      </w:pPr>
    </w:p>
    <w:p w:rsidR="001A7FAD" w:rsidRPr="00966D50" w:rsidRDefault="001A7FAD" w:rsidP="0049486A">
      <w:pPr>
        <w:rPr>
          <w:rFonts w:cstheme="minorHAnsi"/>
          <w:color w:val="666666"/>
          <w:shd w:val="clear" w:color="auto" w:fill="FFFFFF"/>
        </w:rPr>
      </w:pPr>
    </w:p>
    <w:p w:rsidR="001A7FAD" w:rsidRPr="00966D50" w:rsidRDefault="001A7FAD" w:rsidP="0049486A">
      <w:pPr>
        <w:rPr>
          <w:rFonts w:cstheme="minorHAnsi"/>
          <w:color w:val="666666"/>
          <w:shd w:val="clear" w:color="auto" w:fill="FFFFFF"/>
        </w:rPr>
      </w:pPr>
    </w:p>
    <w:p w:rsidR="001A7FAD" w:rsidRPr="00966D50" w:rsidRDefault="001A7FAD" w:rsidP="0049486A">
      <w:pPr>
        <w:rPr>
          <w:rFonts w:cstheme="minorHAnsi"/>
          <w:color w:val="666666"/>
          <w:shd w:val="clear" w:color="auto" w:fill="FFFFFF"/>
        </w:rPr>
      </w:pPr>
    </w:p>
    <w:p w:rsidR="001A7FAD" w:rsidRPr="00966D50" w:rsidRDefault="001A7FAD" w:rsidP="001A7FAD">
      <w:pPr>
        <w:pStyle w:val="Heading1"/>
        <w:rPr>
          <w:rFonts w:asciiTheme="minorHAnsi" w:hAnsiTheme="minorHAnsi" w:cstheme="minorHAnsi"/>
        </w:rPr>
      </w:pPr>
      <w:r w:rsidRPr="00966D50">
        <w:rPr>
          <w:rFonts w:asciiTheme="minorHAnsi" w:hAnsiTheme="minorHAnsi" w:cstheme="minorHAnsi"/>
        </w:rPr>
        <w:t>GCP</w:t>
      </w:r>
      <w:r w:rsidRPr="00966D50">
        <w:rPr>
          <w:rFonts w:asciiTheme="minorHAnsi" w:hAnsiTheme="minorHAnsi" w:cstheme="minorHAnsi"/>
        </w:rPr>
        <w:t xml:space="preserve"> hierarchy structure</w:t>
      </w:r>
    </w:p>
    <w:p w:rsidR="00484CDF" w:rsidRPr="009C3A69" w:rsidRDefault="00484CDF" w:rsidP="00484CDF">
      <w:pPr>
        <w:shd w:val="clear" w:color="auto" w:fill="FFFFFF"/>
        <w:spacing w:after="150" w:line="290" w:lineRule="atLeast"/>
        <w:outlineLvl w:val="2"/>
        <w:rPr>
          <w:rFonts w:eastAsia="Times New Roman" w:cstheme="minorHAnsi"/>
          <w:b/>
          <w:bCs/>
          <w:color w:val="323232"/>
        </w:rPr>
      </w:pPr>
      <w:r w:rsidRPr="009C3A69">
        <w:rPr>
          <w:rFonts w:eastAsia="Times New Roman" w:cstheme="minorHAnsi"/>
          <w:b/>
          <w:bCs/>
          <w:color w:val="323232"/>
        </w:rPr>
        <w:t>Hierarchy structure explained</w:t>
      </w:r>
    </w:p>
    <w:p w:rsidR="00B07841" w:rsidRPr="00313B45" w:rsidRDefault="00484CDF" w:rsidP="007A1953">
      <w:pPr>
        <w:rPr>
          <w:rFonts w:eastAsiaTheme="minorHAnsi" w:cstheme="minorHAnsi"/>
          <w:shd w:val="clear" w:color="auto" w:fill="FFFFFF"/>
        </w:rPr>
      </w:pPr>
      <w:r w:rsidRPr="00313B45">
        <w:rPr>
          <w:rFonts w:eastAsiaTheme="minorHAnsi" w:cstheme="minorHAnsi"/>
          <w:shd w:val="clear" w:color="auto" w:fill="FFFFFF"/>
        </w:rPr>
        <w:t>Within GCP</w:t>
      </w:r>
      <w:r w:rsidR="00B07841" w:rsidRPr="00313B45">
        <w:rPr>
          <w:rFonts w:eastAsiaTheme="minorHAnsi" w:cstheme="minorHAnsi"/>
          <w:shd w:val="clear" w:color="auto" w:fill="FFFFFF"/>
        </w:rPr>
        <w:t>, there are four</w:t>
      </w:r>
      <w:r w:rsidRPr="00313B45">
        <w:rPr>
          <w:rFonts w:eastAsiaTheme="minorHAnsi" w:cstheme="minorHAnsi"/>
          <w:shd w:val="clear" w:color="auto" w:fill="FFFFFF"/>
        </w:rPr>
        <w:t xml:space="preserve"> </w:t>
      </w:r>
      <w:r w:rsidR="00B07841" w:rsidRPr="00313B45">
        <w:rPr>
          <w:rFonts w:eastAsiaTheme="minorHAnsi" w:cstheme="minorHAnsi"/>
          <w:shd w:val="clear" w:color="auto" w:fill="FFFFFF"/>
        </w:rPr>
        <w:t xml:space="preserve">Pillars </w:t>
      </w:r>
      <w:r w:rsidR="00AF379E" w:rsidRPr="00313B45">
        <w:rPr>
          <w:rFonts w:eastAsiaTheme="minorHAnsi" w:cstheme="minorHAnsi"/>
          <w:shd w:val="clear" w:color="auto" w:fill="FFFFFF"/>
        </w:rPr>
        <w:t>of</w:t>
      </w:r>
      <w:r w:rsidR="00B07841" w:rsidRPr="00313B45">
        <w:rPr>
          <w:rFonts w:eastAsiaTheme="minorHAnsi" w:cstheme="minorHAnsi"/>
          <w:shd w:val="clear" w:color="auto" w:fill="FFFFFF"/>
        </w:rPr>
        <w:t xml:space="preserve"> Google Cloud Resources</w:t>
      </w:r>
    </w:p>
    <w:p w:rsidR="00B07841" w:rsidRPr="00313B45" w:rsidRDefault="00B07841" w:rsidP="007A1953">
      <w:pPr>
        <w:pStyle w:val="ListParagraph"/>
        <w:numPr>
          <w:ilvl w:val="0"/>
          <w:numId w:val="24"/>
        </w:numPr>
        <w:rPr>
          <w:rFonts w:eastAsiaTheme="minorHAnsi" w:cstheme="minorHAnsi"/>
          <w:shd w:val="clear" w:color="auto" w:fill="FFFFFF"/>
        </w:rPr>
      </w:pPr>
      <w:r w:rsidRPr="00313B45">
        <w:rPr>
          <w:rFonts w:eastAsiaTheme="minorHAnsi" w:cstheme="minorHAnsi"/>
          <w:shd w:val="clear" w:color="auto" w:fill="FFFFFF"/>
        </w:rPr>
        <w:t>Organization</w:t>
      </w:r>
    </w:p>
    <w:p w:rsidR="00B07841" w:rsidRPr="00313B45" w:rsidRDefault="00B07841" w:rsidP="007A1953">
      <w:pPr>
        <w:pStyle w:val="ListParagraph"/>
        <w:numPr>
          <w:ilvl w:val="0"/>
          <w:numId w:val="24"/>
        </w:numPr>
        <w:rPr>
          <w:rFonts w:eastAsiaTheme="minorHAnsi" w:cstheme="minorHAnsi"/>
          <w:shd w:val="clear" w:color="auto" w:fill="FFFFFF"/>
        </w:rPr>
      </w:pPr>
      <w:r w:rsidRPr="00313B45">
        <w:rPr>
          <w:rFonts w:eastAsiaTheme="minorHAnsi" w:cstheme="minorHAnsi"/>
          <w:shd w:val="clear" w:color="auto" w:fill="FFFFFF"/>
        </w:rPr>
        <w:t>Folders</w:t>
      </w:r>
    </w:p>
    <w:p w:rsidR="00B07841" w:rsidRPr="00313B45" w:rsidRDefault="00B07841" w:rsidP="007A1953">
      <w:pPr>
        <w:pStyle w:val="ListParagraph"/>
        <w:numPr>
          <w:ilvl w:val="0"/>
          <w:numId w:val="24"/>
        </w:numPr>
        <w:rPr>
          <w:rFonts w:eastAsiaTheme="minorHAnsi" w:cstheme="minorHAnsi"/>
          <w:shd w:val="clear" w:color="auto" w:fill="FFFFFF"/>
        </w:rPr>
      </w:pPr>
      <w:r w:rsidRPr="00313B45">
        <w:rPr>
          <w:rFonts w:eastAsiaTheme="minorHAnsi" w:cstheme="minorHAnsi"/>
          <w:shd w:val="clear" w:color="auto" w:fill="FFFFFF"/>
        </w:rPr>
        <w:t>Projects</w:t>
      </w:r>
    </w:p>
    <w:p w:rsidR="00B07841" w:rsidRPr="00313B45" w:rsidRDefault="00B07841" w:rsidP="007A1953">
      <w:pPr>
        <w:pStyle w:val="ListParagraph"/>
        <w:numPr>
          <w:ilvl w:val="0"/>
          <w:numId w:val="24"/>
        </w:numPr>
        <w:rPr>
          <w:rFonts w:eastAsiaTheme="minorHAnsi" w:cstheme="minorHAnsi"/>
          <w:shd w:val="clear" w:color="auto" w:fill="FFFFFF"/>
        </w:rPr>
      </w:pPr>
      <w:r w:rsidRPr="00313B45">
        <w:rPr>
          <w:rFonts w:eastAsiaTheme="minorHAnsi" w:cstheme="minorHAnsi"/>
          <w:shd w:val="clear" w:color="auto" w:fill="FFFFFF"/>
        </w:rPr>
        <w:t>Resources</w:t>
      </w:r>
    </w:p>
    <w:p w:rsidR="00B07841" w:rsidRPr="00966D50" w:rsidRDefault="00B07841" w:rsidP="00B07841">
      <w:pPr>
        <w:rPr>
          <w:rFonts w:eastAsiaTheme="minorHAnsi" w:cstheme="minorHAnsi"/>
          <w:color w:val="666666"/>
          <w:shd w:val="clear" w:color="auto" w:fill="FFFFFF"/>
        </w:rPr>
      </w:pPr>
      <w:r w:rsidRPr="00966D50">
        <w:rPr>
          <w:rFonts w:cstheme="minorHAnsi"/>
          <w:noProof/>
        </w:rPr>
        <w:drawing>
          <wp:inline distT="0" distB="0" distL="0" distR="0" wp14:anchorId="28404BCC" wp14:editId="1F8550DB">
            <wp:extent cx="50292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638675"/>
                    </a:xfrm>
                    <a:prstGeom prst="rect">
                      <a:avLst/>
                    </a:prstGeom>
                  </pic:spPr>
                </pic:pic>
              </a:graphicData>
            </a:graphic>
          </wp:inline>
        </w:drawing>
      </w:r>
    </w:p>
    <w:p w:rsidR="001A7FAD" w:rsidRPr="00966D50" w:rsidRDefault="001A7FAD" w:rsidP="00B07841">
      <w:pPr>
        <w:rPr>
          <w:rFonts w:cstheme="minorHAnsi"/>
          <w:color w:val="666666"/>
          <w:shd w:val="clear" w:color="auto" w:fill="FFFFFF"/>
        </w:rPr>
      </w:pPr>
    </w:p>
    <w:p w:rsidR="0049486A" w:rsidRPr="00966D50" w:rsidRDefault="0049486A" w:rsidP="0049486A">
      <w:pPr>
        <w:rPr>
          <w:rFonts w:cstheme="minorHAnsi"/>
        </w:rPr>
      </w:pPr>
    </w:p>
    <w:sectPr w:rsidR="0049486A" w:rsidRPr="0096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B328A"/>
    <w:multiLevelType w:val="multilevel"/>
    <w:tmpl w:val="3FC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5E5A2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D5FEA"/>
    <w:multiLevelType w:val="hybridMultilevel"/>
    <w:tmpl w:val="B1744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E7454"/>
    <w:multiLevelType w:val="multilevel"/>
    <w:tmpl w:val="359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02948"/>
    <w:multiLevelType w:val="hybridMultilevel"/>
    <w:tmpl w:val="BEE03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0172C"/>
    <w:multiLevelType w:val="multilevel"/>
    <w:tmpl w:val="4F2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03E08"/>
    <w:multiLevelType w:val="multilevel"/>
    <w:tmpl w:val="125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0A4509"/>
    <w:multiLevelType w:val="hybridMultilevel"/>
    <w:tmpl w:val="48323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41AE8"/>
    <w:multiLevelType w:val="multilevel"/>
    <w:tmpl w:val="CDD87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D76F8"/>
    <w:multiLevelType w:val="hybridMultilevel"/>
    <w:tmpl w:val="8F9E1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25A34"/>
    <w:multiLevelType w:val="hybridMultilevel"/>
    <w:tmpl w:val="877C0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F2665"/>
    <w:multiLevelType w:val="multilevel"/>
    <w:tmpl w:val="517EA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120643"/>
    <w:multiLevelType w:val="hybridMultilevel"/>
    <w:tmpl w:val="E87A1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4C2B16"/>
    <w:multiLevelType w:val="multilevel"/>
    <w:tmpl w:val="665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AB088E"/>
    <w:multiLevelType w:val="multilevel"/>
    <w:tmpl w:val="C8D2C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3"/>
  </w:num>
  <w:num w:numId="4">
    <w:abstractNumId w:val="11"/>
  </w:num>
  <w:num w:numId="5">
    <w:abstractNumId w:val="6"/>
  </w:num>
  <w:num w:numId="6">
    <w:abstractNumId w:val="9"/>
  </w:num>
  <w:num w:numId="7">
    <w:abstractNumId w:val="4"/>
  </w:num>
  <w:num w:numId="8">
    <w:abstractNumId w:val="10"/>
  </w:num>
  <w:num w:numId="9">
    <w:abstractNumId w:val="8"/>
  </w:num>
  <w:num w:numId="10">
    <w:abstractNumId w:val="1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D6"/>
    <w:rsid w:val="00023898"/>
    <w:rsid w:val="001A7FAD"/>
    <w:rsid w:val="002C783B"/>
    <w:rsid w:val="00313B45"/>
    <w:rsid w:val="003931B4"/>
    <w:rsid w:val="003B3F07"/>
    <w:rsid w:val="004806F2"/>
    <w:rsid w:val="00484CDF"/>
    <w:rsid w:val="0049486A"/>
    <w:rsid w:val="00553944"/>
    <w:rsid w:val="005A792B"/>
    <w:rsid w:val="005B71C3"/>
    <w:rsid w:val="00797843"/>
    <w:rsid w:val="007A1953"/>
    <w:rsid w:val="008C2E08"/>
    <w:rsid w:val="00966D50"/>
    <w:rsid w:val="009C3A69"/>
    <w:rsid w:val="00AC63D6"/>
    <w:rsid w:val="00AF379E"/>
    <w:rsid w:val="00B07841"/>
    <w:rsid w:val="00C22236"/>
    <w:rsid w:val="00CD592B"/>
    <w:rsid w:val="00CF39AE"/>
    <w:rsid w:val="00D16492"/>
    <w:rsid w:val="00E13D48"/>
    <w:rsid w:val="00E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61C67-9BB5-491A-8296-AD6E1084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48"/>
  </w:style>
  <w:style w:type="paragraph" w:styleId="Heading1">
    <w:name w:val="heading 1"/>
    <w:basedOn w:val="Normal"/>
    <w:next w:val="Normal"/>
    <w:link w:val="Heading1Char"/>
    <w:uiPriority w:val="9"/>
    <w:qFormat/>
    <w:rsid w:val="00E13D48"/>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13D4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D4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13D4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D48"/>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13D48"/>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13D4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D4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D4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D48"/>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9C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13D48"/>
    <w:rPr>
      <w:rFonts w:asciiTheme="majorHAnsi" w:eastAsiaTheme="majorEastAsia" w:hAnsiTheme="majorHAnsi" w:cstheme="majorBidi"/>
      <w:b/>
      <w:bCs/>
      <w:i/>
      <w:iCs/>
      <w:color w:val="000000" w:themeColor="text1"/>
    </w:rPr>
  </w:style>
  <w:style w:type="character" w:styleId="Hyperlink">
    <w:name w:val="Hyperlink"/>
    <w:basedOn w:val="DefaultParagraphFont"/>
    <w:uiPriority w:val="99"/>
    <w:semiHidden/>
    <w:unhideWhenUsed/>
    <w:rsid w:val="00553944"/>
    <w:rPr>
      <w:color w:val="0000FF"/>
      <w:u w:val="single"/>
    </w:rPr>
  </w:style>
  <w:style w:type="paragraph" w:styleId="ListParagraph">
    <w:name w:val="List Paragraph"/>
    <w:basedOn w:val="Normal"/>
    <w:uiPriority w:val="34"/>
    <w:qFormat/>
    <w:rsid w:val="003B3F07"/>
    <w:pPr>
      <w:ind w:left="720"/>
      <w:contextualSpacing/>
    </w:pPr>
  </w:style>
  <w:style w:type="character" w:customStyle="1" w:styleId="Heading1Char">
    <w:name w:val="Heading 1 Char"/>
    <w:basedOn w:val="DefaultParagraphFont"/>
    <w:link w:val="Heading1"/>
    <w:uiPriority w:val="9"/>
    <w:rsid w:val="00E13D4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13D48"/>
    <w:rPr>
      <w:rFonts w:asciiTheme="majorHAnsi" w:eastAsiaTheme="majorEastAsia" w:hAnsiTheme="majorHAnsi" w:cstheme="majorBidi"/>
      <w:b/>
      <w:bCs/>
      <w:smallCaps/>
      <w:color w:val="000000" w:themeColor="text1"/>
      <w:sz w:val="28"/>
      <w:szCs w:val="28"/>
    </w:rPr>
  </w:style>
  <w:style w:type="character" w:customStyle="1" w:styleId="Heading5Char">
    <w:name w:val="Heading 5 Char"/>
    <w:basedOn w:val="DefaultParagraphFont"/>
    <w:link w:val="Heading5"/>
    <w:uiPriority w:val="9"/>
    <w:semiHidden/>
    <w:rsid w:val="00E13D4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13D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13D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D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D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13D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3D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D4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D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D48"/>
    <w:rPr>
      <w:color w:val="5A5A5A" w:themeColor="text1" w:themeTint="A5"/>
      <w:spacing w:val="10"/>
    </w:rPr>
  </w:style>
  <w:style w:type="character" w:styleId="Strong">
    <w:name w:val="Strong"/>
    <w:basedOn w:val="DefaultParagraphFont"/>
    <w:uiPriority w:val="22"/>
    <w:qFormat/>
    <w:rsid w:val="00E13D48"/>
    <w:rPr>
      <w:b/>
      <w:bCs/>
      <w:color w:val="000000" w:themeColor="text1"/>
    </w:rPr>
  </w:style>
  <w:style w:type="character" w:styleId="Emphasis">
    <w:name w:val="Emphasis"/>
    <w:basedOn w:val="DefaultParagraphFont"/>
    <w:uiPriority w:val="20"/>
    <w:qFormat/>
    <w:rsid w:val="00E13D48"/>
    <w:rPr>
      <w:i/>
      <w:iCs/>
      <w:color w:val="auto"/>
    </w:rPr>
  </w:style>
  <w:style w:type="paragraph" w:styleId="NoSpacing">
    <w:name w:val="No Spacing"/>
    <w:uiPriority w:val="1"/>
    <w:qFormat/>
    <w:rsid w:val="00E13D48"/>
    <w:pPr>
      <w:spacing w:after="0" w:line="240" w:lineRule="auto"/>
    </w:pPr>
  </w:style>
  <w:style w:type="paragraph" w:styleId="Quote">
    <w:name w:val="Quote"/>
    <w:basedOn w:val="Normal"/>
    <w:next w:val="Normal"/>
    <w:link w:val="QuoteChar"/>
    <w:uiPriority w:val="29"/>
    <w:qFormat/>
    <w:rsid w:val="00E13D48"/>
    <w:pPr>
      <w:spacing w:before="160"/>
      <w:ind w:left="720" w:right="720"/>
    </w:pPr>
    <w:rPr>
      <w:i/>
      <w:iCs/>
      <w:color w:val="000000" w:themeColor="text1"/>
    </w:rPr>
  </w:style>
  <w:style w:type="character" w:customStyle="1" w:styleId="QuoteChar">
    <w:name w:val="Quote Char"/>
    <w:basedOn w:val="DefaultParagraphFont"/>
    <w:link w:val="Quote"/>
    <w:uiPriority w:val="29"/>
    <w:rsid w:val="00E13D48"/>
    <w:rPr>
      <w:i/>
      <w:iCs/>
      <w:color w:val="000000" w:themeColor="text1"/>
    </w:rPr>
  </w:style>
  <w:style w:type="paragraph" w:styleId="IntenseQuote">
    <w:name w:val="Intense Quote"/>
    <w:basedOn w:val="Normal"/>
    <w:next w:val="Normal"/>
    <w:link w:val="IntenseQuoteChar"/>
    <w:uiPriority w:val="30"/>
    <w:qFormat/>
    <w:rsid w:val="00E13D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D48"/>
    <w:rPr>
      <w:color w:val="000000" w:themeColor="text1"/>
      <w:shd w:val="clear" w:color="auto" w:fill="F2F2F2" w:themeFill="background1" w:themeFillShade="F2"/>
    </w:rPr>
  </w:style>
  <w:style w:type="character" w:styleId="SubtleEmphasis">
    <w:name w:val="Subtle Emphasis"/>
    <w:basedOn w:val="DefaultParagraphFont"/>
    <w:uiPriority w:val="19"/>
    <w:qFormat/>
    <w:rsid w:val="00E13D48"/>
    <w:rPr>
      <w:i/>
      <w:iCs/>
      <w:color w:val="404040" w:themeColor="text1" w:themeTint="BF"/>
    </w:rPr>
  </w:style>
  <w:style w:type="character" w:styleId="IntenseEmphasis">
    <w:name w:val="Intense Emphasis"/>
    <w:basedOn w:val="DefaultParagraphFont"/>
    <w:uiPriority w:val="21"/>
    <w:qFormat/>
    <w:rsid w:val="00E13D48"/>
    <w:rPr>
      <w:b/>
      <w:bCs/>
      <w:i/>
      <w:iCs/>
      <w:caps/>
    </w:rPr>
  </w:style>
  <w:style w:type="character" w:styleId="SubtleReference">
    <w:name w:val="Subtle Reference"/>
    <w:basedOn w:val="DefaultParagraphFont"/>
    <w:uiPriority w:val="31"/>
    <w:qFormat/>
    <w:rsid w:val="00E13D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D48"/>
    <w:rPr>
      <w:b/>
      <w:bCs/>
      <w:smallCaps/>
      <w:u w:val="single"/>
    </w:rPr>
  </w:style>
  <w:style w:type="character" w:styleId="BookTitle">
    <w:name w:val="Book Title"/>
    <w:basedOn w:val="DefaultParagraphFont"/>
    <w:uiPriority w:val="33"/>
    <w:qFormat/>
    <w:rsid w:val="00E13D48"/>
    <w:rPr>
      <w:b w:val="0"/>
      <w:bCs w:val="0"/>
      <w:smallCaps/>
      <w:spacing w:val="5"/>
    </w:rPr>
  </w:style>
  <w:style w:type="paragraph" w:styleId="TOCHeading">
    <w:name w:val="TOC Heading"/>
    <w:basedOn w:val="Heading1"/>
    <w:next w:val="Normal"/>
    <w:uiPriority w:val="39"/>
    <w:semiHidden/>
    <w:unhideWhenUsed/>
    <w:qFormat/>
    <w:rsid w:val="00E13D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7362">
      <w:bodyDiv w:val="1"/>
      <w:marLeft w:val="0"/>
      <w:marRight w:val="0"/>
      <w:marTop w:val="0"/>
      <w:marBottom w:val="0"/>
      <w:divBdr>
        <w:top w:val="none" w:sz="0" w:space="0" w:color="auto"/>
        <w:left w:val="none" w:sz="0" w:space="0" w:color="auto"/>
        <w:bottom w:val="none" w:sz="0" w:space="0" w:color="auto"/>
        <w:right w:val="none" w:sz="0" w:space="0" w:color="auto"/>
      </w:divBdr>
    </w:div>
    <w:div w:id="122847096">
      <w:bodyDiv w:val="1"/>
      <w:marLeft w:val="0"/>
      <w:marRight w:val="0"/>
      <w:marTop w:val="0"/>
      <w:marBottom w:val="0"/>
      <w:divBdr>
        <w:top w:val="none" w:sz="0" w:space="0" w:color="auto"/>
        <w:left w:val="none" w:sz="0" w:space="0" w:color="auto"/>
        <w:bottom w:val="none" w:sz="0" w:space="0" w:color="auto"/>
        <w:right w:val="none" w:sz="0" w:space="0" w:color="auto"/>
      </w:divBdr>
    </w:div>
    <w:div w:id="227611591">
      <w:bodyDiv w:val="1"/>
      <w:marLeft w:val="0"/>
      <w:marRight w:val="0"/>
      <w:marTop w:val="0"/>
      <w:marBottom w:val="0"/>
      <w:divBdr>
        <w:top w:val="none" w:sz="0" w:space="0" w:color="auto"/>
        <w:left w:val="none" w:sz="0" w:space="0" w:color="auto"/>
        <w:bottom w:val="none" w:sz="0" w:space="0" w:color="auto"/>
        <w:right w:val="none" w:sz="0" w:space="0" w:color="auto"/>
      </w:divBdr>
    </w:div>
    <w:div w:id="1391419138">
      <w:bodyDiv w:val="1"/>
      <w:marLeft w:val="0"/>
      <w:marRight w:val="0"/>
      <w:marTop w:val="0"/>
      <w:marBottom w:val="0"/>
      <w:divBdr>
        <w:top w:val="none" w:sz="0" w:space="0" w:color="auto"/>
        <w:left w:val="none" w:sz="0" w:space="0" w:color="auto"/>
        <w:bottom w:val="none" w:sz="0" w:space="0" w:color="auto"/>
        <w:right w:val="none" w:sz="0" w:space="0" w:color="auto"/>
      </w:divBdr>
      <w:divsChild>
        <w:div w:id="1783916920">
          <w:marLeft w:val="150"/>
          <w:marRight w:val="0"/>
          <w:marTop w:val="600"/>
          <w:marBottom w:val="0"/>
          <w:divBdr>
            <w:top w:val="none" w:sz="0" w:space="0" w:color="auto"/>
            <w:left w:val="none" w:sz="0" w:space="0" w:color="auto"/>
            <w:bottom w:val="none" w:sz="0" w:space="0" w:color="auto"/>
            <w:right w:val="none" w:sz="0" w:space="0" w:color="auto"/>
          </w:divBdr>
          <w:divsChild>
            <w:div w:id="16411848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organizations/latest/userguide/orgs_manage_accounts_access.html" TargetMode="External"/><Relationship Id="rId3" Type="http://schemas.openxmlformats.org/officeDocument/2006/relationships/settings" Target="settings.xml"/><Relationship Id="rId7" Type="http://schemas.openxmlformats.org/officeDocument/2006/relationships/hyperlink" Target="https://www.techtarget.com/searchcio/tip/Top-cloud-compliance-standards-and-how-to-use-th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loudcomputing/feature/Lower-your-cloud-bill-with-these-AWS-cost-control-tip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Khemraj-PC</dc:creator>
  <cp:keywords/>
  <dc:description/>
  <cp:lastModifiedBy>Khemraj-PC</cp:lastModifiedBy>
  <cp:revision>25</cp:revision>
  <dcterms:created xsi:type="dcterms:W3CDTF">2022-08-21T17:51:00Z</dcterms:created>
  <dcterms:modified xsi:type="dcterms:W3CDTF">2022-08-21T18:39:00Z</dcterms:modified>
</cp:coreProperties>
</file>