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B86" w:rsidRPr="00315B9F" w:rsidRDefault="00AC44D1" w:rsidP="00865A45">
      <w:pPr>
        <w:shd w:val="clear" w:color="auto" w:fill="FFFFFF"/>
        <w:spacing w:before="240" w:after="0" w:line="240" w:lineRule="auto"/>
        <w:rPr>
          <w:rFonts w:ascii="Georgia" w:eastAsia="Times New Roman" w:hAnsi="Georgia" w:cs="Times New Roman"/>
          <w:color w:val="FF0000"/>
          <w:spacing w:val="-1"/>
          <w:sz w:val="32"/>
          <w:szCs w:val="32"/>
        </w:rPr>
      </w:pPr>
      <w:r w:rsidRPr="00315B9F">
        <w:rPr>
          <w:rFonts w:ascii="Georgia" w:eastAsia="Times New Roman" w:hAnsi="Georgia" w:cs="Times New Roman"/>
          <w:color w:val="FF0000"/>
          <w:spacing w:val="-1"/>
          <w:sz w:val="32"/>
          <w:szCs w:val="32"/>
        </w:rPr>
        <w:t xml:space="preserve">VPC Endpoint: - </w:t>
      </w:r>
    </w:p>
    <w:p w:rsidR="00DE2B86" w:rsidRPr="00DE2B86" w:rsidRDefault="00DE2B86" w:rsidP="00865A45">
      <w:pPr>
        <w:shd w:val="clear" w:color="auto" w:fill="FFFFFF"/>
        <w:spacing w:before="240" w:after="0" w:line="240" w:lineRule="auto"/>
        <w:rPr>
          <w:rFonts w:ascii="Georgia" w:eastAsia="Times New Roman" w:hAnsi="Georgia" w:cs="Times New Roman"/>
          <w:color w:val="7030A0"/>
          <w:spacing w:val="-1"/>
          <w:sz w:val="24"/>
          <w:szCs w:val="24"/>
        </w:rPr>
      </w:pPr>
      <w:r w:rsidRPr="00DE2B86">
        <w:rPr>
          <w:rFonts w:ascii="Georgia" w:eastAsia="Times New Roman" w:hAnsi="Georgia" w:cs="Times New Roman"/>
          <w:color w:val="7030A0"/>
          <w:spacing w:val="-1"/>
          <w:sz w:val="24"/>
          <w:szCs w:val="24"/>
        </w:rPr>
        <w:t>Introduction</w:t>
      </w:r>
    </w:p>
    <w:p w:rsidR="00DE2B86" w:rsidRPr="00DE2B86" w:rsidRDefault="00DE2B86" w:rsidP="00E03317">
      <w:pPr>
        <w:shd w:val="clear" w:color="auto" w:fill="FFFFFF"/>
        <w:spacing w:before="240" w:after="0" w:line="240" w:lineRule="auto"/>
        <w:ind w:firstLine="720"/>
        <w:rPr>
          <w:rFonts w:ascii="Georgia" w:eastAsia="Times New Roman" w:hAnsi="Georgia" w:cs="Times New Roman"/>
          <w:color w:val="292929"/>
          <w:spacing w:val="-1"/>
          <w:sz w:val="24"/>
          <w:szCs w:val="24"/>
        </w:rPr>
      </w:pPr>
      <w:r w:rsidRPr="00DE2B86">
        <w:rPr>
          <w:rFonts w:ascii="Georgia" w:eastAsia="Times New Roman" w:hAnsi="Georgia" w:cs="Times New Roman"/>
          <w:color w:val="292929"/>
          <w:spacing w:val="-1"/>
          <w:sz w:val="24"/>
          <w:szCs w:val="24"/>
        </w:rPr>
        <w:t>A</w:t>
      </w:r>
      <w:r>
        <w:rPr>
          <w:rFonts w:ascii="Georgia" w:eastAsia="Times New Roman" w:hAnsi="Georgia" w:cs="Times New Roman"/>
          <w:color w:val="292929"/>
          <w:spacing w:val="-1"/>
          <w:sz w:val="24"/>
          <w:szCs w:val="24"/>
        </w:rPr>
        <w:t xml:space="preserve"> </w:t>
      </w:r>
      <w:r w:rsidRPr="00DE2B86">
        <w:rPr>
          <w:rFonts w:ascii="Georgia" w:eastAsia="Times New Roman" w:hAnsi="Georgia" w:cs="Times New Roman"/>
          <w:color w:val="292929"/>
          <w:spacing w:val="-1"/>
          <w:sz w:val="24"/>
          <w:szCs w:val="24"/>
        </w:rPr>
        <w:t>VPC endpoint enables you to privately connect your VPC to supported AWS services and VPC endpoint services powered by AWS Private</w:t>
      </w:r>
      <w:r>
        <w:rPr>
          <w:rFonts w:ascii="Georgia" w:eastAsia="Times New Roman" w:hAnsi="Georgia" w:cs="Times New Roman"/>
          <w:color w:val="292929"/>
          <w:spacing w:val="-1"/>
          <w:sz w:val="24"/>
          <w:szCs w:val="24"/>
        </w:rPr>
        <w:t xml:space="preserve"> </w:t>
      </w:r>
      <w:r w:rsidRPr="00DE2B86">
        <w:rPr>
          <w:rFonts w:ascii="Georgia" w:eastAsia="Times New Roman" w:hAnsi="Georgia" w:cs="Times New Roman"/>
          <w:color w:val="292929"/>
          <w:spacing w:val="-1"/>
          <w:sz w:val="24"/>
          <w:szCs w:val="24"/>
        </w:rPr>
        <w:t>Link without requiring an internet gateway, NAT device, VPN connection, or AWS Direct Connect connection.</w:t>
      </w:r>
    </w:p>
    <w:p w:rsidR="00DE2B86" w:rsidRPr="00DE2B86" w:rsidRDefault="00DE2B86" w:rsidP="00E03317">
      <w:pPr>
        <w:shd w:val="clear" w:color="auto" w:fill="FFFFFF"/>
        <w:spacing w:before="240" w:after="0" w:line="240" w:lineRule="auto"/>
        <w:ind w:firstLine="720"/>
        <w:rPr>
          <w:rFonts w:ascii="Georgia" w:eastAsia="Times New Roman" w:hAnsi="Georgia" w:cs="Times New Roman"/>
          <w:color w:val="292929"/>
          <w:spacing w:val="-1"/>
          <w:sz w:val="24"/>
          <w:szCs w:val="24"/>
        </w:rPr>
      </w:pPr>
      <w:r w:rsidRPr="00DE2B86">
        <w:rPr>
          <w:rFonts w:ascii="Georgia" w:eastAsia="Times New Roman" w:hAnsi="Georgia" w:cs="Times New Roman"/>
          <w:b/>
          <w:bCs/>
          <w:color w:val="292929"/>
          <w:spacing w:val="-1"/>
          <w:sz w:val="24"/>
          <w:szCs w:val="24"/>
        </w:rPr>
        <w:t>Instances in your VPC do not require public IP addresses to communicate with resources in the service. Traffic between your VPC and the other service does not leave the Amazon network.</w:t>
      </w:r>
    </w:p>
    <w:p w:rsidR="00DE2B86" w:rsidRPr="00DE2B86" w:rsidRDefault="00DE2B86" w:rsidP="00E03317">
      <w:pPr>
        <w:shd w:val="clear" w:color="auto" w:fill="FFFFFF"/>
        <w:spacing w:before="240" w:after="0" w:line="240" w:lineRule="auto"/>
        <w:ind w:firstLine="720"/>
        <w:rPr>
          <w:rFonts w:ascii="Georgia" w:eastAsia="Times New Roman" w:hAnsi="Georgia" w:cs="Times New Roman"/>
          <w:color w:val="292929"/>
          <w:spacing w:val="-1"/>
          <w:sz w:val="24"/>
          <w:szCs w:val="24"/>
        </w:rPr>
      </w:pPr>
      <w:r w:rsidRPr="00DE2B86">
        <w:rPr>
          <w:rFonts w:ascii="Georgia" w:eastAsia="Times New Roman" w:hAnsi="Georgia" w:cs="Times New Roman"/>
          <w:b/>
          <w:bCs/>
          <w:color w:val="292929"/>
          <w:spacing w:val="-1"/>
          <w:sz w:val="24"/>
          <w:szCs w:val="24"/>
        </w:rPr>
        <w:t>Endpoints are virtual devices. They are horizontally scaled, redundant, and highly available VPC components.</w:t>
      </w:r>
    </w:p>
    <w:p w:rsidR="00DE2B86" w:rsidRPr="00DE2B86" w:rsidRDefault="00DE2B86" w:rsidP="00E03317">
      <w:pPr>
        <w:shd w:val="clear" w:color="auto" w:fill="FFFFFF"/>
        <w:spacing w:before="240" w:after="0" w:line="240" w:lineRule="auto"/>
        <w:ind w:firstLine="720"/>
        <w:rPr>
          <w:rFonts w:ascii="Georgia" w:eastAsia="Times New Roman" w:hAnsi="Georgia" w:cs="Times New Roman"/>
          <w:color w:val="292929"/>
          <w:spacing w:val="-1"/>
          <w:sz w:val="24"/>
          <w:szCs w:val="24"/>
        </w:rPr>
      </w:pPr>
      <w:r w:rsidRPr="00DE2B86">
        <w:rPr>
          <w:rFonts w:ascii="Georgia" w:eastAsia="Times New Roman" w:hAnsi="Georgia" w:cs="Times New Roman"/>
          <w:color w:val="292929"/>
          <w:spacing w:val="-1"/>
          <w:sz w:val="24"/>
          <w:szCs w:val="24"/>
        </w:rPr>
        <w:t>They allow communication between instances in your VPC and services without imposing availability risks or bandwidth constraints on your network traffic.</w:t>
      </w:r>
    </w:p>
    <w:p w:rsidR="00DE2B86" w:rsidRPr="00DE2B86" w:rsidRDefault="00DE2B86" w:rsidP="00865A45">
      <w:pPr>
        <w:shd w:val="clear" w:color="auto" w:fill="FFFFFF"/>
        <w:spacing w:before="240" w:after="0" w:line="240" w:lineRule="auto"/>
        <w:rPr>
          <w:rFonts w:ascii="Georgia" w:eastAsia="Times New Roman" w:hAnsi="Georgia" w:cs="Times New Roman"/>
          <w:color w:val="7030A0"/>
          <w:spacing w:val="-1"/>
          <w:sz w:val="24"/>
          <w:szCs w:val="24"/>
        </w:rPr>
      </w:pPr>
      <w:r w:rsidRPr="00DE2B86">
        <w:rPr>
          <w:rFonts w:ascii="Georgia" w:eastAsia="Times New Roman" w:hAnsi="Georgia" w:cs="Times New Roman"/>
          <w:color w:val="7030A0"/>
          <w:spacing w:val="-1"/>
          <w:sz w:val="24"/>
          <w:szCs w:val="24"/>
        </w:rPr>
        <w:t>VPC endpoints concepts</w:t>
      </w:r>
      <w:bookmarkStart w:id="0" w:name="_GoBack"/>
      <w:bookmarkEnd w:id="0"/>
    </w:p>
    <w:p w:rsidR="00DE2B86" w:rsidRPr="00DE2B86" w:rsidRDefault="00DE2B86" w:rsidP="00DE2B86">
      <w:pPr>
        <w:shd w:val="clear" w:color="auto" w:fill="FFFFFF"/>
        <w:spacing w:before="240" w:after="0" w:line="240" w:lineRule="auto"/>
        <w:rPr>
          <w:rFonts w:ascii="Georgia" w:eastAsia="Times New Roman" w:hAnsi="Georgia" w:cs="Times New Roman"/>
          <w:color w:val="292929"/>
          <w:spacing w:val="-1"/>
          <w:sz w:val="24"/>
          <w:szCs w:val="24"/>
        </w:rPr>
      </w:pPr>
      <w:r w:rsidRPr="00DE2B86">
        <w:rPr>
          <w:rFonts w:ascii="Georgia" w:eastAsia="Times New Roman" w:hAnsi="Georgia" w:cs="Times New Roman"/>
          <w:color w:val="292929"/>
          <w:spacing w:val="-1"/>
          <w:sz w:val="24"/>
          <w:szCs w:val="24"/>
        </w:rPr>
        <w:t>The following are the key concepts for VPC endpoints:</w:t>
      </w:r>
    </w:p>
    <w:p w:rsidR="00DE2B86" w:rsidRPr="00DE2B86" w:rsidRDefault="00DE2B86" w:rsidP="00DE2B86">
      <w:pPr>
        <w:shd w:val="clear" w:color="auto" w:fill="FFFFFF"/>
        <w:spacing w:before="240" w:after="0" w:line="240" w:lineRule="auto"/>
        <w:rPr>
          <w:rFonts w:ascii="Georgia" w:eastAsia="Times New Roman" w:hAnsi="Georgia" w:cs="Times New Roman"/>
          <w:color w:val="292929"/>
          <w:spacing w:val="-1"/>
          <w:sz w:val="24"/>
          <w:szCs w:val="24"/>
        </w:rPr>
      </w:pPr>
      <w:r w:rsidRPr="00315B9F">
        <w:rPr>
          <w:rFonts w:ascii="Georgia" w:eastAsia="Times New Roman" w:hAnsi="Georgia" w:cs="Times New Roman"/>
          <w:b/>
          <w:bCs/>
          <w:color w:val="00B050"/>
          <w:spacing w:val="-1"/>
          <w:sz w:val="24"/>
          <w:szCs w:val="24"/>
        </w:rPr>
        <w:t>Endpoint service</w:t>
      </w:r>
      <w:r w:rsidRPr="00DE2B86">
        <w:rPr>
          <w:rFonts w:ascii="Georgia" w:eastAsia="Times New Roman" w:hAnsi="Georgia" w:cs="Times New Roman"/>
          <w:color w:val="00B050"/>
          <w:spacing w:val="-1"/>
          <w:sz w:val="24"/>
          <w:szCs w:val="24"/>
        </w:rPr>
        <w:t> </w:t>
      </w:r>
      <w:r w:rsidRPr="00DE2B86">
        <w:rPr>
          <w:rFonts w:ascii="Georgia" w:eastAsia="Times New Roman" w:hAnsi="Georgia" w:cs="Times New Roman"/>
          <w:color w:val="292929"/>
          <w:spacing w:val="-1"/>
          <w:sz w:val="24"/>
          <w:szCs w:val="24"/>
        </w:rPr>
        <w:t>— Your own application in your VPC. Other AWS principals can create a connection from their VPC to your endpoint service.</w:t>
      </w:r>
    </w:p>
    <w:p w:rsidR="00DE2B86" w:rsidRPr="00DE2B86" w:rsidRDefault="00DE2B86" w:rsidP="00DE2B86">
      <w:pPr>
        <w:shd w:val="clear" w:color="auto" w:fill="FFFFFF"/>
        <w:spacing w:before="240" w:after="0" w:line="240" w:lineRule="auto"/>
        <w:rPr>
          <w:rFonts w:ascii="Georgia" w:eastAsia="Times New Roman" w:hAnsi="Georgia" w:cs="Times New Roman"/>
          <w:color w:val="292929"/>
          <w:spacing w:val="-1"/>
          <w:sz w:val="24"/>
          <w:szCs w:val="24"/>
        </w:rPr>
      </w:pPr>
      <w:r w:rsidRPr="00315B9F">
        <w:rPr>
          <w:rFonts w:ascii="Georgia" w:eastAsia="Times New Roman" w:hAnsi="Georgia" w:cs="Times New Roman"/>
          <w:b/>
          <w:bCs/>
          <w:color w:val="00B050"/>
          <w:spacing w:val="-1"/>
          <w:sz w:val="24"/>
          <w:szCs w:val="24"/>
        </w:rPr>
        <w:t>Gateway endpoint</w:t>
      </w:r>
      <w:r w:rsidRPr="00DE2B86">
        <w:rPr>
          <w:rFonts w:ascii="Georgia" w:eastAsia="Times New Roman" w:hAnsi="Georgia" w:cs="Times New Roman"/>
          <w:color w:val="292929"/>
          <w:spacing w:val="-1"/>
          <w:sz w:val="24"/>
          <w:szCs w:val="24"/>
        </w:rPr>
        <w:t> — A </w:t>
      </w:r>
      <w:hyperlink r:id="rId5" w:tgtFrame="_blank" w:history="1">
        <w:r w:rsidRPr="00DE2B86">
          <w:rPr>
            <w:rFonts w:ascii="Georgia" w:eastAsia="Times New Roman" w:hAnsi="Georgia" w:cs="Times New Roman"/>
            <w:color w:val="0000FF"/>
            <w:spacing w:val="-1"/>
            <w:sz w:val="24"/>
            <w:szCs w:val="24"/>
            <w:u w:val="single"/>
          </w:rPr>
          <w:t>gateway endpoint</w:t>
        </w:r>
      </w:hyperlink>
      <w:r w:rsidRPr="00DE2B86">
        <w:rPr>
          <w:rFonts w:ascii="Georgia" w:eastAsia="Times New Roman" w:hAnsi="Georgia" w:cs="Times New Roman"/>
          <w:color w:val="292929"/>
          <w:spacing w:val="-1"/>
          <w:sz w:val="24"/>
          <w:szCs w:val="24"/>
        </w:rPr>
        <w:t> is a gateway that you specify as a </w:t>
      </w:r>
      <w:r w:rsidRPr="00DE2B86">
        <w:rPr>
          <w:rFonts w:ascii="Georgia" w:eastAsia="Times New Roman" w:hAnsi="Georgia" w:cs="Times New Roman"/>
          <w:b/>
          <w:bCs/>
          <w:color w:val="292929"/>
          <w:spacing w:val="-1"/>
          <w:sz w:val="24"/>
          <w:szCs w:val="24"/>
        </w:rPr>
        <w:t>target for a route in your route table</w:t>
      </w:r>
      <w:r w:rsidRPr="00DE2B86">
        <w:rPr>
          <w:rFonts w:ascii="Georgia" w:eastAsia="Times New Roman" w:hAnsi="Georgia" w:cs="Times New Roman"/>
          <w:color w:val="292929"/>
          <w:spacing w:val="-1"/>
          <w:sz w:val="24"/>
          <w:szCs w:val="24"/>
        </w:rPr>
        <w:t> for traffic destined to a supported AWS service.</w:t>
      </w:r>
    </w:p>
    <w:p w:rsidR="00DE2B86" w:rsidRPr="00DE2B86" w:rsidRDefault="00DE2B86" w:rsidP="00DE2B86">
      <w:pPr>
        <w:spacing w:before="240" w:after="0" w:line="240" w:lineRule="auto"/>
        <w:rPr>
          <w:rFonts w:ascii="Times New Roman" w:eastAsia="Times New Roman" w:hAnsi="Times New Roman" w:cs="Times New Roman"/>
          <w:sz w:val="24"/>
          <w:szCs w:val="24"/>
        </w:rPr>
      </w:pPr>
      <w:r w:rsidRPr="00DE2B86">
        <w:rPr>
          <w:rFonts w:ascii="Times New Roman" w:eastAsia="Times New Roman" w:hAnsi="Times New Roman" w:cs="Times New Roman"/>
          <w:noProof/>
          <w:sz w:val="24"/>
          <w:szCs w:val="24"/>
        </w:rPr>
        <w:lastRenderedPageBreak/>
        <w:drawing>
          <wp:inline distT="0" distB="0" distL="0" distR="0">
            <wp:extent cx="6667500" cy="4514850"/>
            <wp:effectExtent l="0" t="0" r="0" b="0"/>
            <wp:docPr id="5" name="Picture 5" descr="https://miro.medium.com/max/700/1*_zwzDfkWMSt9OHERZpQZ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_zwzDfkWMSt9OHERZpQZY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514850"/>
                    </a:xfrm>
                    <a:prstGeom prst="rect">
                      <a:avLst/>
                    </a:prstGeom>
                    <a:noFill/>
                    <a:ln>
                      <a:noFill/>
                    </a:ln>
                  </pic:spPr>
                </pic:pic>
              </a:graphicData>
            </a:graphic>
          </wp:inline>
        </w:drawing>
      </w:r>
    </w:p>
    <w:p w:rsidR="00DE2B86" w:rsidRPr="00DE2B86" w:rsidRDefault="00DE2B86" w:rsidP="00DE2B86">
      <w:pPr>
        <w:shd w:val="clear" w:color="auto" w:fill="FFFFFF"/>
        <w:spacing w:before="240" w:after="0" w:line="240" w:lineRule="auto"/>
        <w:rPr>
          <w:rFonts w:ascii="Georgia" w:eastAsia="Times New Roman" w:hAnsi="Georgia" w:cs="Times New Roman"/>
          <w:color w:val="292929"/>
          <w:spacing w:val="-1"/>
          <w:sz w:val="24"/>
          <w:szCs w:val="24"/>
        </w:rPr>
      </w:pPr>
      <w:r w:rsidRPr="00315B9F">
        <w:rPr>
          <w:rFonts w:ascii="Georgia" w:eastAsia="Times New Roman" w:hAnsi="Georgia" w:cs="Times New Roman"/>
          <w:b/>
          <w:bCs/>
          <w:color w:val="00B050"/>
          <w:spacing w:val="-1"/>
          <w:sz w:val="24"/>
          <w:szCs w:val="24"/>
        </w:rPr>
        <w:t>Interface endpoint</w:t>
      </w:r>
      <w:r w:rsidRPr="00DE2B86">
        <w:rPr>
          <w:rFonts w:ascii="Georgia" w:eastAsia="Times New Roman" w:hAnsi="Georgia" w:cs="Times New Roman"/>
          <w:color w:val="292929"/>
          <w:spacing w:val="-1"/>
          <w:sz w:val="24"/>
          <w:szCs w:val="24"/>
        </w:rPr>
        <w:t> — An </w:t>
      </w:r>
      <w:hyperlink r:id="rId7" w:tgtFrame="_blank" w:history="1">
        <w:r w:rsidRPr="00DE2B86">
          <w:rPr>
            <w:rFonts w:ascii="Georgia" w:eastAsia="Times New Roman" w:hAnsi="Georgia" w:cs="Times New Roman"/>
            <w:color w:val="0000FF"/>
            <w:spacing w:val="-1"/>
            <w:sz w:val="24"/>
            <w:szCs w:val="24"/>
            <w:u w:val="single"/>
          </w:rPr>
          <w:t>interface endpoint</w:t>
        </w:r>
      </w:hyperlink>
      <w:r w:rsidRPr="00DE2B86">
        <w:rPr>
          <w:rFonts w:ascii="Georgia" w:eastAsia="Times New Roman" w:hAnsi="Georgia" w:cs="Times New Roman"/>
          <w:color w:val="292929"/>
          <w:spacing w:val="-1"/>
          <w:sz w:val="24"/>
          <w:szCs w:val="24"/>
        </w:rPr>
        <w:t> is an elastic </w:t>
      </w:r>
      <w:r w:rsidRPr="00DE2B86">
        <w:rPr>
          <w:rFonts w:ascii="Georgia" w:eastAsia="Times New Roman" w:hAnsi="Georgia" w:cs="Times New Roman"/>
          <w:b/>
          <w:bCs/>
          <w:color w:val="292929"/>
          <w:spacing w:val="-1"/>
          <w:sz w:val="24"/>
          <w:szCs w:val="24"/>
        </w:rPr>
        <w:t>network interface</w:t>
      </w:r>
      <w:r w:rsidRPr="00DE2B86">
        <w:rPr>
          <w:rFonts w:ascii="Georgia" w:eastAsia="Times New Roman" w:hAnsi="Georgia" w:cs="Times New Roman"/>
          <w:color w:val="292929"/>
          <w:spacing w:val="-1"/>
          <w:sz w:val="24"/>
          <w:szCs w:val="24"/>
        </w:rPr>
        <w:t> with a </w:t>
      </w:r>
      <w:r w:rsidRPr="00DE2B86">
        <w:rPr>
          <w:rFonts w:ascii="Georgia" w:eastAsia="Times New Roman" w:hAnsi="Georgia" w:cs="Times New Roman"/>
          <w:b/>
          <w:bCs/>
          <w:color w:val="292929"/>
          <w:spacing w:val="-1"/>
          <w:sz w:val="24"/>
          <w:szCs w:val="24"/>
        </w:rPr>
        <w:t>private IP</w:t>
      </w:r>
      <w:r w:rsidRPr="00DE2B86">
        <w:rPr>
          <w:rFonts w:ascii="Georgia" w:eastAsia="Times New Roman" w:hAnsi="Georgia" w:cs="Times New Roman"/>
          <w:color w:val="292929"/>
          <w:spacing w:val="-1"/>
          <w:sz w:val="24"/>
          <w:szCs w:val="24"/>
        </w:rPr>
        <w:t> address from the IP address range of your subnet that serves as an entry point for traffic destined to a supported service.</w:t>
      </w:r>
    </w:p>
    <w:p w:rsidR="00DE2B86" w:rsidRPr="00DE2B86" w:rsidRDefault="00DE2B86" w:rsidP="00DE2B86">
      <w:pPr>
        <w:shd w:val="clear" w:color="auto" w:fill="FFFFFF"/>
        <w:spacing w:before="240" w:after="0" w:line="240" w:lineRule="auto"/>
        <w:rPr>
          <w:rFonts w:ascii="Georgia" w:eastAsia="Times New Roman" w:hAnsi="Georgia" w:cs="Times New Roman"/>
          <w:color w:val="292929"/>
          <w:spacing w:val="-1"/>
          <w:sz w:val="24"/>
          <w:szCs w:val="24"/>
        </w:rPr>
      </w:pPr>
      <w:r w:rsidRPr="00DE2B86">
        <w:rPr>
          <w:rFonts w:ascii="Georgia" w:eastAsia="Times New Roman" w:hAnsi="Georgia" w:cs="Times New Roman"/>
          <w:b/>
          <w:bCs/>
          <w:color w:val="292929"/>
          <w:spacing w:val="-1"/>
          <w:sz w:val="24"/>
          <w:szCs w:val="24"/>
        </w:rPr>
        <w:t>Traffic flow </w:t>
      </w:r>
      <w:r w:rsidRPr="00DE2B86">
        <w:rPr>
          <w:rFonts w:ascii="Georgia" w:eastAsia="Times New Roman" w:hAnsi="Georgia" w:cs="Times New Roman"/>
          <w:b/>
          <w:bCs/>
          <w:i/>
          <w:iCs/>
          <w:color w:val="292929"/>
          <w:spacing w:val="-1"/>
          <w:sz w:val="24"/>
          <w:szCs w:val="24"/>
        </w:rPr>
        <w:t>BEFORE </w:t>
      </w:r>
      <w:r w:rsidRPr="00DE2B86">
        <w:rPr>
          <w:rFonts w:ascii="Georgia" w:eastAsia="Times New Roman" w:hAnsi="Georgia" w:cs="Times New Roman"/>
          <w:b/>
          <w:bCs/>
          <w:color w:val="292929"/>
          <w:spacing w:val="-1"/>
          <w:sz w:val="24"/>
          <w:szCs w:val="24"/>
        </w:rPr>
        <w:t>enabling Interface endpoint</w:t>
      </w:r>
      <w:r w:rsidRPr="00DE2B86">
        <w:rPr>
          <w:rFonts w:ascii="Georgia" w:eastAsia="Times New Roman" w:hAnsi="Georgia" w:cs="Times New Roman"/>
          <w:color w:val="292929"/>
          <w:spacing w:val="-1"/>
          <w:sz w:val="24"/>
          <w:szCs w:val="24"/>
        </w:rPr>
        <w:t>: Traffic routes via IGW and internet towards Amazon Kinesis.</w:t>
      </w:r>
    </w:p>
    <w:p w:rsidR="00DE2B86" w:rsidRPr="00DE2B86" w:rsidRDefault="00DE2B86" w:rsidP="00DE2B86">
      <w:pPr>
        <w:spacing w:before="240" w:after="0" w:line="240" w:lineRule="auto"/>
        <w:rPr>
          <w:rFonts w:ascii="Times New Roman" w:eastAsia="Times New Roman" w:hAnsi="Times New Roman" w:cs="Times New Roman"/>
          <w:sz w:val="24"/>
          <w:szCs w:val="24"/>
        </w:rPr>
      </w:pPr>
      <w:r w:rsidRPr="00DE2B86">
        <w:rPr>
          <w:rFonts w:ascii="Times New Roman" w:eastAsia="Times New Roman" w:hAnsi="Times New Roman" w:cs="Times New Roman"/>
          <w:noProof/>
          <w:sz w:val="24"/>
          <w:szCs w:val="24"/>
        </w:rPr>
        <w:lastRenderedPageBreak/>
        <w:drawing>
          <wp:inline distT="0" distB="0" distL="0" distR="0">
            <wp:extent cx="6667500" cy="4600575"/>
            <wp:effectExtent l="0" t="0" r="0" b="9525"/>
            <wp:docPr id="4" name="Picture 4" descr="https://miro.medium.com/max/700/1*i7TbCq7XSjmPblvI1VJ6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i7TbCq7XSjmPblvI1VJ6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600575"/>
                    </a:xfrm>
                    <a:prstGeom prst="rect">
                      <a:avLst/>
                    </a:prstGeom>
                    <a:noFill/>
                    <a:ln>
                      <a:noFill/>
                    </a:ln>
                  </pic:spPr>
                </pic:pic>
              </a:graphicData>
            </a:graphic>
          </wp:inline>
        </w:drawing>
      </w:r>
    </w:p>
    <w:p w:rsidR="00DE2B86" w:rsidRPr="00DE2B86" w:rsidRDefault="00DE2B86" w:rsidP="00DE2B86">
      <w:pPr>
        <w:shd w:val="clear" w:color="auto" w:fill="FFFFFF"/>
        <w:spacing w:before="240" w:after="0" w:line="240" w:lineRule="auto"/>
        <w:rPr>
          <w:rFonts w:ascii="Georgia" w:eastAsia="Times New Roman" w:hAnsi="Georgia" w:cs="Times New Roman"/>
          <w:color w:val="292929"/>
          <w:spacing w:val="-1"/>
          <w:sz w:val="24"/>
          <w:szCs w:val="24"/>
        </w:rPr>
      </w:pPr>
      <w:r w:rsidRPr="00DE2B86">
        <w:rPr>
          <w:rFonts w:ascii="Georgia" w:eastAsia="Times New Roman" w:hAnsi="Georgia" w:cs="Times New Roman"/>
          <w:b/>
          <w:bCs/>
          <w:color w:val="292929"/>
          <w:spacing w:val="-1"/>
          <w:sz w:val="24"/>
          <w:szCs w:val="24"/>
        </w:rPr>
        <w:t>Enable the routes in Route table like below:</w:t>
      </w:r>
    </w:p>
    <w:p w:rsidR="00DE2B86" w:rsidRPr="00DE2B86" w:rsidRDefault="00DE2B86" w:rsidP="008E5052">
      <w:pPr>
        <w:spacing w:before="240" w:after="0" w:line="240" w:lineRule="auto"/>
        <w:rPr>
          <w:rFonts w:ascii="Times New Roman" w:eastAsia="Times New Roman" w:hAnsi="Times New Roman" w:cs="Times New Roman"/>
          <w:sz w:val="24"/>
          <w:szCs w:val="24"/>
        </w:rPr>
      </w:pPr>
      <w:r w:rsidRPr="00DE2B86">
        <w:rPr>
          <w:rFonts w:ascii="Times New Roman" w:eastAsia="Times New Roman" w:hAnsi="Times New Roman" w:cs="Times New Roman"/>
          <w:noProof/>
          <w:sz w:val="24"/>
          <w:szCs w:val="24"/>
        </w:rPr>
        <w:drawing>
          <wp:inline distT="0" distB="0" distL="0" distR="0">
            <wp:extent cx="2711369" cy="2009775"/>
            <wp:effectExtent l="0" t="0" r="0" b="0"/>
            <wp:docPr id="3" name="Picture 3" descr="https://miro.medium.com/max/371/1*MMsSyiUUIHJXxFNAR5oz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71/1*MMsSyiUUIHJXxFNAR5ozq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1614" cy="2017369"/>
                    </a:xfrm>
                    <a:prstGeom prst="rect">
                      <a:avLst/>
                    </a:prstGeom>
                    <a:noFill/>
                    <a:ln>
                      <a:noFill/>
                    </a:ln>
                  </pic:spPr>
                </pic:pic>
              </a:graphicData>
            </a:graphic>
          </wp:inline>
        </w:drawing>
      </w:r>
    </w:p>
    <w:p w:rsidR="00DE2B86" w:rsidRPr="00DE2B86" w:rsidRDefault="00DE2B86" w:rsidP="00DE2B86">
      <w:pPr>
        <w:shd w:val="clear" w:color="auto" w:fill="FFFFFF"/>
        <w:spacing w:before="240" w:after="0" w:line="240" w:lineRule="auto"/>
        <w:rPr>
          <w:rFonts w:ascii="Georgia" w:eastAsia="Times New Roman" w:hAnsi="Georgia" w:cs="Times New Roman"/>
          <w:color w:val="292929"/>
          <w:spacing w:val="-1"/>
          <w:sz w:val="24"/>
          <w:szCs w:val="24"/>
        </w:rPr>
      </w:pPr>
      <w:r w:rsidRPr="00DE2B86">
        <w:rPr>
          <w:rFonts w:ascii="Georgia" w:eastAsia="Times New Roman" w:hAnsi="Georgia" w:cs="Times New Roman"/>
          <w:b/>
          <w:bCs/>
          <w:color w:val="292929"/>
          <w:spacing w:val="-1"/>
          <w:sz w:val="24"/>
          <w:szCs w:val="24"/>
        </w:rPr>
        <w:t>Traffic flow </w:t>
      </w:r>
      <w:r w:rsidRPr="00DE2B86">
        <w:rPr>
          <w:rFonts w:ascii="Georgia" w:eastAsia="Times New Roman" w:hAnsi="Georgia" w:cs="Times New Roman"/>
          <w:b/>
          <w:bCs/>
          <w:i/>
          <w:iCs/>
          <w:color w:val="292929"/>
          <w:spacing w:val="-1"/>
          <w:sz w:val="24"/>
          <w:szCs w:val="24"/>
        </w:rPr>
        <w:t>AFYER </w:t>
      </w:r>
      <w:r w:rsidRPr="00DE2B86">
        <w:rPr>
          <w:rFonts w:ascii="Georgia" w:eastAsia="Times New Roman" w:hAnsi="Georgia" w:cs="Times New Roman"/>
          <w:b/>
          <w:bCs/>
          <w:color w:val="292929"/>
          <w:spacing w:val="-1"/>
          <w:sz w:val="24"/>
          <w:szCs w:val="24"/>
        </w:rPr>
        <w:t>enabling Interface endpoint</w:t>
      </w:r>
      <w:r w:rsidRPr="00DE2B86">
        <w:rPr>
          <w:rFonts w:ascii="Georgia" w:eastAsia="Times New Roman" w:hAnsi="Georgia" w:cs="Times New Roman"/>
          <w:color w:val="292929"/>
          <w:spacing w:val="-1"/>
          <w:sz w:val="24"/>
          <w:szCs w:val="24"/>
        </w:rPr>
        <w:t xml:space="preserve">: Traffic routes via </w:t>
      </w:r>
      <w:r w:rsidR="00075816" w:rsidRPr="00DE2B86">
        <w:rPr>
          <w:rFonts w:ascii="Georgia" w:eastAsia="Times New Roman" w:hAnsi="Georgia" w:cs="Times New Roman"/>
          <w:color w:val="292929"/>
          <w:spacing w:val="-1"/>
          <w:sz w:val="24"/>
          <w:szCs w:val="24"/>
        </w:rPr>
        <w:t>Endpoint’s</w:t>
      </w:r>
      <w:r w:rsidRPr="00DE2B86">
        <w:rPr>
          <w:rFonts w:ascii="Georgia" w:eastAsia="Times New Roman" w:hAnsi="Georgia" w:cs="Times New Roman"/>
          <w:color w:val="292929"/>
          <w:spacing w:val="-1"/>
          <w:sz w:val="24"/>
          <w:szCs w:val="24"/>
        </w:rPr>
        <w:t xml:space="preserve"> Network interface, towards Amazon Kinesis.</w:t>
      </w:r>
    </w:p>
    <w:p w:rsidR="00DE2B86" w:rsidRPr="00DE2B86" w:rsidRDefault="00DE2B86" w:rsidP="00DE2B86">
      <w:pPr>
        <w:spacing w:before="240" w:after="0" w:line="240" w:lineRule="auto"/>
        <w:rPr>
          <w:rFonts w:ascii="Times New Roman" w:eastAsia="Times New Roman" w:hAnsi="Times New Roman" w:cs="Times New Roman"/>
          <w:sz w:val="24"/>
          <w:szCs w:val="24"/>
        </w:rPr>
      </w:pPr>
      <w:r w:rsidRPr="00DE2B86">
        <w:rPr>
          <w:rFonts w:ascii="Times New Roman" w:eastAsia="Times New Roman" w:hAnsi="Times New Roman" w:cs="Times New Roman"/>
          <w:noProof/>
          <w:sz w:val="24"/>
          <w:szCs w:val="24"/>
        </w:rPr>
        <w:lastRenderedPageBreak/>
        <w:drawing>
          <wp:inline distT="0" distB="0" distL="0" distR="0">
            <wp:extent cx="6667500" cy="4600575"/>
            <wp:effectExtent l="0" t="0" r="0" b="9525"/>
            <wp:docPr id="2" name="Picture 2" descr="https://miro.medium.com/max/700/1*CXz93Ji5pq8iZUd27QSW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CXz93Ji5pq8iZUd27QSWH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600575"/>
                    </a:xfrm>
                    <a:prstGeom prst="rect">
                      <a:avLst/>
                    </a:prstGeom>
                    <a:noFill/>
                    <a:ln>
                      <a:noFill/>
                    </a:ln>
                  </pic:spPr>
                </pic:pic>
              </a:graphicData>
            </a:graphic>
          </wp:inline>
        </w:drawing>
      </w:r>
    </w:p>
    <w:p w:rsidR="008E5052" w:rsidRDefault="008E5052" w:rsidP="00DE2B86">
      <w:pPr>
        <w:shd w:val="clear" w:color="auto" w:fill="FFFFFF"/>
        <w:spacing w:before="240" w:after="0" w:line="240" w:lineRule="auto"/>
        <w:rPr>
          <w:rFonts w:ascii="Georgia" w:eastAsia="Times New Roman" w:hAnsi="Georgia" w:cs="Times New Roman"/>
          <w:b/>
          <w:bCs/>
          <w:color w:val="BF8F00" w:themeColor="accent4" w:themeShade="BF"/>
          <w:spacing w:val="-1"/>
          <w:sz w:val="24"/>
          <w:szCs w:val="24"/>
        </w:rPr>
      </w:pPr>
    </w:p>
    <w:p w:rsidR="00DE2B86" w:rsidRPr="00DE2B86" w:rsidRDefault="00DE2B86" w:rsidP="00DE2B86">
      <w:pPr>
        <w:shd w:val="clear" w:color="auto" w:fill="FFFFFF"/>
        <w:spacing w:before="240" w:after="0" w:line="240" w:lineRule="auto"/>
        <w:rPr>
          <w:rFonts w:ascii="Georgia" w:eastAsia="Times New Roman" w:hAnsi="Georgia" w:cs="Times New Roman"/>
          <w:color w:val="292929"/>
          <w:spacing w:val="-1"/>
          <w:sz w:val="24"/>
          <w:szCs w:val="24"/>
        </w:rPr>
      </w:pPr>
      <w:r w:rsidRPr="0098062C">
        <w:rPr>
          <w:rFonts w:ascii="Georgia" w:eastAsia="Times New Roman" w:hAnsi="Georgia" w:cs="Times New Roman"/>
          <w:b/>
          <w:bCs/>
          <w:color w:val="BF8F00" w:themeColor="accent4" w:themeShade="BF"/>
          <w:spacing w:val="-1"/>
          <w:sz w:val="24"/>
          <w:szCs w:val="24"/>
        </w:rPr>
        <w:t>Lifecycle</w:t>
      </w:r>
      <w:r w:rsidRPr="00DE2B86">
        <w:rPr>
          <w:rFonts w:ascii="Georgia" w:eastAsia="Times New Roman" w:hAnsi="Georgia" w:cs="Times New Roman"/>
          <w:color w:val="292929"/>
          <w:spacing w:val="-1"/>
          <w:sz w:val="24"/>
          <w:szCs w:val="24"/>
        </w:rPr>
        <w:t>: An interface endpoint goes through various stages starting from when you create it (the endpoint connection request). At each stage, there might be actions that the service consumer and service provider can take.</w:t>
      </w:r>
    </w:p>
    <w:p w:rsidR="00DE2B86" w:rsidRPr="00DE2B86" w:rsidRDefault="00DE2B86" w:rsidP="00DE2B86">
      <w:pPr>
        <w:spacing w:before="240" w:after="0" w:line="240" w:lineRule="auto"/>
        <w:rPr>
          <w:rFonts w:ascii="Times New Roman" w:eastAsia="Times New Roman" w:hAnsi="Times New Roman" w:cs="Times New Roman"/>
          <w:sz w:val="24"/>
          <w:szCs w:val="24"/>
        </w:rPr>
      </w:pPr>
      <w:r w:rsidRPr="00DE2B86">
        <w:rPr>
          <w:rFonts w:ascii="Times New Roman" w:eastAsia="Times New Roman" w:hAnsi="Times New Roman" w:cs="Times New Roman"/>
          <w:noProof/>
          <w:sz w:val="24"/>
          <w:szCs w:val="24"/>
        </w:rPr>
        <w:lastRenderedPageBreak/>
        <w:drawing>
          <wp:inline distT="0" distB="0" distL="0" distR="0">
            <wp:extent cx="4210050" cy="5055658"/>
            <wp:effectExtent l="0" t="0" r="0" b="0"/>
            <wp:docPr id="1" name="Picture 1" descr="https://miro.medium.com/max/468/1*bRpNlXcgNbr9_io9qGf1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68/1*bRpNlXcgNbr9_io9qGf1X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285" cy="5060743"/>
                    </a:xfrm>
                    <a:prstGeom prst="rect">
                      <a:avLst/>
                    </a:prstGeom>
                    <a:noFill/>
                    <a:ln>
                      <a:noFill/>
                    </a:ln>
                  </pic:spPr>
                </pic:pic>
              </a:graphicData>
            </a:graphic>
          </wp:inline>
        </w:drawing>
      </w:r>
    </w:p>
    <w:p w:rsidR="00DE2B86" w:rsidRPr="00DE2B86" w:rsidRDefault="00DE2B86" w:rsidP="00DE2B86">
      <w:pPr>
        <w:shd w:val="clear" w:color="auto" w:fill="FFFFFF"/>
        <w:spacing w:before="240" w:after="0" w:line="240" w:lineRule="auto"/>
        <w:rPr>
          <w:rFonts w:ascii="Georgia" w:eastAsia="Times New Roman" w:hAnsi="Georgia" w:cs="Times New Roman"/>
          <w:color w:val="7030A0"/>
          <w:spacing w:val="-1"/>
          <w:sz w:val="24"/>
          <w:szCs w:val="24"/>
        </w:rPr>
      </w:pPr>
      <w:r w:rsidRPr="00865A45">
        <w:rPr>
          <w:rFonts w:ascii="Georgia" w:eastAsia="Times New Roman" w:hAnsi="Georgia" w:cs="Times New Roman"/>
          <w:color w:val="7030A0"/>
          <w:spacing w:val="-1"/>
          <w:sz w:val="24"/>
          <w:szCs w:val="24"/>
        </w:rPr>
        <w:t>Rules:</w:t>
      </w:r>
    </w:p>
    <w:p w:rsidR="00DE2B86" w:rsidRPr="00DE2B86" w:rsidRDefault="00DE2B86" w:rsidP="00DE2B86">
      <w:pPr>
        <w:numPr>
          <w:ilvl w:val="0"/>
          <w:numId w:val="1"/>
        </w:numPr>
        <w:shd w:val="clear" w:color="auto" w:fill="FFFFFF"/>
        <w:spacing w:before="240" w:after="0" w:line="240" w:lineRule="auto"/>
        <w:ind w:left="450"/>
        <w:rPr>
          <w:rFonts w:ascii="Georgia" w:eastAsia="Times New Roman" w:hAnsi="Georgia" w:cs="Segoe UI"/>
          <w:color w:val="292929"/>
          <w:spacing w:val="-1"/>
          <w:sz w:val="24"/>
          <w:szCs w:val="24"/>
        </w:rPr>
      </w:pPr>
      <w:r w:rsidRPr="00DE2B86">
        <w:rPr>
          <w:rFonts w:ascii="Georgia" w:eastAsia="Times New Roman" w:hAnsi="Georgia" w:cs="Segoe UI"/>
          <w:color w:val="292929"/>
          <w:spacing w:val="-1"/>
          <w:sz w:val="24"/>
          <w:szCs w:val="24"/>
        </w:rPr>
        <w:t>A service provider can configure its service to accept interface endpoint requests automatically or manually. AWS services and AWS Marketplace services generally accept all endpoint requests automatically.</w:t>
      </w:r>
    </w:p>
    <w:p w:rsidR="00DE2B86" w:rsidRPr="00DE2B86" w:rsidRDefault="00DE2B86" w:rsidP="00DE2B86">
      <w:pPr>
        <w:numPr>
          <w:ilvl w:val="0"/>
          <w:numId w:val="1"/>
        </w:numPr>
        <w:shd w:val="clear" w:color="auto" w:fill="FFFFFF"/>
        <w:spacing w:before="240" w:after="0" w:line="240" w:lineRule="auto"/>
        <w:ind w:left="450"/>
        <w:rPr>
          <w:rFonts w:ascii="Georgia" w:eastAsia="Times New Roman" w:hAnsi="Georgia" w:cs="Segoe UI"/>
          <w:color w:val="292929"/>
          <w:spacing w:val="-1"/>
          <w:sz w:val="24"/>
          <w:szCs w:val="24"/>
        </w:rPr>
      </w:pPr>
      <w:r w:rsidRPr="00DE2B86">
        <w:rPr>
          <w:rFonts w:ascii="Georgia" w:eastAsia="Times New Roman" w:hAnsi="Georgia" w:cs="Segoe UI"/>
          <w:color w:val="292929"/>
          <w:spacing w:val="-1"/>
          <w:sz w:val="24"/>
          <w:szCs w:val="24"/>
        </w:rPr>
        <w:t>A service provider cannot delete an interface endpoint to its service. Only the service consumer that requested the interface endpoint connection can delete the interface endpoint.</w:t>
      </w:r>
    </w:p>
    <w:p w:rsidR="00DE2B86" w:rsidRPr="00DE2B86" w:rsidRDefault="00DE2B86" w:rsidP="00DE2B86">
      <w:pPr>
        <w:numPr>
          <w:ilvl w:val="0"/>
          <w:numId w:val="1"/>
        </w:numPr>
        <w:shd w:val="clear" w:color="auto" w:fill="FFFFFF"/>
        <w:spacing w:before="240" w:after="0" w:line="240" w:lineRule="auto"/>
        <w:ind w:left="450"/>
        <w:rPr>
          <w:rFonts w:ascii="Georgia" w:eastAsia="Times New Roman" w:hAnsi="Georgia" w:cs="Segoe UI"/>
          <w:color w:val="292929"/>
          <w:spacing w:val="-1"/>
          <w:sz w:val="24"/>
          <w:szCs w:val="24"/>
        </w:rPr>
      </w:pPr>
      <w:r w:rsidRPr="00DE2B86">
        <w:rPr>
          <w:rFonts w:ascii="Georgia" w:eastAsia="Times New Roman" w:hAnsi="Georgia" w:cs="Segoe UI"/>
          <w:color w:val="292929"/>
          <w:spacing w:val="-1"/>
          <w:sz w:val="24"/>
          <w:szCs w:val="24"/>
        </w:rPr>
        <w:t>A service provider can reject the interface endpoint after it has been accepted (either manually or automatically) and is in the </w:t>
      </w:r>
      <w:r w:rsidRPr="00DE2B86">
        <w:rPr>
          <w:rFonts w:ascii="Courier New" w:eastAsia="Times New Roman" w:hAnsi="Courier New" w:cs="Courier New"/>
          <w:color w:val="292929"/>
          <w:spacing w:val="-1"/>
          <w:sz w:val="24"/>
          <w:szCs w:val="24"/>
          <w:shd w:val="clear" w:color="auto" w:fill="F2F2F2"/>
        </w:rPr>
        <w:t>available</w:t>
      </w:r>
      <w:r w:rsidRPr="00DE2B86">
        <w:rPr>
          <w:rFonts w:ascii="Georgia" w:eastAsia="Times New Roman" w:hAnsi="Georgia" w:cs="Segoe UI"/>
          <w:color w:val="292929"/>
          <w:spacing w:val="-1"/>
          <w:sz w:val="24"/>
          <w:szCs w:val="24"/>
        </w:rPr>
        <w:t> state.</w:t>
      </w:r>
    </w:p>
    <w:p w:rsidR="00DE2B86" w:rsidRPr="00DE2B86" w:rsidRDefault="00DE2B86" w:rsidP="00DE2B86">
      <w:pPr>
        <w:shd w:val="clear" w:color="auto" w:fill="FFFFFF"/>
        <w:spacing w:before="240" w:after="0" w:line="240" w:lineRule="auto"/>
        <w:rPr>
          <w:rFonts w:ascii="Georgia" w:eastAsia="Times New Roman" w:hAnsi="Georgia" w:cs="Times New Roman"/>
          <w:color w:val="7030A0"/>
          <w:spacing w:val="-1"/>
          <w:sz w:val="24"/>
          <w:szCs w:val="24"/>
        </w:rPr>
      </w:pPr>
      <w:r w:rsidRPr="00865A45">
        <w:rPr>
          <w:rFonts w:ascii="Georgia" w:eastAsia="Times New Roman" w:hAnsi="Georgia" w:cs="Times New Roman"/>
          <w:color w:val="7030A0"/>
          <w:spacing w:val="-1"/>
          <w:sz w:val="24"/>
          <w:szCs w:val="24"/>
        </w:rPr>
        <w:t>Limitations</w:t>
      </w:r>
      <w:r w:rsidRPr="00DE2B86">
        <w:rPr>
          <w:rFonts w:ascii="Georgia" w:eastAsia="Times New Roman" w:hAnsi="Georgia" w:cs="Times New Roman"/>
          <w:color w:val="7030A0"/>
          <w:spacing w:val="-1"/>
          <w:sz w:val="24"/>
          <w:szCs w:val="24"/>
        </w:rPr>
        <w:t>:</w:t>
      </w:r>
    </w:p>
    <w:p w:rsidR="00DE2B86" w:rsidRPr="00DE2B86" w:rsidRDefault="00DE2B86" w:rsidP="00DE2B86">
      <w:pPr>
        <w:shd w:val="clear" w:color="auto" w:fill="FFFFFF"/>
        <w:spacing w:before="240" w:after="0" w:line="240" w:lineRule="auto"/>
        <w:rPr>
          <w:rFonts w:ascii="Georgia" w:eastAsia="Times New Roman" w:hAnsi="Georgia" w:cs="Times New Roman"/>
          <w:color w:val="00B050"/>
          <w:spacing w:val="-1"/>
          <w:sz w:val="24"/>
          <w:szCs w:val="24"/>
        </w:rPr>
      </w:pPr>
      <w:r w:rsidRPr="00865A45">
        <w:rPr>
          <w:rFonts w:ascii="Georgia" w:eastAsia="Times New Roman" w:hAnsi="Georgia" w:cs="Times New Roman"/>
          <w:b/>
          <w:bCs/>
          <w:color w:val="00B050"/>
          <w:spacing w:val="-1"/>
          <w:sz w:val="24"/>
          <w:szCs w:val="24"/>
        </w:rPr>
        <w:t>VPC Endpoint</w:t>
      </w:r>
      <w:r w:rsidRPr="00DE2B86">
        <w:rPr>
          <w:rFonts w:ascii="Georgia" w:eastAsia="Times New Roman" w:hAnsi="Georgia" w:cs="Times New Roman"/>
          <w:color w:val="00B050"/>
          <w:spacing w:val="-1"/>
          <w:sz w:val="24"/>
          <w:szCs w:val="24"/>
        </w:rPr>
        <w:t>:</w:t>
      </w:r>
    </w:p>
    <w:p w:rsidR="00DE2B86" w:rsidRPr="00865A45" w:rsidRDefault="00DE2B86" w:rsidP="00865A45">
      <w:pPr>
        <w:pStyle w:val="ListParagraph"/>
        <w:numPr>
          <w:ilvl w:val="0"/>
          <w:numId w:val="3"/>
        </w:numPr>
        <w:shd w:val="clear" w:color="auto" w:fill="FFFFFF"/>
        <w:spacing w:before="240" w:after="0" w:line="240" w:lineRule="auto"/>
        <w:rPr>
          <w:rFonts w:ascii="Georgia" w:eastAsia="Times New Roman" w:hAnsi="Georgia" w:cs="Times New Roman"/>
          <w:color w:val="292929"/>
          <w:spacing w:val="-1"/>
          <w:sz w:val="24"/>
          <w:szCs w:val="24"/>
        </w:rPr>
      </w:pPr>
      <w:r w:rsidRPr="00865A45">
        <w:rPr>
          <w:rFonts w:ascii="Georgia" w:eastAsia="Times New Roman" w:hAnsi="Georgia" w:cs="Times New Roman"/>
          <w:color w:val="292929"/>
          <w:spacing w:val="-1"/>
          <w:sz w:val="24"/>
          <w:szCs w:val="24"/>
        </w:rPr>
        <w:lastRenderedPageBreak/>
        <w:t>Virtual private cloud Endpoints are supported within the same Region only. You cannot create an endpoint between a VPC and a service in a different Region.</w:t>
      </w:r>
    </w:p>
    <w:p w:rsidR="00DE2B86" w:rsidRPr="00865A45" w:rsidRDefault="00DE2B86" w:rsidP="00865A45">
      <w:pPr>
        <w:pStyle w:val="ListParagraph"/>
        <w:numPr>
          <w:ilvl w:val="0"/>
          <w:numId w:val="3"/>
        </w:numPr>
        <w:shd w:val="clear" w:color="auto" w:fill="FFFFFF"/>
        <w:spacing w:before="240" w:after="0" w:line="240" w:lineRule="auto"/>
        <w:rPr>
          <w:rFonts w:ascii="Georgia" w:eastAsia="Times New Roman" w:hAnsi="Georgia" w:cs="Times New Roman"/>
          <w:color w:val="292929"/>
          <w:spacing w:val="-1"/>
          <w:sz w:val="24"/>
          <w:szCs w:val="24"/>
        </w:rPr>
      </w:pPr>
      <w:r w:rsidRPr="00865A45">
        <w:rPr>
          <w:rFonts w:ascii="Georgia" w:eastAsia="Times New Roman" w:hAnsi="Georgia" w:cs="Times New Roman"/>
          <w:color w:val="292929"/>
          <w:spacing w:val="-1"/>
          <w:sz w:val="24"/>
          <w:szCs w:val="24"/>
        </w:rPr>
        <w:t>Virtual private cloud endpoints support IPv4 traffic only.</w:t>
      </w:r>
    </w:p>
    <w:p w:rsidR="00DE2B86" w:rsidRPr="00865A45" w:rsidRDefault="00DE2B86" w:rsidP="00865A45">
      <w:pPr>
        <w:pStyle w:val="ListParagraph"/>
        <w:numPr>
          <w:ilvl w:val="0"/>
          <w:numId w:val="3"/>
        </w:numPr>
        <w:shd w:val="clear" w:color="auto" w:fill="FFFFFF"/>
        <w:spacing w:before="240" w:after="0" w:line="240" w:lineRule="auto"/>
        <w:rPr>
          <w:rFonts w:ascii="Georgia" w:eastAsia="Times New Roman" w:hAnsi="Georgia" w:cs="Times New Roman"/>
          <w:color w:val="292929"/>
          <w:spacing w:val="-1"/>
          <w:sz w:val="24"/>
          <w:szCs w:val="24"/>
        </w:rPr>
      </w:pPr>
      <w:r w:rsidRPr="00865A45">
        <w:rPr>
          <w:rFonts w:ascii="Georgia" w:eastAsia="Times New Roman" w:hAnsi="Georgia" w:cs="Times New Roman"/>
          <w:color w:val="292929"/>
          <w:spacing w:val="-1"/>
          <w:sz w:val="24"/>
          <w:szCs w:val="24"/>
        </w:rPr>
        <w:t>Virtual private cloud Endpoints cannot transfer an endpoint from one VPC to another VPC, or from one service to another service.</w:t>
      </w:r>
    </w:p>
    <w:p w:rsidR="00DE2B86" w:rsidRPr="00DE2B86" w:rsidRDefault="00DE2B86" w:rsidP="00DE2B86">
      <w:pPr>
        <w:shd w:val="clear" w:color="auto" w:fill="FFFFFF"/>
        <w:spacing w:before="240" w:after="0" w:line="240" w:lineRule="auto"/>
        <w:rPr>
          <w:rFonts w:ascii="Georgia" w:eastAsia="Times New Roman" w:hAnsi="Georgia" w:cs="Times New Roman"/>
          <w:b/>
          <w:bCs/>
          <w:color w:val="00B050"/>
          <w:spacing w:val="-1"/>
          <w:sz w:val="24"/>
          <w:szCs w:val="24"/>
        </w:rPr>
      </w:pPr>
      <w:r w:rsidRPr="00865A45">
        <w:rPr>
          <w:rFonts w:ascii="Georgia" w:eastAsia="Times New Roman" w:hAnsi="Georgia" w:cs="Times New Roman"/>
          <w:b/>
          <w:bCs/>
          <w:color w:val="00B050"/>
          <w:spacing w:val="-1"/>
          <w:sz w:val="24"/>
          <w:szCs w:val="24"/>
        </w:rPr>
        <w:t>VPC Interface Endpoints Limitation:</w:t>
      </w:r>
    </w:p>
    <w:p w:rsidR="00DE2B86" w:rsidRPr="00865A45" w:rsidRDefault="00DE2B86" w:rsidP="00865A45">
      <w:pPr>
        <w:pStyle w:val="ListParagraph"/>
        <w:numPr>
          <w:ilvl w:val="0"/>
          <w:numId w:val="4"/>
        </w:numPr>
        <w:shd w:val="clear" w:color="auto" w:fill="FFFFFF"/>
        <w:spacing w:before="240" w:after="0" w:line="240" w:lineRule="auto"/>
        <w:rPr>
          <w:rFonts w:ascii="Georgia" w:eastAsia="Times New Roman" w:hAnsi="Georgia" w:cs="Times New Roman"/>
          <w:color w:val="292929"/>
          <w:spacing w:val="-1"/>
          <w:sz w:val="24"/>
          <w:szCs w:val="24"/>
        </w:rPr>
      </w:pPr>
      <w:r w:rsidRPr="00865A45">
        <w:rPr>
          <w:rFonts w:ascii="Georgia" w:eastAsia="Times New Roman" w:hAnsi="Georgia" w:cs="Times New Roman"/>
          <w:color w:val="292929"/>
          <w:spacing w:val="-1"/>
          <w:sz w:val="24"/>
          <w:szCs w:val="24"/>
        </w:rPr>
        <w:t>One interface endpoint can choose only one subnet per Availability Zone per region.</w:t>
      </w:r>
    </w:p>
    <w:p w:rsidR="00DE2B86" w:rsidRPr="00865A45" w:rsidRDefault="00DE2B86" w:rsidP="00865A45">
      <w:pPr>
        <w:pStyle w:val="ListParagraph"/>
        <w:numPr>
          <w:ilvl w:val="0"/>
          <w:numId w:val="4"/>
        </w:numPr>
        <w:shd w:val="clear" w:color="auto" w:fill="FFFFFF"/>
        <w:spacing w:before="240" w:after="0" w:line="240" w:lineRule="auto"/>
        <w:rPr>
          <w:rFonts w:ascii="Georgia" w:eastAsia="Times New Roman" w:hAnsi="Georgia" w:cs="Times New Roman"/>
          <w:color w:val="292929"/>
          <w:spacing w:val="-1"/>
          <w:sz w:val="24"/>
          <w:szCs w:val="24"/>
        </w:rPr>
      </w:pPr>
      <w:r w:rsidRPr="00865A45">
        <w:rPr>
          <w:rFonts w:ascii="Georgia" w:eastAsia="Times New Roman" w:hAnsi="Georgia" w:cs="Times New Roman"/>
          <w:color w:val="292929"/>
          <w:spacing w:val="-1"/>
          <w:sz w:val="24"/>
          <w:szCs w:val="24"/>
        </w:rPr>
        <w:t xml:space="preserve">By </w:t>
      </w:r>
      <w:r w:rsidR="00E470A8" w:rsidRPr="00865A45">
        <w:rPr>
          <w:rFonts w:ascii="Georgia" w:eastAsia="Times New Roman" w:hAnsi="Georgia" w:cs="Times New Roman"/>
          <w:color w:val="292929"/>
          <w:spacing w:val="-1"/>
          <w:sz w:val="24"/>
          <w:szCs w:val="24"/>
        </w:rPr>
        <w:t>default,</w:t>
      </w:r>
      <w:r w:rsidRPr="00865A45">
        <w:rPr>
          <w:rFonts w:ascii="Georgia" w:eastAsia="Times New Roman" w:hAnsi="Georgia" w:cs="Times New Roman"/>
          <w:color w:val="292929"/>
          <w:spacing w:val="-1"/>
          <w:sz w:val="24"/>
          <w:szCs w:val="24"/>
        </w:rPr>
        <w:t xml:space="preserve"> 10 GBPS bandwidth supported by VPC interface endpoint per AZ. Based on your uses AWC can support additional bandwidth capacity.</w:t>
      </w:r>
    </w:p>
    <w:p w:rsidR="00DE2B86" w:rsidRPr="00865A45" w:rsidRDefault="00DE2B86" w:rsidP="00865A45">
      <w:pPr>
        <w:pStyle w:val="ListParagraph"/>
        <w:numPr>
          <w:ilvl w:val="0"/>
          <w:numId w:val="4"/>
        </w:numPr>
        <w:shd w:val="clear" w:color="auto" w:fill="FFFFFF"/>
        <w:spacing w:before="240" w:after="0" w:line="240" w:lineRule="auto"/>
        <w:rPr>
          <w:rFonts w:ascii="Georgia" w:eastAsia="Times New Roman" w:hAnsi="Georgia" w:cs="Times New Roman"/>
          <w:color w:val="292929"/>
          <w:spacing w:val="-1"/>
          <w:sz w:val="24"/>
          <w:szCs w:val="24"/>
        </w:rPr>
      </w:pPr>
      <w:r w:rsidRPr="00865A45">
        <w:rPr>
          <w:rFonts w:ascii="Georgia" w:eastAsia="Times New Roman" w:hAnsi="Georgia" w:cs="Times New Roman"/>
          <w:color w:val="292929"/>
          <w:spacing w:val="-1"/>
          <w:sz w:val="24"/>
          <w:szCs w:val="24"/>
        </w:rPr>
        <w:t>Interface Endpoint supports TCP traffic only.</w:t>
      </w:r>
    </w:p>
    <w:p w:rsidR="00DE2B86" w:rsidRPr="00865A45" w:rsidRDefault="00DE2B86" w:rsidP="00865A45">
      <w:pPr>
        <w:pStyle w:val="ListParagraph"/>
        <w:numPr>
          <w:ilvl w:val="0"/>
          <w:numId w:val="4"/>
        </w:numPr>
        <w:shd w:val="clear" w:color="auto" w:fill="FFFFFF"/>
        <w:spacing w:before="240" w:after="0" w:line="240" w:lineRule="auto"/>
        <w:rPr>
          <w:rFonts w:ascii="Georgia" w:eastAsia="Times New Roman" w:hAnsi="Georgia" w:cs="Times New Roman"/>
          <w:color w:val="292929"/>
          <w:spacing w:val="-1"/>
          <w:sz w:val="24"/>
          <w:szCs w:val="24"/>
        </w:rPr>
      </w:pPr>
      <w:r w:rsidRPr="00865A45">
        <w:rPr>
          <w:rFonts w:ascii="Georgia" w:eastAsia="Times New Roman" w:hAnsi="Georgia" w:cs="Times New Roman"/>
          <w:color w:val="292929"/>
          <w:spacing w:val="-1"/>
          <w:sz w:val="24"/>
          <w:szCs w:val="24"/>
        </w:rPr>
        <w:t>Endpoints cannot be transferred from one VPC to another, or from one service to another.</w:t>
      </w:r>
    </w:p>
    <w:p w:rsidR="00DE2B86" w:rsidRPr="00DE2B86" w:rsidRDefault="00DE2B86" w:rsidP="00DE2B86">
      <w:pPr>
        <w:shd w:val="clear" w:color="auto" w:fill="FFFFFF"/>
        <w:spacing w:before="240" w:after="0" w:line="240" w:lineRule="auto"/>
        <w:rPr>
          <w:rFonts w:ascii="Georgia" w:eastAsia="Times New Roman" w:hAnsi="Georgia" w:cs="Times New Roman"/>
          <w:b/>
          <w:bCs/>
          <w:color w:val="00B050"/>
          <w:spacing w:val="-1"/>
          <w:sz w:val="24"/>
          <w:szCs w:val="24"/>
        </w:rPr>
      </w:pPr>
      <w:r w:rsidRPr="00865A45">
        <w:rPr>
          <w:rFonts w:ascii="Georgia" w:eastAsia="Times New Roman" w:hAnsi="Georgia" w:cs="Times New Roman"/>
          <w:b/>
          <w:bCs/>
          <w:color w:val="00B050"/>
          <w:spacing w:val="-1"/>
          <w:sz w:val="24"/>
          <w:szCs w:val="24"/>
        </w:rPr>
        <w:t xml:space="preserve">VPC Gateway Endpoints </w:t>
      </w:r>
      <w:r w:rsidR="00865A45" w:rsidRPr="00865A45">
        <w:rPr>
          <w:rFonts w:ascii="Georgia" w:eastAsia="Times New Roman" w:hAnsi="Georgia" w:cs="Times New Roman"/>
          <w:b/>
          <w:bCs/>
          <w:color w:val="00B050"/>
          <w:spacing w:val="-1"/>
          <w:sz w:val="24"/>
          <w:szCs w:val="24"/>
        </w:rPr>
        <w:t>Limitation:</w:t>
      </w:r>
    </w:p>
    <w:p w:rsidR="00DE2B86" w:rsidRPr="00865A45" w:rsidRDefault="00DE2B86" w:rsidP="00865A45">
      <w:pPr>
        <w:pStyle w:val="ListParagraph"/>
        <w:numPr>
          <w:ilvl w:val="0"/>
          <w:numId w:val="5"/>
        </w:numPr>
        <w:shd w:val="clear" w:color="auto" w:fill="FFFFFF"/>
        <w:spacing w:before="240" w:after="0" w:line="240" w:lineRule="auto"/>
        <w:rPr>
          <w:rFonts w:ascii="Georgia" w:eastAsia="Times New Roman" w:hAnsi="Georgia" w:cs="Times New Roman"/>
          <w:color w:val="292929"/>
          <w:spacing w:val="-1"/>
          <w:sz w:val="24"/>
          <w:szCs w:val="24"/>
        </w:rPr>
      </w:pPr>
      <w:r w:rsidRPr="00865A45">
        <w:rPr>
          <w:rFonts w:ascii="Georgia" w:eastAsia="Times New Roman" w:hAnsi="Georgia" w:cs="Times New Roman"/>
          <w:color w:val="292929"/>
          <w:spacing w:val="-1"/>
          <w:sz w:val="24"/>
          <w:szCs w:val="24"/>
        </w:rPr>
        <w:t>Endpoint connections cannot be extended out of a VPC i.e. resources across the VPN connection, VPC peering connection, AWS Direct Connect connection cannot use the endpoint</w:t>
      </w:r>
    </w:p>
    <w:p w:rsidR="00DE2B86" w:rsidRPr="00DE2B86" w:rsidRDefault="00DE2B86" w:rsidP="00DE2B86">
      <w:pPr>
        <w:shd w:val="clear" w:color="auto" w:fill="FFFFFF"/>
        <w:spacing w:before="240" w:after="0" w:line="240" w:lineRule="auto"/>
        <w:rPr>
          <w:rFonts w:ascii="Georgia" w:eastAsia="Times New Roman" w:hAnsi="Georgia" w:cs="Times New Roman"/>
          <w:color w:val="7030A0"/>
          <w:spacing w:val="-1"/>
          <w:sz w:val="24"/>
          <w:szCs w:val="24"/>
        </w:rPr>
      </w:pPr>
      <w:r w:rsidRPr="00865A45">
        <w:rPr>
          <w:rFonts w:ascii="Georgia" w:eastAsia="Times New Roman" w:hAnsi="Georgia" w:cs="Times New Roman"/>
          <w:color w:val="7030A0"/>
          <w:spacing w:val="-1"/>
          <w:sz w:val="24"/>
          <w:szCs w:val="24"/>
        </w:rPr>
        <w:t>Conclusion:</w:t>
      </w:r>
    </w:p>
    <w:p w:rsidR="00DE2B86" w:rsidRPr="00DE2B86" w:rsidRDefault="00DE2B86" w:rsidP="00DE2B86">
      <w:pPr>
        <w:shd w:val="clear" w:color="auto" w:fill="FFFFFF"/>
        <w:spacing w:before="240" w:after="0" w:line="240" w:lineRule="auto"/>
        <w:rPr>
          <w:rFonts w:ascii="Georgia" w:eastAsia="Times New Roman" w:hAnsi="Georgia" w:cs="Times New Roman"/>
          <w:color w:val="292929"/>
          <w:spacing w:val="-1"/>
          <w:sz w:val="24"/>
          <w:szCs w:val="24"/>
        </w:rPr>
      </w:pPr>
      <w:r w:rsidRPr="00DE2B86">
        <w:rPr>
          <w:rFonts w:ascii="Georgia" w:eastAsia="Times New Roman" w:hAnsi="Georgia" w:cs="Times New Roman"/>
          <w:color w:val="292929"/>
          <w:spacing w:val="-1"/>
          <w:sz w:val="24"/>
          <w:szCs w:val="24"/>
        </w:rPr>
        <w:t xml:space="preserve">The above explanation is a High-Level difference between VPC Gateway Endpoints and VPC Interface </w:t>
      </w:r>
      <w:proofErr w:type="gramStart"/>
      <w:r w:rsidR="004C7ED7" w:rsidRPr="00DE2B86">
        <w:rPr>
          <w:rFonts w:ascii="Georgia" w:eastAsia="Times New Roman" w:hAnsi="Georgia" w:cs="Times New Roman"/>
          <w:color w:val="292929"/>
          <w:spacing w:val="-1"/>
          <w:sz w:val="24"/>
          <w:szCs w:val="24"/>
        </w:rPr>
        <w:t>endpoints’</w:t>
      </w:r>
      <w:proofErr w:type="gramEnd"/>
      <w:r w:rsidRPr="00DE2B86">
        <w:rPr>
          <w:rFonts w:ascii="Georgia" w:eastAsia="Times New Roman" w:hAnsi="Georgia" w:cs="Times New Roman"/>
          <w:color w:val="292929"/>
          <w:spacing w:val="-1"/>
          <w:sz w:val="24"/>
          <w:szCs w:val="24"/>
        </w:rPr>
        <w:t xml:space="preserve"> with their Limitations. Also lifecycle &amp; its rules of Interface endpoints, define in a short way. This is one of the most important topics for any AWS Certification exam. Especially all three Associate level (Solution Architect, </w:t>
      </w:r>
      <w:proofErr w:type="spellStart"/>
      <w:r w:rsidRPr="00DE2B86">
        <w:rPr>
          <w:rFonts w:ascii="Georgia" w:eastAsia="Times New Roman" w:hAnsi="Georgia" w:cs="Times New Roman"/>
          <w:color w:val="292929"/>
          <w:spacing w:val="-1"/>
          <w:sz w:val="24"/>
          <w:szCs w:val="24"/>
        </w:rPr>
        <w:t>SysOps</w:t>
      </w:r>
      <w:proofErr w:type="spellEnd"/>
      <w:r w:rsidRPr="00DE2B86">
        <w:rPr>
          <w:rFonts w:ascii="Georgia" w:eastAsia="Times New Roman" w:hAnsi="Georgia" w:cs="Times New Roman"/>
          <w:color w:val="292929"/>
          <w:spacing w:val="-1"/>
          <w:sz w:val="24"/>
          <w:szCs w:val="24"/>
        </w:rPr>
        <w:t xml:space="preserve"> Administrator &amp; Developer Associate)</w:t>
      </w:r>
    </w:p>
    <w:p w:rsidR="00DE2B86" w:rsidRPr="00DE2B86" w:rsidRDefault="00DE2B86" w:rsidP="00DE2B86">
      <w:pPr>
        <w:spacing w:before="240" w:after="0" w:line="240" w:lineRule="auto"/>
        <w:ind w:firstLine="720"/>
        <w:rPr>
          <w:sz w:val="24"/>
          <w:szCs w:val="24"/>
        </w:rPr>
      </w:pPr>
    </w:p>
    <w:sectPr w:rsidR="00DE2B86" w:rsidRPr="00DE2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F303B"/>
    <w:multiLevelType w:val="hybridMultilevel"/>
    <w:tmpl w:val="28C2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5772D"/>
    <w:multiLevelType w:val="multilevel"/>
    <w:tmpl w:val="B30C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96598"/>
    <w:multiLevelType w:val="hybridMultilevel"/>
    <w:tmpl w:val="A90CC6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14888"/>
    <w:multiLevelType w:val="hybridMultilevel"/>
    <w:tmpl w:val="BC3A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078BD"/>
    <w:multiLevelType w:val="hybridMultilevel"/>
    <w:tmpl w:val="6946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D1"/>
    <w:rsid w:val="00075816"/>
    <w:rsid w:val="002F4271"/>
    <w:rsid w:val="00315B9F"/>
    <w:rsid w:val="004C7ED7"/>
    <w:rsid w:val="00865A45"/>
    <w:rsid w:val="008E5052"/>
    <w:rsid w:val="0098062C"/>
    <w:rsid w:val="00A91A79"/>
    <w:rsid w:val="00AC44D1"/>
    <w:rsid w:val="00DB2050"/>
    <w:rsid w:val="00DE2B86"/>
    <w:rsid w:val="00E03317"/>
    <w:rsid w:val="00E365FA"/>
    <w:rsid w:val="00E4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9156"/>
  <w15:chartTrackingRefBased/>
  <w15:docId w15:val="{7FA903EF-B34F-434F-8126-C3076FCB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2B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2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2B86"/>
    <w:rPr>
      <w:rFonts w:ascii="Times New Roman" w:eastAsia="Times New Roman" w:hAnsi="Times New Roman" w:cs="Times New Roman"/>
      <w:b/>
      <w:bCs/>
      <w:sz w:val="36"/>
      <w:szCs w:val="36"/>
    </w:rPr>
  </w:style>
  <w:style w:type="paragraph" w:customStyle="1" w:styleId="pw-post-body-paragraph">
    <w:name w:val="pw-post-body-paragraph"/>
    <w:basedOn w:val="Normal"/>
    <w:rsid w:val="00DE2B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DE2B86"/>
  </w:style>
  <w:style w:type="character" w:styleId="Strong">
    <w:name w:val="Strong"/>
    <w:basedOn w:val="DefaultParagraphFont"/>
    <w:uiPriority w:val="22"/>
    <w:qFormat/>
    <w:rsid w:val="00DE2B86"/>
    <w:rPr>
      <w:b/>
      <w:bCs/>
    </w:rPr>
  </w:style>
  <w:style w:type="character" w:styleId="Hyperlink">
    <w:name w:val="Hyperlink"/>
    <w:basedOn w:val="DefaultParagraphFont"/>
    <w:uiPriority w:val="99"/>
    <w:semiHidden/>
    <w:unhideWhenUsed/>
    <w:rsid w:val="00DE2B86"/>
    <w:rPr>
      <w:color w:val="0000FF"/>
      <w:u w:val="single"/>
    </w:rPr>
  </w:style>
  <w:style w:type="character" w:styleId="Emphasis">
    <w:name w:val="Emphasis"/>
    <w:basedOn w:val="DefaultParagraphFont"/>
    <w:uiPriority w:val="20"/>
    <w:qFormat/>
    <w:rsid w:val="00DE2B86"/>
    <w:rPr>
      <w:i/>
      <w:iCs/>
    </w:rPr>
  </w:style>
  <w:style w:type="character" w:styleId="HTMLCode">
    <w:name w:val="HTML Code"/>
    <w:basedOn w:val="DefaultParagraphFont"/>
    <w:uiPriority w:val="99"/>
    <w:semiHidden/>
    <w:unhideWhenUsed/>
    <w:rsid w:val="00DE2B86"/>
    <w:rPr>
      <w:rFonts w:ascii="Courier New" w:eastAsia="Times New Roman" w:hAnsi="Courier New" w:cs="Courier New"/>
      <w:sz w:val="20"/>
      <w:szCs w:val="20"/>
    </w:rPr>
  </w:style>
  <w:style w:type="paragraph" w:styleId="ListParagraph">
    <w:name w:val="List Paragraph"/>
    <w:basedOn w:val="Normal"/>
    <w:uiPriority w:val="34"/>
    <w:qFormat/>
    <w:rsid w:val="00865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40973">
      <w:bodyDiv w:val="1"/>
      <w:marLeft w:val="0"/>
      <w:marRight w:val="0"/>
      <w:marTop w:val="0"/>
      <w:marBottom w:val="0"/>
      <w:divBdr>
        <w:top w:val="none" w:sz="0" w:space="0" w:color="auto"/>
        <w:left w:val="none" w:sz="0" w:space="0" w:color="auto"/>
        <w:bottom w:val="none" w:sz="0" w:space="0" w:color="auto"/>
        <w:right w:val="none" w:sz="0" w:space="0" w:color="auto"/>
      </w:divBdr>
      <w:divsChild>
        <w:div w:id="561984713">
          <w:marLeft w:val="0"/>
          <w:marRight w:val="0"/>
          <w:marTop w:val="0"/>
          <w:marBottom w:val="0"/>
          <w:divBdr>
            <w:top w:val="none" w:sz="0" w:space="0" w:color="auto"/>
            <w:left w:val="none" w:sz="0" w:space="0" w:color="auto"/>
            <w:bottom w:val="none" w:sz="0" w:space="0" w:color="auto"/>
            <w:right w:val="none" w:sz="0" w:space="0" w:color="auto"/>
          </w:divBdr>
          <w:divsChild>
            <w:div w:id="444347266">
              <w:marLeft w:val="0"/>
              <w:marRight w:val="0"/>
              <w:marTop w:val="0"/>
              <w:marBottom w:val="0"/>
              <w:divBdr>
                <w:top w:val="none" w:sz="0" w:space="0" w:color="auto"/>
                <w:left w:val="none" w:sz="0" w:space="0" w:color="auto"/>
                <w:bottom w:val="none" w:sz="0" w:space="0" w:color="auto"/>
                <w:right w:val="none" w:sz="0" w:space="0" w:color="auto"/>
              </w:divBdr>
            </w:div>
          </w:divsChild>
        </w:div>
        <w:div w:id="855508011">
          <w:marLeft w:val="0"/>
          <w:marRight w:val="0"/>
          <w:marTop w:val="0"/>
          <w:marBottom w:val="0"/>
          <w:divBdr>
            <w:top w:val="none" w:sz="0" w:space="0" w:color="auto"/>
            <w:left w:val="none" w:sz="0" w:space="0" w:color="auto"/>
            <w:bottom w:val="none" w:sz="0" w:space="0" w:color="auto"/>
            <w:right w:val="none" w:sz="0" w:space="0" w:color="auto"/>
          </w:divBdr>
          <w:divsChild>
            <w:div w:id="254290124">
              <w:marLeft w:val="0"/>
              <w:marRight w:val="0"/>
              <w:marTop w:val="0"/>
              <w:marBottom w:val="0"/>
              <w:divBdr>
                <w:top w:val="none" w:sz="0" w:space="0" w:color="auto"/>
                <w:left w:val="none" w:sz="0" w:space="0" w:color="auto"/>
                <w:bottom w:val="none" w:sz="0" w:space="0" w:color="auto"/>
                <w:right w:val="none" w:sz="0" w:space="0" w:color="auto"/>
              </w:divBdr>
            </w:div>
          </w:divsChild>
        </w:div>
        <w:div w:id="2115399412">
          <w:marLeft w:val="0"/>
          <w:marRight w:val="0"/>
          <w:marTop w:val="0"/>
          <w:marBottom w:val="0"/>
          <w:divBdr>
            <w:top w:val="none" w:sz="0" w:space="0" w:color="auto"/>
            <w:left w:val="none" w:sz="0" w:space="0" w:color="auto"/>
            <w:bottom w:val="none" w:sz="0" w:space="0" w:color="auto"/>
            <w:right w:val="none" w:sz="0" w:space="0" w:color="auto"/>
          </w:divBdr>
        </w:div>
        <w:div w:id="545679192">
          <w:marLeft w:val="0"/>
          <w:marRight w:val="0"/>
          <w:marTop w:val="0"/>
          <w:marBottom w:val="0"/>
          <w:divBdr>
            <w:top w:val="none" w:sz="0" w:space="0" w:color="auto"/>
            <w:left w:val="none" w:sz="0" w:space="0" w:color="auto"/>
            <w:bottom w:val="none" w:sz="0" w:space="0" w:color="auto"/>
            <w:right w:val="none" w:sz="0" w:space="0" w:color="auto"/>
          </w:divBdr>
          <w:divsChild>
            <w:div w:id="891115243">
              <w:marLeft w:val="0"/>
              <w:marRight w:val="0"/>
              <w:marTop w:val="0"/>
              <w:marBottom w:val="0"/>
              <w:divBdr>
                <w:top w:val="none" w:sz="0" w:space="0" w:color="auto"/>
                <w:left w:val="none" w:sz="0" w:space="0" w:color="auto"/>
                <w:bottom w:val="none" w:sz="0" w:space="0" w:color="auto"/>
                <w:right w:val="none" w:sz="0" w:space="0" w:color="auto"/>
              </w:divBdr>
            </w:div>
          </w:divsChild>
        </w:div>
        <w:div w:id="985281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vpc/latest/userguide/vpce-interfac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aws.amazon.com/vpc/latest/userguide/vpce-gateway.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Khemraj-PC</dc:creator>
  <cp:keywords/>
  <dc:description/>
  <cp:lastModifiedBy>Khemraj-PC</cp:lastModifiedBy>
  <cp:revision>8</cp:revision>
  <dcterms:created xsi:type="dcterms:W3CDTF">2022-12-22T04:58:00Z</dcterms:created>
  <dcterms:modified xsi:type="dcterms:W3CDTF">2022-12-22T07:38:00Z</dcterms:modified>
</cp:coreProperties>
</file>