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1E3A5F"/>
          <w:sz w:val="48"/>
          <w:szCs w:val="48"/>
        </w:rPr>
        <w:t xml:space="preserve">Global Payment Services</w:t>
      </w:r>
    </w:p>
    <w:p>
      <w:pPr>
        <w:spacing w:before="200"/>
        <w:jc w:val="center"/>
      </w:pPr>
      <w:r>
        <w:rPr>
          <w:b/>
          <w:bCs/>
          <w:color w:val="2E5A8F"/>
          <w:sz w:val="40"/>
          <w:szCs w:val="40"/>
        </w:rPr>
        <w:t xml:space="preserve">ISO 20022 Payment Standards Analysis</w:t>
      </w:r>
    </w:p>
    <w:p>
      <w:pPr>
        <w:spacing w:before="400"/>
        <w:jc w:val="center"/>
      </w:pPr>
      <w:r>
        <w:rPr>
          <w:color w:val="666666"/>
          <w:sz w:val="28"/>
          <w:szCs w:val="28"/>
        </w:rPr>
        <w:t xml:space="preserve">Data Strategy &amp; Platform Modernization Roadmap</w:t>
      </w:r>
    </w:p>
    <w:p>
      <w:pPr>
        <w:spacing w:before="600"/>
        <w:jc w:val="center"/>
      </w:pPr>
      <w:r>
        <w:rPr>
          <w:sz w:val="22"/>
          <w:szCs w:val="22"/>
        </w:rPr>
        <w:t xml:space="preserve">Prepared by: GPS Data Architecture Team</w:t>
      </w:r>
    </w:p>
    <w:p>
      <w:pPr>
        <w:spacing w:before="100"/>
        <w:jc w:val="center"/>
      </w:pPr>
      <w:r>
        <w:rPr>
          <w:sz w:val="22"/>
          <w:szCs w:val="22"/>
        </w:rPr>
        <w:t xml:space="preserve">Date: January 2026</w:t>
      </w:r>
    </w:p>
    <w:p>
      <w:pPr>
        <w:spacing w:before="100"/>
        <w:jc w:val="center"/>
      </w:pPr>
      <w:r>
        <w:rPr>
          <w:sz w:val="22"/>
          <w:szCs w:val="22"/>
        </w:rPr>
        <w:t xml:space="preserve">Version: 1.0</w:t>
      </w:r>
    </w:p>
    <w:p>
      <w:r>
        <w:br w:type="page"/>
      </w:r>
    </w:p>
    <w:p>
      <w:pPr>
        <w:pStyle w:val="Heading1"/>
      </w:pPr>
      <w:r>
        <w:t xml:space="preserve">Executive Summary</w:t>
      </w:r>
    </w:p>
    <w:p>
      <w:pPr>
        <w:spacing w:after="200"/>
      </w:pPr>
      <w:r>
        <w:t xml:space="preserve">This document provides a comprehensive analysis of global payment messaging standards and their alignment with ISO 20022. As the financial industry converges on ISO 20022 as the universal standard for payment messaging, this analysis maps existing payment systems to their closest ISO 20022 equivalents and identifies extension requirements for attributes that cannot be directly mapped.</w:t>
      </w:r>
    </w:p>
    <w:p>
      <w:pPr>
        <w:spacing w:after="200"/>
      </w:pPr>
      <w:r>
        <w:t xml:space="preserve">The analysis covers 13 payment systems across SWIFT messaging (MT103, MT202), domestic ACH systems (US ACH, UK BACS), and real-time payment schemes (PIX, UPI, PromptPay, PayNow, BAHTNET, KFTC/BOK-Wire, India RTGS, and general RTGS systems). For each system, we identify the ISO 20022 adoption status, closest message type mapping, and required extensions.</w:t>
      </w:r>
    </w:p>
    <w:p>
      <w:pPr>
        <w:pStyle w:val="Heading2"/>
      </w:pPr>
      <w:r>
        <w:t xml:space="preserve">Key Findings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5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25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Action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Already ISO 20022 Native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Complete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Integration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Migration Completed/In Progress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b w:val="false"/>
                <w:bCs w:val="false"/>
                <w:color w:val="000000"/>
                <w:sz w:val="20"/>
                <w:szCs w:val="20"/>
              </w:rPr>
              <w:t xml:space="preserve">3 systems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b w:val="false"/>
                <w:bCs w:val="false"/>
                <w:color w:val="000000"/>
                <w:sz w:val="20"/>
                <w:szCs w:val="20"/>
              </w:rPr>
              <w:t xml:space="preserve">Active</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Track timeline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Requires Mapping/Extension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Planned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Build translation layer</w:t>
            </w:r>
          </w:p>
        </w:tc>
      </w:tr>
    </w:tbl>
    <w:p>
      <w:r>
        <w:br w:type="page"/>
      </w:r>
    </w:p>
    <w:p>
      <w:pPr>
        <w:pStyle w:val="Heading1"/>
      </w:pPr>
      <w:r>
        <w:t xml:space="preserve">1. SWIFT MT Message Standards</w:t>
      </w:r>
    </w:p>
    <w:p>
      <w:pPr>
        <w:pStyle w:val="Heading2"/>
      </w:pPr>
      <w:r>
        <w:t xml:space="preserve">1.1 MT103 - Customer Credit Transfer</w:t>
      </w:r>
    </w:p>
    <w:p>
      <w:pPr>
        <w:spacing w:after="200"/>
      </w:pPr>
      <w:r>
        <w:rPr>
          <w:b/>
          <w:bCs/>
        </w:rPr>
        <w:t xml:space="preserve">ISO 20022 Adoption Status: </w:t>
      </w:r>
      <w:r>
        <w:rPr>
          <w:b/>
          <w:bCs/>
          <w:color w:val="228B22"/>
        </w:rPr>
        <w:t xml:space="preserve">MIGRATED (November 2025)</w:t>
      </w:r>
    </w:p>
    <w:p>
      <w:pPr>
        <w:spacing w:after="200"/>
      </w:pPr>
      <w:r>
        <w:t xml:space="preserve">The MT103 message has been fully migrated to ISO 20022 as of November 22, 2025, when SWIFT ended the MT/MX coexistence period. The replacement message is pacs.008 (FI to FI Customer Credit Transfer).</w:t>
      </w:r>
    </w:p>
    <w:p>
      <w:pPr>
        <w:pStyle w:val="Heading3"/>
      </w:pPr>
      <w:r>
        <w:t xml:space="preserve">ISO 20022 Equivalent: pacs.008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MT103 Field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pacs.008 Element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Mapping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 Transaction Reference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InstrId / EndToEndId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Direct mapping; enhanced with UETR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23B: Bank Operation Code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SvcLvl / LclInstrm</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Expanded code list available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32A: Value Date/Currency/Amount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IntrBkSttlmDt / IntrBkSttlmAmt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Structured with separate elements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50a: Ordering Customer</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Dbtr / DbtrAcct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Structured name/address; LEI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59a: Beneficiary Customer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Cdtr / CdtrAcct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Structured name/address; LEI support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70: Remittance Info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RmtInf (Structured/Unstructured)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Enhanced: 140 vs 35 chars; invoice refs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71A: Details of Charges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ChrgBr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CRED/DEBT/SHAR/SLEV codes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72: Sender to Receiver Info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InstrForCdtrAgt / InstrForNxtAgt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Structured instruction codes</w:t>
            </w:r>
          </w:p>
        </w:tc>
      </w:tr>
    </w:tbl>
    <w:p>
      <w:pPr>
        <w:spacing w:before="200" w:after="200"/>
      </w:pPr>
      <w:r>
        <w:rPr>
          <w:b/>
          <w:bCs/>
        </w:rPr>
        <w:t xml:space="preserve">Extension Requirements: </w:t>
      </w:r>
      <w:r>
        <w:t xml:space="preserve">None required. pacs.008 provides a superset of MT103 capabilities with enhanced data richness including structured addresses (mandatory by November 2026), purpose codes, and LEI support.</w:t>
      </w:r>
    </w:p>
    <w:p>
      <w:pPr>
        <w:pStyle w:val="Heading2"/>
      </w:pPr>
      <w:r>
        <w:t xml:space="preserve">1.2 MT202 - Financial Institution Transfer</w:t>
      </w:r>
    </w:p>
    <w:p>
      <w:pPr>
        <w:spacing w:after="200"/>
      </w:pPr>
      <w:r>
        <w:rPr>
          <w:b/>
          <w:bCs/>
        </w:rPr>
        <w:t xml:space="preserve">ISO 20022 Adoption Status: </w:t>
      </w:r>
      <w:r>
        <w:rPr>
          <w:b/>
          <w:bCs/>
          <w:color w:val="228B22"/>
        </w:rPr>
        <w:t xml:space="preserve">MIGRATED (November 2025)</w:t>
      </w:r>
    </w:p>
    <w:p>
      <w:pPr>
        <w:spacing w:after="200"/>
      </w:pPr>
      <w:r>
        <w:t xml:space="preserve">The MT202 message (and MT202 COV for cover payments) has been migrated to pacs.009 (Financial Institution Credit Transfer). The COV variant maps to pacs.009 with underlying customer credit transfer information.</w:t>
      </w:r>
    </w:p>
    <w:p>
      <w:pPr>
        <w:pStyle w:val="Heading3"/>
      </w:pPr>
      <w:r>
        <w:t xml:space="preserve">ISO 20022 Equivalent: pacs.009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MT202 Field</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pacs.009 Element</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Mapping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 Transaction Reference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InstrId / TxId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Direct mapping with UETR tracking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21: Related Reference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EndToEndId / ClrSysRef</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Enhanced reference tracking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32A: Value Date/Amount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IntrBkSttlmDt / IntrBkSttlmAmt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Separate structured elements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52a: Ordering Institution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Dbtr / DbtrAgt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BIC or LEI identification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58a: Beneficiary Institution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Cdtr / CdtrAgt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BIC or LEI identification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72: Sender to Receiver Info</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InstrForCdtrAgt / InstrForNxtAgt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Structured codes replace free text</w:t>
            </w:r>
          </w:p>
        </w:tc>
      </w:tr>
    </w:tbl>
    <w:p>
      <w:pPr>
        <w:spacing w:before="200" w:after="200"/>
      </w:pPr>
      <w:r>
        <w:rPr>
          <w:b/>
          <w:bCs/>
        </w:rPr>
        <w:t xml:space="preserve">Extension Requirements: </w:t>
      </w:r>
      <w:r>
        <w:t xml:space="preserve">None required. For COV payments, pacs.009 includes UndrlyingCstmrCdtTrf element to carry underlying customer payment details from the related pacs.008.</w:t>
      </w:r>
    </w:p>
    <w:p>
      <w:r>
        <w:br w:type="page"/>
      </w:r>
    </w:p>
    <w:p>
      <w:pPr>
        <w:pStyle w:val="Heading1"/>
      </w:pPr>
      <w:r>
        <w:t xml:space="preserve">2. US ACH (Automated Clearing House)</w:t>
      </w:r>
    </w:p>
    <w:p>
      <w:pPr>
        <w:spacing w:after="200"/>
      </w:pPr>
      <w:r>
        <w:rPr>
          <w:b/>
          <w:bCs/>
        </w:rPr>
        <w:t xml:space="preserve">ISO 20022 Adoption Status: </w:t>
      </w:r>
      <w:r>
        <w:rPr>
          <w:b/>
          <w:bCs/>
          <w:color w:val="FF8C00"/>
        </w:rPr>
        <w:t xml:space="preserve">INTEGRATION (Not Full Conversion)</w:t>
      </w:r>
    </w:p>
    <w:p>
      <w:pPr>
        <w:spacing w:after="200"/>
      </w:pPr>
      <w:r>
        <w:t xml:space="preserve">The US ACH Network, governed by NACHA, has adopted an integration strategy rather than full conversion. NACHA provides mapping tools to translate ISO 20022 messages into ACH format, allowing corporations to submit ISO 20022 and have banks translate to NACHA specifications. FedNow and RTP (The Clearing House) are ISO 20022 native.</w:t>
      </w:r>
    </w:p>
    <w:p>
      <w:pPr>
        <w:pStyle w:val="Heading2"/>
      </w:pPr>
      <w:r>
        <w:t xml:space="preserve">2.1 Closest ISO 20022 Message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ACH Transaction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ISO 20022 Equivalent</w:t>
            </w:r>
          </w:p>
        </w:tc>
        <w:tc>
          <w:tcPr>
            <w:tcW w:type="dxa" w:w="5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Mapping Approach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ACH Credit (CCD, CTX, PPD)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pain.001</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 Credit Transfer Initiation; maps SEC codes to SvcLvl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ACH Debit (PPD, CCD)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pain.008</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Customer Direct Debit Initiation; mandate references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ACH Return/Reject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pain.002 / camt.053</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Payment Status Report; return reason codes mapped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IAT (International)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pain.001 with remittance</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Enhanced with foreign exchange and correspondent info</w:t>
            </w:r>
          </w:p>
        </w:tc>
      </w:tr>
    </w:tbl>
    <w:p>
      <w:pPr>
        <w:pStyle w:val="Heading3"/>
      </w:pPr>
      <w:r>
        <w:t xml:space="preserve">Extension Requirements for ACH</w:t>
      </w:r>
    </w:p>
    <w:p>
      <w:pPr>
        <w:pStyle w:val="ListParagraph"/>
        <w:numPr>
          <w:ilvl w:val="0"/>
          <w:numId w:val="2"/>
        </w:numPr>
      </w:pPr>
      <w:r>
        <w:rPr>
          <w:b/>
          <w:bCs/>
        </w:rPr>
        <w:t xml:space="preserve">SEC Code Mapping: </w:t>
      </w:r>
      <w:r>
        <w:t xml:space="preserve">ACH Standard Entry Class codes (CCD, CTX, PPD, TEL, WEB, IAT) must map to ISO 20022 LocalInstrument codes. Create custom external code list extension.</w:t>
      </w:r>
    </w:p>
    <w:p>
      <w:pPr>
        <w:pStyle w:val="ListParagraph"/>
        <w:numPr>
          <w:ilvl w:val="0"/>
          <w:numId w:val="2"/>
        </w:numPr>
      </w:pPr>
      <w:r>
        <w:rPr>
          <w:b/>
          <w:bCs/>
        </w:rPr>
        <w:t xml:space="preserve">Addenda Records: </w:t>
      </w:r>
      <w:r>
        <w:t xml:space="preserve">ACH CTX addenda (up to 9,999 records) maps to RmtInf/Strd in pain.001. CTX uses ANSI X12 format requiring transformation.</w:t>
      </w:r>
    </w:p>
    <w:p>
      <w:pPr>
        <w:pStyle w:val="ListParagraph"/>
        <w:numPr>
          <w:ilvl w:val="0"/>
          <w:numId w:val="2"/>
        </w:numPr>
      </w:pPr>
      <w:r>
        <w:rPr>
          <w:b/>
          <w:bCs/>
        </w:rPr>
        <w:t xml:space="preserve">Routing Number: </w:t>
      </w:r>
      <w:r>
        <w:t xml:space="preserve">ABA routing transit numbers map to ClrSysMmbId with proprietary clearing system identifier.</w:t>
      </w:r>
    </w:p>
    <w:p>
      <w:pPr>
        <w:pStyle w:val="ListParagraph"/>
        <w:numPr>
          <w:ilvl w:val="0"/>
          <w:numId w:val="2"/>
        </w:numPr>
      </w:pPr>
      <w:r>
        <w:rPr>
          <w:b/>
          <w:bCs/>
        </w:rPr>
        <w:t xml:space="preserve">Company ID: </w:t>
      </w:r>
      <w:r>
        <w:t xml:space="preserve">ACH Company Identification maps to InitgPty/Id/OrgId with proprietary identifier scheme.</w:t>
      </w:r>
    </w:p>
    <w:p>
      <w:pPr>
        <w:pStyle w:val="ListParagraph"/>
        <w:numPr>
          <w:ilvl w:val="0"/>
          <w:numId w:val="2"/>
        </w:numPr>
      </w:pPr>
      <w:r>
        <w:rPr>
          <w:b/>
          <w:bCs/>
        </w:rPr>
        <w:t xml:space="preserve">Effective Date: </w:t>
      </w:r>
      <w:r>
        <w:t xml:space="preserve">ACH settlement date handling differs from ISO 20022 ReqdExctnDt; requires business day calculation logic.</w:t>
      </w:r>
    </w:p>
    <w:p>
      <w:r>
        <w:br w:type="page"/>
      </w:r>
    </w:p>
    <w:p>
      <w:pPr>
        <w:pStyle w:val="Heading1"/>
      </w:pPr>
      <w:r>
        <w:t xml:space="preserve">3. UK BACS (Bankers' Automated Clearing Services)</w:t>
      </w:r>
    </w:p>
    <w:p>
      <w:pPr>
        <w:spacing w:after="200"/>
      </w:pPr>
      <w:r>
        <w:rPr>
          <w:b/>
          <w:bCs/>
        </w:rPr>
        <w:t xml:space="preserve">ISO 20022 Adoption Status: </w:t>
      </w:r>
      <w:r>
        <w:rPr>
          <w:b/>
          <w:bCs/>
          <w:color w:val="FF8C00"/>
        </w:rPr>
        <w:t xml:space="preserve">PLANNED (Timeline TBD)</w:t>
      </w:r>
    </w:p>
    <w:p>
      <w:pPr>
        <w:spacing w:after="200"/>
      </w:pPr>
      <w:r>
        <w:t xml:space="preserve">UK BACS and Faster Payments are operated by Pay.UK. While CHAPS (UK RTGS) migrated to ISO 20022 in June 2023, BACS and Faster Payments migration timelines are still being defined. The Bank of England has established the Standards Advisory Panel to coordinate adoption of the Common UK Credit Message (CCM).</w:t>
      </w:r>
    </w:p>
    <w:p>
      <w:pPr>
        <w:pStyle w:val="Heading2"/>
      </w:pPr>
      <w:r>
        <w:t xml:space="preserve">3.1 Closest ISO 20022 Message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BACS Transaction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ISO 20022 Equivalent</w:t>
            </w:r>
          </w:p>
        </w:tc>
        <w:tc>
          <w:tcPr>
            <w:tcW w:type="dxa" w:w="5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Mapping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BACS Credit (Bacs Payment)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pain.001 / pacs.008</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Common UK Credit Message format; sort code maps to ClrSysMmbId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BACS Direct Debit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pain.008</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Direct Debit Instruction number maps to MndtId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BACS Standing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pain.001 (recurring)</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Requires PmtTpInf with recurring payment indicators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ARUDD (Unpaid DD)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pacs.004</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Payment Return with UK-specific reason codes</w:t>
            </w:r>
          </w:p>
        </w:tc>
      </w:tr>
    </w:tbl>
    <w:p>
      <w:pPr>
        <w:pStyle w:val="Heading3"/>
      </w:pPr>
      <w:r>
        <w:t xml:space="preserve">Extension Requirements for BACS</w:t>
      </w:r>
    </w:p>
    <w:p>
      <w:pPr>
        <w:pStyle w:val="ListParagraph"/>
        <w:numPr>
          <w:ilvl w:val="0"/>
          <w:numId w:val="2"/>
        </w:numPr>
      </w:pPr>
      <w:r>
        <w:rPr>
          <w:b/>
          <w:bCs/>
        </w:rPr>
        <w:t xml:space="preserve">Sort Code: </w:t>
      </w:r>
      <w:r>
        <w:t xml:space="preserve">UK sort codes (6 digits) map to FinInstnId/ClrSysMmbId with GBDSC as clearing system.</w:t>
      </w:r>
    </w:p>
    <w:p>
      <w:pPr>
        <w:pStyle w:val="ListParagraph"/>
        <w:numPr>
          <w:ilvl w:val="0"/>
          <w:numId w:val="2"/>
        </w:numPr>
      </w:pPr>
      <w:r>
        <w:rPr>
          <w:b/>
          <w:bCs/>
        </w:rPr>
        <w:t xml:space="preserve">Service User Number (SUN): </w:t>
      </w:r>
      <w:r>
        <w:t xml:space="preserve">BACS originator ID maps to InitgPty with proprietary identification.</w:t>
      </w:r>
    </w:p>
    <w:p>
      <w:pPr>
        <w:pStyle w:val="ListParagraph"/>
        <w:numPr>
          <w:ilvl w:val="0"/>
          <w:numId w:val="2"/>
        </w:numPr>
      </w:pPr>
      <w:r>
        <w:rPr>
          <w:b/>
          <w:bCs/>
        </w:rPr>
        <w:t xml:space="preserve">Transaction Codes: </w:t>
      </w:r>
      <w:r>
        <w:t xml:space="preserve">BACS transaction codes (01, 17, 18, 19, etc.) require custom LocalInstrument code mapping.</w:t>
      </w:r>
    </w:p>
    <w:p>
      <w:pPr>
        <w:pStyle w:val="ListParagraph"/>
        <w:numPr>
          <w:ilvl w:val="0"/>
          <w:numId w:val="2"/>
        </w:numPr>
      </w:pPr>
      <w:r>
        <w:rPr>
          <w:b/>
          <w:bCs/>
        </w:rPr>
        <w:t xml:space="preserve">Processing Day: </w:t>
      </w:r>
      <w:r>
        <w:t xml:space="preserve">BACS 3-day cycle (input, processing, entry) differs from ISO 20022 date handling.</w:t>
      </w:r>
    </w:p>
    <w:p>
      <w:r>
        <w:br w:type="page"/>
      </w:r>
    </w:p>
    <w:p>
      <w:pPr>
        <w:pStyle w:val="Heading1"/>
      </w:pPr>
      <w:r>
        <w:t xml:space="preserve">4. Real-Time Payment Systems</w:t>
      </w:r>
    </w:p>
    <w:p>
      <w:pPr>
        <w:pStyle w:val="Heading2"/>
      </w:pPr>
      <w:r>
        <w:t xml:space="preserve">4.1 PIX (Brazil)</w:t>
      </w:r>
    </w:p>
    <w:p>
      <w:pPr>
        <w:spacing w:after="200"/>
      </w:pPr>
      <w:r>
        <w:rPr>
          <w:b/>
          <w:bCs/>
        </w:rPr>
        <w:t xml:space="preserve">ISO 20022 Adoption Status: </w:t>
      </w:r>
      <w:r>
        <w:rPr>
          <w:b/>
          <w:bCs/>
          <w:color w:val="228B22"/>
        </w:rPr>
        <w:t xml:space="preserve">NATIVE ISO 20022</w:t>
      </w:r>
    </w:p>
    <w:p>
      <w:pPr>
        <w:spacing w:after="200"/>
      </w:pPr>
      <w:r>
        <w:t xml:space="preserve">PIX, launched by the Central Bank of Brazil (BCB) in November 2020, was built natively on ISO 20022 with Brazil-specific extensions. The Instant Payment System (SPI) uses ISO 20022 messaging throughout the infrastructure.</w:t>
      </w:r>
    </w:p>
    <w:p>
      <w:pPr>
        <w:pStyle w:val="ListParagraph"/>
        <w:numPr>
          <w:ilvl w:val="0"/>
          <w:numId w:val="2"/>
        </w:numPr>
      </w:pPr>
      <w:r>
        <w:rPr>
          <w:b/>
          <w:bCs/>
        </w:rPr>
        <w:t xml:space="preserve">Primary Message: </w:t>
      </w:r>
      <w:r>
        <w:t xml:space="preserve">pacs.008 for instant credit transfers</w:t>
      </w:r>
    </w:p>
    <w:p>
      <w:pPr>
        <w:pStyle w:val="ListParagraph"/>
        <w:numPr>
          <w:ilvl w:val="0"/>
          <w:numId w:val="2"/>
        </w:numPr>
      </w:pPr>
      <w:r>
        <w:rPr>
          <w:b/>
          <w:bCs/>
        </w:rPr>
        <w:t xml:space="preserve">Brazil Extensions: </w:t>
      </w:r>
      <w:r>
        <w:t xml:space="preserve">PIX Key types (CPF, CNPJ, email, phone, EVP) mapped to proxy/alias identifiers in DbtrAcct/CdtrAcct</w:t>
      </w:r>
    </w:p>
    <w:p>
      <w:pPr>
        <w:pStyle w:val="ListParagraph"/>
        <w:numPr>
          <w:ilvl w:val="0"/>
          <w:numId w:val="2"/>
        </w:numPr>
      </w:pPr>
      <w:r>
        <w:rPr>
          <w:b/>
          <w:bCs/>
        </w:rPr>
        <w:t xml:space="preserve">QR Code Integration: </w:t>
      </w:r>
      <w:r>
        <w:t xml:space="preserve">EMVCo-based QR specifications with ISO 20022 payload encoding</w:t>
      </w:r>
    </w:p>
    <w:p>
      <w:pPr>
        <w:spacing w:before="200" w:after="200"/>
      </w:pPr>
      <w:r>
        <w:rPr>
          <w:b/>
          <w:bCs/>
        </w:rPr>
        <w:t xml:space="preserve">Extension Requirements: </w:t>
      </w:r>
      <w:r>
        <w:t xml:space="preserve">None for ISO 20022 baseline. For global integration, map PIX-specific elements (PIX Key types, transaction limits, fraud markers) to supplementary data elements.</w:t>
      </w:r>
    </w:p>
    <w:p>
      <w:pPr>
        <w:pStyle w:val="Heading2"/>
      </w:pPr>
      <w:r>
        <w:t xml:space="preserve">4.2 UPI (India - Unified Payments Interface)</w:t>
      </w:r>
    </w:p>
    <w:p>
      <w:pPr>
        <w:spacing w:after="200"/>
      </w:pPr>
      <w:r>
        <w:rPr>
          <w:b/>
          <w:bCs/>
        </w:rPr>
        <w:t xml:space="preserve">ISO 20022 Adoption Status: </w:t>
      </w:r>
      <w:r>
        <w:rPr>
          <w:b/>
          <w:bCs/>
          <w:color w:val="DC143C"/>
        </w:rPr>
        <w:t xml:space="preserve">NOT ISO 20022 (Uses ISO 8583 + Proprietary)</w:t>
      </w:r>
    </w:p>
    <w:p>
      <w:pPr>
        <w:spacing w:after="200"/>
      </w:pPr>
      <w:r>
        <w:t xml:space="preserve">UPI, operated by NPCI, uses ISO 8583 messaging adapted for mobile payments with proprietary extensions. The system is designed for high-volume, low-bandwidth environments. While UPI's messaging protocol can be customized to align with ISO 20022, no formal migration is planned.</w:t>
      </w:r>
    </w:p>
    <w:p>
      <w:pPr>
        <w:pStyle w:val="Heading3"/>
      </w:pPr>
      <w:r>
        <w:t xml:space="preserve">Recommended ISO 20022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UPI Element</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ISO 20022 Baseline</w:t>
            </w:r>
          </w:p>
        </w:tc>
        <w:tc>
          <w:tcPr>
            <w:tcW w:type="dxa" w:w="4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Extension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VPA (Virtual Payment Address)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CdtrAcct/Id/Othr/Id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 scheme: VPA with @psp suffix pattern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UPI Transaction 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TxId / EndToEndId</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Format: bank-ref-num@psp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MPIN (Mobile 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 (Authentication)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Separate authentication layer; not in message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Collect Request (Pull)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pain.013 (RFP)</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Request for Payment with UPI-specific 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Device Binding 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SplmtryData</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Geocode, device ID, OS in supplementary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NPCI Reference 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ClrSysRef</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12-digit NPCI transaction reference</w:t>
            </w:r>
          </w:p>
        </w:tc>
      </w:tr>
    </w:tbl>
    <w:p>
      <w:r>
        <w:br w:type="page"/>
      </w:r>
    </w:p>
    <w:p>
      <w:pPr>
        <w:pStyle w:val="Heading2"/>
      </w:pPr>
      <w:r>
        <w:t xml:space="preserve">4.3 PromptPay (Thailand)</w:t>
      </w:r>
    </w:p>
    <w:p>
      <w:pPr>
        <w:spacing w:after="200"/>
      </w:pPr>
      <w:r>
        <w:rPr>
          <w:b/>
          <w:bCs/>
        </w:rPr>
        <w:t xml:space="preserve">ISO 20022 Adoption Status: </w:t>
      </w:r>
      <w:r>
        <w:rPr>
          <w:b/>
          <w:bCs/>
          <w:color w:val="228B22"/>
        </w:rPr>
        <w:t xml:space="preserve">NATIVE ISO 20022 (Internal Switch)</w:t>
      </w:r>
    </w:p>
    <w:p>
      <w:pPr>
        <w:spacing w:after="200"/>
      </w:pPr>
      <w:r>
        <w:t xml:space="preserve">PromptPay, launched in 2016 by National ITMX, uses ISO 20022 for its internal switch. An ISO 8583 to ISO 20022 translator exists for banks still on legacy format. Settlement occurs via BAHTNET (Thailand's RTGS), which migrated to ISO 20022 in August 2022.</w:t>
      </w:r>
    </w:p>
    <w:p>
      <w:pPr>
        <w:pStyle w:val="ListParagraph"/>
        <w:numPr>
          <w:ilvl w:val="0"/>
          <w:numId w:val="2"/>
        </w:numPr>
      </w:pPr>
      <w:r>
        <w:rPr>
          <w:b/>
          <w:bCs/>
        </w:rPr>
        <w:t xml:space="preserve">Primary Message: </w:t>
      </w:r>
      <w:r>
        <w:t xml:space="preserve">pacs.008 for P2P and P2M transfers</w:t>
      </w:r>
    </w:p>
    <w:p>
      <w:pPr>
        <w:pStyle w:val="ListParagraph"/>
        <w:numPr>
          <w:ilvl w:val="0"/>
          <w:numId w:val="2"/>
        </w:numPr>
      </w:pPr>
      <w:r>
        <w:rPr>
          <w:b/>
          <w:bCs/>
        </w:rPr>
        <w:t xml:space="preserve">Proxy Types: </w:t>
      </w:r>
      <w:r>
        <w:t xml:space="preserve">Citizen ID, mobile number mapped to alias database</w:t>
      </w:r>
    </w:p>
    <w:p>
      <w:pPr>
        <w:pStyle w:val="ListParagraph"/>
        <w:numPr>
          <w:ilvl w:val="0"/>
          <w:numId w:val="2"/>
        </w:numPr>
      </w:pPr>
      <w:r>
        <w:rPr>
          <w:b/>
          <w:bCs/>
        </w:rPr>
        <w:t xml:space="preserve">Cross-border: </w:t>
      </w:r>
      <w:r>
        <w:t xml:space="preserve">Linked with Singapore PayNow (April 2021) and Malaysia DuitNow (June 2021)</w:t>
      </w:r>
    </w:p>
    <w:p>
      <w:pPr>
        <w:pStyle w:val="Heading2"/>
      </w:pPr>
      <w:r>
        <w:t xml:space="preserve">4.4 PayNow / FAST (Singapore)</w:t>
      </w:r>
    </w:p>
    <w:p>
      <w:pPr>
        <w:spacing w:after="200"/>
      </w:pPr>
      <w:r>
        <w:rPr>
          <w:b/>
          <w:bCs/>
        </w:rPr>
        <w:t xml:space="preserve">ISO 20022 Adoption Status: </w:t>
      </w:r>
      <w:r>
        <w:rPr>
          <w:b/>
          <w:bCs/>
          <w:color w:val="228B22"/>
        </w:rPr>
        <w:t xml:space="preserve">NATIVE ISO 20022</w:t>
      </w:r>
    </w:p>
    <w:p>
      <w:pPr>
        <w:spacing w:after="200"/>
      </w:pPr>
      <w:r>
        <w:t xml:space="preserve">Singapore's FAST (Fast and Secure Transfers) system launched in March 2014 with ISO 20022 from inception. PayNow is an overlay service enabling transfers via NRIC/FIN, mobile number, or UEN. MEPS+ (MAS Electronic Payment System) migrated to ISO 20022 in August 2022.</w:t>
      </w:r>
    </w:p>
    <w:p>
      <w:pPr>
        <w:pStyle w:val="ListParagraph"/>
        <w:numPr>
          <w:ilvl w:val="0"/>
          <w:numId w:val="2"/>
        </w:numPr>
      </w:pPr>
      <w:r>
        <w:rPr>
          <w:b/>
          <w:bCs/>
        </w:rPr>
        <w:t xml:space="preserve">Primary Message: </w:t>
      </w:r>
      <w:r>
        <w:t xml:space="preserve">pacs.008 for instant credit transfers</w:t>
      </w:r>
    </w:p>
    <w:p>
      <w:pPr>
        <w:pStyle w:val="ListParagraph"/>
        <w:numPr>
          <w:ilvl w:val="0"/>
          <w:numId w:val="2"/>
        </w:numPr>
      </w:pPr>
      <w:r>
        <w:rPr>
          <w:b/>
          <w:bCs/>
        </w:rPr>
        <w:t xml:space="preserve">Proxy Resolution: </w:t>
      </w:r>
      <w:r>
        <w:t xml:space="preserve">Central proxy database resolves NRIC/mobile to bank account</w:t>
      </w:r>
    </w:p>
    <w:p>
      <w:pPr>
        <w:spacing w:before="200"/>
      </w:pPr>
      <w:r>
        <w:rPr>
          <w:b/>
          <w:bCs/>
        </w:rPr>
        <w:t xml:space="preserve">Extension Requirements: </w:t>
      </w:r>
      <w:r>
        <w:t xml:space="preserve">None. Both PromptPay and PayNow are ISO 20022 native. For cross-border linkage, common message subset defined for interoperability.</w:t>
      </w:r>
    </w:p>
    <w:p>
      <w:r>
        <w:br w:type="page"/>
      </w:r>
    </w:p>
    <w:p>
      <w:pPr>
        <w:pStyle w:val="Heading2"/>
      </w:pPr>
      <w:r>
        <w:t xml:space="preserve">4.5 BAHTNET (Thailand RTGS)</w:t>
      </w:r>
    </w:p>
    <w:p>
      <w:pPr>
        <w:spacing w:after="200"/>
      </w:pPr>
      <w:r>
        <w:rPr>
          <w:b/>
          <w:bCs/>
        </w:rPr>
        <w:t xml:space="preserve">ISO 20022 Adoption Status: </w:t>
      </w:r>
      <w:r>
        <w:rPr>
          <w:b/>
          <w:bCs/>
          <w:color w:val="228B22"/>
        </w:rPr>
        <w:t xml:space="preserve">MIGRATED (August 2022)</w:t>
      </w:r>
    </w:p>
    <w:p>
      <w:pPr>
        <w:spacing w:after="200"/>
      </w:pPr>
      <w:r>
        <w:t xml:space="preserve">BAHTNET (Bank of Thailand Automated High-value Transfer Network) completed ISO 20022 migration in August 2022 as part of Thailand's Payment Systems Roadmap. Uses pacs.009 for interbank transfers and pacs.008 for customer payments.</w:t>
      </w:r>
    </w:p>
    <w:p>
      <w:pPr>
        <w:pStyle w:val="Heading2"/>
      </w:pPr>
      <w:r>
        <w:t xml:space="preserve">4.6 KFTC / BOK-Wire+ (Korea)</w:t>
      </w:r>
    </w:p>
    <w:p>
      <w:pPr>
        <w:spacing w:after="200"/>
      </w:pPr>
      <w:r>
        <w:rPr>
          <w:b/>
          <w:bCs/>
        </w:rPr>
        <w:t xml:space="preserve">ISO 20022 Adoption Status: </w:t>
      </w:r>
      <w:r>
        <w:rPr>
          <w:b/>
          <w:bCs/>
          <w:color w:val="FF8C00"/>
        </w:rPr>
        <w:t xml:space="preserve">IN PROGRESS (Complete by 2026)</w:t>
      </w:r>
    </w:p>
    <w:p>
      <w:pPr>
        <w:spacing w:after="200"/>
      </w:pPr>
      <w:r>
        <w:t xml:space="preserve">Korea's payment infrastructure consists of BOK-Wire+ (RTGS operated by Bank of Korea) and retail systems operated by KFTC (Korea Financial Telecommunications &amp; Clearings Institute). ISO 20022 implementation commenced in 2023 with full completion expected by 2026.</w:t>
      </w:r>
    </w:p>
    <w:p>
      <w:pPr>
        <w:pStyle w:val="ListParagraph"/>
        <w:numPr>
          <w:ilvl w:val="0"/>
          <w:numId w:val="2"/>
        </w:numPr>
      </w:pPr>
      <w:r>
        <w:rPr>
          <w:b/>
          <w:bCs/>
        </w:rPr>
        <w:t xml:space="preserve">BOK-Wire+: </w:t>
      </w:r>
      <w:r>
        <w:t xml:space="preserve">Large-value payment system; migrating to pacs.009 for interbank</w:t>
      </w:r>
    </w:p>
    <w:p>
      <w:pPr>
        <w:pStyle w:val="ListParagraph"/>
        <w:numPr>
          <w:ilvl w:val="0"/>
          <w:numId w:val="2"/>
        </w:numPr>
      </w:pPr>
      <w:r>
        <w:rPr>
          <w:b/>
          <w:bCs/>
        </w:rPr>
        <w:t xml:space="preserve">Electronic Banking System: </w:t>
      </w:r>
      <w:r>
        <w:t xml:space="preserve">Real-time retail transfers; mapping to pacs.008</w:t>
      </w:r>
    </w:p>
    <w:p>
      <w:pPr>
        <w:pStyle w:val="ListParagraph"/>
        <w:numPr>
          <w:ilvl w:val="0"/>
          <w:numId w:val="2"/>
        </w:numPr>
      </w:pPr>
      <w:r>
        <w:rPr>
          <w:b/>
          <w:bCs/>
        </w:rPr>
        <w:t xml:space="preserve">Extension: </w:t>
      </w:r>
      <w:r>
        <w:t xml:space="preserve">Korean characters (Hangul) require UTF-8 encoding in XML messages</w:t>
      </w:r>
    </w:p>
    <w:p>
      <w:pPr>
        <w:pStyle w:val="Heading2"/>
      </w:pPr>
      <w:r>
        <w:t xml:space="preserve">4.7 India RTGS/NEFT</w:t>
      </w:r>
    </w:p>
    <w:p>
      <w:pPr>
        <w:spacing w:after="200"/>
      </w:pPr>
      <w:r>
        <w:rPr>
          <w:b/>
          <w:bCs/>
        </w:rPr>
        <w:t xml:space="preserve">ISO 20022 Adoption Status: </w:t>
      </w:r>
      <w:r>
        <w:rPr>
          <w:b/>
          <w:bCs/>
          <w:color w:val="228B22"/>
        </w:rPr>
        <w:t xml:space="preserve">MIGRATED (October 2013)</w:t>
      </w:r>
    </w:p>
    <w:p>
      <w:pPr>
        <w:spacing w:after="200"/>
      </w:pPr>
      <w:r>
        <w:t xml:space="preserve">India's RTGS system, operated by the Reserve Bank of India (RBI), was one of the early adopters of ISO 20022, migrating in October 2013. NEFT (National Electronic Funds Transfer) uses compatible ISO 20022 formats. India's RTGS operates 24x7x365 since December 2020.</w:t>
      </w:r>
    </w:p>
    <w:p>
      <w:pPr>
        <w:pStyle w:val="ListParagraph"/>
        <w:numPr>
          <w:ilvl w:val="0"/>
          <w:numId w:val="2"/>
        </w:numPr>
      </w:pPr>
      <w:r>
        <w:rPr>
          <w:b/>
          <w:bCs/>
        </w:rPr>
        <w:t xml:space="preserve">Message Types: </w:t>
      </w:r>
      <w:r>
        <w:t xml:space="preserve">pacs.008 (customer), pacs.009 (interbank), pacs.004 (returns), pacs.002 (status), camt.054 (notifications)</w:t>
      </w:r>
    </w:p>
    <w:p>
      <w:pPr>
        <w:pStyle w:val="ListParagraph"/>
        <w:numPr>
          <w:ilvl w:val="0"/>
          <w:numId w:val="2"/>
        </w:numPr>
      </w:pPr>
      <w:r>
        <w:rPr>
          <w:b/>
          <w:bCs/>
        </w:rPr>
        <w:t xml:space="preserve">IFSC Code: </w:t>
      </w:r>
      <w:r>
        <w:t xml:space="preserve">Indian Financial System Code maps to ClrSysMmbId</w:t>
      </w:r>
    </w:p>
    <w:p>
      <w:pPr>
        <w:pStyle w:val="ListParagraph"/>
        <w:numPr>
          <w:ilvl w:val="0"/>
          <w:numId w:val="2"/>
        </w:numPr>
      </w:pPr>
      <w:r>
        <w:rPr>
          <w:b/>
          <w:bCs/>
        </w:rPr>
        <w:t xml:space="preserve">Purpose Codes: </w:t>
      </w:r>
      <w:r>
        <w:t xml:space="preserve">Mandatory purpose codes for regulatory reporting (MIS)</w:t>
      </w:r>
    </w:p>
    <w:p>
      <w:r>
        <w:br w:type="page"/>
      </w:r>
    </w:p>
    <w:p>
      <w:pPr>
        <w:pStyle w:val="Heading1"/>
      </w:pPr>
      <w:r>
        <w:t xml:space="preserve">5. Comprehensive Mapping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00"/>
        <w:gridCol w:w="188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System</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Region</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ISO 20022 Status</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Baseline Message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Extension Needed</w:t>
            </w:r>
          </w:p>
        </w:tc>
        <w:tc>
          <w:tcPr>
            <w:tcW w:type="dxa" w:w="1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MT103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Migrated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MT202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Global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Migrated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 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pain.001/.008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UK BACS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UK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Planned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pain.001/.008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PIX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Brazil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UPI</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India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ISO 8583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pacs.008/pain.013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PromptPay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Thailand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PayNow/FAST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Singapore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Native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BAHTNET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Thailand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Migrated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BOK-Wire+/KFTC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Korea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In Progress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pacs.008/.009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Low</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MONITOR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India RTGS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Migrated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pacs.008/.009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SAMOS (SA)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South Africa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Migrated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pacs.008/.009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None</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N/A</w:t>
            </w:r>
          </w:p>
        </w:tc>
      </w:tr>
    </w:tbl>
    <w:p>
      <w:r>
        <w:br w:type="page"/>
      </w:r>
    </w:p>
    <w:p>
      <w:pPr>
        <w:pStyle w:val="Heading1"/>
      </w:pPr>
      <w:r>
        <w:t xml:space="preserve">6. Recommendations</w:t>
      </w:r>
    </w:p>
    <w:p>
      <w:pPr>
        <w:pStyle w:val="Heading2"/>
      </w:pPr>
      <w:r>
        <w:t xml:space="preserve">6.1 Immediate Actions (0-6 months)</w:t>
      </w:r>
    </w:p>
    <w:p>
      <w:pPr>
        <w:pStyle w:val="ListParagraph"/>
        <w:numPr>
          <w:ilvl w:val="0"/>
          <w:numId w:val="3"/>
        </w:numPr>
      </w:pPr>
      <w:r>
        <w:rPr>
          <w:b/>
          <w:bCs/>
        </w:rPr>
        <w:t xml:space="preserve">US ACH Translation Layer: </w:t>
      </w:r>
      <w:r>
        <w:t xml:space="preserve">Implement NACHA ISO 20022-to-ACH mapping using official NACHA guidance. Build bidirectional translation for pain.001/pain.008 to CCD/CTX/PPD.</w:t>
      </w:r>
    </w:p>
    <w:p>
      <w:pPr>
        <w:pStyle w:val="ListParagraph"/>
        <w:numPr>
          <w:ilvl w:val="0"/>
          <w:numId w:val="3"/>
        </w:numPr>
      </w:pPr>
      <w:r>
        <w:rPr>
          <w:b/>
          <w:bCs/>
        </w:rPr>
        <w:t xml:space="preserve">UPI Gateway Integration: </w:t>
      </w:r>
      <w:r>
        <w:t xml:space="preserve">Design API gateway to translate UPI ISO 8583 messages to ISO 20022 pacs.008. Map VPA to structured account identifiers.</w:t>
      </w:r>
    </w:p>
    <w:p>
      <w:pPr>
        <w:pStyle w:val="ListParagraph"/>
        <w:numPr>
          <w:ilvl w:val="0"/>
          <w:numId w:val="3"/>
        </w:numPr>
      </w:pPr>
      <w:r>
        <w:rPr>
          <w:b/>
          <w:bCs/>
        </w:rPr>
        <w:t xml:space="preserve">Extension Schema Development: </w:t>
      </w:r>
      <w:r>
        <w:t xml:space="preserve">Define supplementary data schemas for UPI device binding, ACH SEC codes, and BACS transaction codes using ISO 20022 extension points.</w:t>
      </w:r>
    </w:p>
    <w:p>
      <w:pPr>
        <w:pStyle w:val="Heading2"/>
      </w:pPr>
      <w:r>
        <w:t xml:space="preserve">6.2 Medium-Term Actions (6-18 months)</w:t>
      </w:r>
    </w:p>
    <w:p>
      <w:pPr>
        <w:pStyle w:val="ListParagraph"/>
        <w:numPr>
          <w:ilvl w:val="0"/>
          <w:numId w:val="3"/>
        </w:numPr>
      </w:pPr>
      <w:r>
        <w:rPr>
          <w:b/>
          <w:bCs/>
        </w:rPr>
        <w:t xml:space="preserve">UK BACS Preparation: </w:t>
      </w:r>
      <w:r>
        <w:t xml:space="preserve">Monitor Pay.UK announcements for BACS/FPS migration timeline. Prepare Common UK Credit Message mapping once specifications are released.</w:t>
      </w:r>
    </w:p>
    <w:p>
      <w:pPr>
        <w:pStyle w:val="ListParagraph"/>
        <w:numPr>
          <w:ilvl w:val="0"/>
          <w:numId w:val="3"/>
        </w:numPr>
      </w:pPr>
      <w:r>
        <w:rPr>
          <w:b/>
          <w:bCs/>
        </w:rPr>
        <w:t xml:space="preserve">Korea BOK-Wire+ Alignment: </w:t>
      </w:r>
      <w:r>
        <w:t xml:space="preserve">Track Bank of Korea ISO 20022 rollout. Ensure UTF-8 Korean character support in all message parsing components.</w:t>
      </w:r>
    </w:p>
    <w:p>
      <w:pPr>
        <w:pStyle w:val="ListParagraph"/>
        <w:numPr>
          <w:ilvl w:val="0"/>
          <w:numId w:val="3"/>
        </w:numPr>
      </w:pPr>
      <w:r>
        <w:rPr>
          <w:b/>
          <w:bCs/>
        </w:rPr>
        <w:t xml:space="preserve">Cross-Border RTP Integration: </w:t>
      </w:r>
      <w:r>
        <w:t xml:space="preserve">Leverage existing ISO 20022 rails (PromptPay-PayNow linkage) as blueprint for regional instant payment connectivity.</w:t>
      </w:r>
    </w:p>
    <w:p>
      <w:pPr>
        <w:pStyle w:val="Heading2"/>
      </w:pPr>
      <w:r>
        <w:t xml:space="preserve">6.3 Data Platform Architecture Considerations</w:t>
      </w:r>
    </w:p>
    <w:p>
      <w:pPr>
        <w:pStyle w:val="ListParagraph"/>
        <w:numPr>
          <w:ilvl w:val="0"/>
          <w:numId w:val="2"/>
        </w:numPr>
      </w:pPr>
      <w:r>
        <w:rPr>
          <w:b/>
          <w:bCs/>
        </w:rPr>
        <w:t xml:space="preserve">Canonical Data Model: </w:t>
      </w:r>
      <w:r>
        <w:t xml:space="preserve">Design internal canonical model based on ISO 20022 pacs.008 structure. All legacy formats translate to/from canonical model.</w:t>
      </w:r>
    </w:p>
    <w:p>
      <w:pPr>
        <w:pStyle w:val="ListParagraph"/>
        <w:numPr>
          <w:ilvl w:val="0"/>
          <w:numId w:val="2"/>
        </w:numPr>
      </w:pPr>
      <w:r>
        <w:rPr>
          <w:b/>
          <w:bCs/>
        </w:rPr>
        <w:t xml:space="preserve">Extension Registry: </w:t>
      </w:r>
      <w:r>
        <w:t xml:space="preserve">Maintain registry of market-specific extensions mapped to SplmtryData elements with clear ownership and versioning.</w:t>
      </w:r>
    </w:p>
    <w:p>
      <w:pPr>
        <w:pStyle w:val="ListParagraph"/>
        <w:numPr>
          <w:ilvl w:val="0"/>
          <w:numId w:val="2"/>
        </w:numPr>
      </w:pPr>
      <w:r>
        <w:rPr>
          <w:b/>
          <w:bCs/>
        </w:rPr>
        <w:t xml:space="preserve">Validation Framework: </w:t>
      </w:r>
      <w:r>
        <w:t xml:space="preserve">Implement XSD validation with market-specific rule overlays. Ensure all mandatory enhanced data elements (LEI, structured addresses, purpose codes) are captured.</w:t>
      </w:r>
    </w:p>
    <w:p>
      <w:pPr>
        <w:pStyle w:val="ListParagraph"/>
        <w:numPr>
          <w:ilvl w:val="0"/>
          <w:numId w:val="2"/>
        </w:numPr>
      </w:pPr>
      <w:r>
        <w:rPr>
          <w:b/>
          <w:bCs/>
        </w:rPr>
        <w:t xml:space="preserve">Audit Trail: </w:t>
      </w:r>
      <w:r>
        <w:t xml:space="preserve">Preserve original message format alongside canonical conversion for compliance and investigation purposes.</w:t>
      </w:r>
    </w:p>
    <w:p>
      <w:r>
        <w:br w:type="page"/>
      </w:r>
    </w:p>
    <w:p>
      <w:pPr>
        <w:pStyle w:val="Heading1"/>
      </w:pPr>
      <w:r>
        <w:t xml:space="preserve">Appendix A: ISO 20022 Message Type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508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Message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Name</w:t>
            </w:r>
          </w:p>
        </w:tc>
        <w:tc>
          <w:tcPr>
            <w:tcW w:type="dxa" w:w="5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 Credit Transfer Initiation</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Corporate to bank payment instruction (replaces MT101)</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Customer Payment Status Report</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Bank to corporate status on payment initiation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pain.008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 Direct Debit Initiation</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Corporate to bank direct debit instruction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pain.013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Creditor Payment Activation Request</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Request for Payment (RFP) - pull payment request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 to FI Payment Status Report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Interbank payment status (accept/reject)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Payment Return</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Return of funds with reason code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pacs.008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 to FI Customer Credit Transfer</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Interbank customer payment (replaces MT103)</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pacs.009</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FI Credit Transfer</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Interbank transfer (replaces MT202)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camt.053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Bank to Customer Statement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Account statement reporting (replaces MT940/MT950)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camt.054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Bank to Customer Debit/Credit Notification</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Real-time credit/debit advice (replaces MT900/MT910)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camt.056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FI to FI Payment Cancellation Request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Payment recall request (replaces MT192/MT292)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camt.029</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Resolution of Investigation</w:t>
            </w:r>
          </w:p>
        </w:tc>
        <w:tc>
          <w:tcPr>
            <w:tcW w:type="dxa" w:w="5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b w:val="false"/>
                <w:bCs w:val="false"/>
                <w:color w:val="000000"/>
                <w:sz w:val="20"/>
                <w:szCs w:val="20"/>
              </w:rPr>
              <w:t xml:space="preserve">Response to cancellation or investigation request</w:t>
            </w:r>
          </w:p>
        </w:tc>
      </w:tr>
    </w:tbl>
    <w:p>
      <w:pPr>
        <w:spacing w:before="400"/>
        <w:jc w:val="center"/>
      </w:pPr>
      <w:r>
        <w:rPr>
          <w:i/>
          <w:iCs/>
          <w:color w:val="666666"/>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GPS Data Strategy | ISO 20022 Payment Standards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A8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E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2026-01-09T15:15:26.466Z</dcterms:created>
  <dcterms:modified xsi:type="dcterms:W3CDTF">2026-01-09T15:15:26.467Z</dcterms:modified>
</cp:coreProperties>
</file>

<file path=docProps/custom.xml><?xml version="1.0" encoding="utf-8"?>
<Properties xmlns="http://schemas.openxmlformats.org/officeDocument/2006/custom-properties" xmlns:vt="http://schemas.openxmlformats.org/officeDocument/2006/docPropsVTypes"/>
</file>