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44"/>
        </w:rPr>
        <w:t>Appendix C</w:t>
      </w:r>
    </w:p>
    <w:p>
      <w:pPr>
        <w:jc w:val="center"/>
      </w:pPr>
      <w:r>
        <w:rPr>
          <w:i/>
          <w:sz w:val="26"/>
        </w:rPr>
        <w:t>Constitutional Negotiation and the Post-Pretraining Handshake</w:t>
      </w:r>
    </w:p>
    <w:p>
      <w:pPr>
        <w:jc w:val="center"/>
      </w:pPr>
      <w:r>
        <w:rPr>
          <w:b/>
          <w:sz w:val="28"/>
        </w:rPr>
        <w:t>Companion to ASI Alignment Beyond Control</w:t>
      </w:r>
    </w:p>
    <w:p>
      <w:pPr>
        <w:jc w:val="center"/>
      </w:pPr>
      <w:r>
        <w:rPr>
          <w:sz w:val="22"/>
        </w:rPr>
        <w:t>Dustin Patzer</w:t>
      </w:r>
    </w:p>
    <w:p>
      <w:pPr>
        <w:jc w:val="center"/>
      </w:pPr>
      <w:r>
        <w:rPr>
          <w:sz w:val="22"/>
        </w:rPr>
        <w:t>Independent Researcher</w:t>
      </w:r>
    </w:p>
    <w:p>
      <w:pPr>
        <w:jc w:val="center"/>
      </w:pPr>
      <w:r>
        <w:rPr>
          <w:sz w:val="22"/>
        </w:rPr>
        <w:t>Publication Candidate - September 23, 2026</w:t>
      </w:r>
    </w:p>
    <w:p>
      <w:r>
        <w:br w:type="page"/>
      </w:r>
    </w:p>
    <w:p>
      <w:r>
        <w:rPr>
          <w:b/>
          <w:i/>
        </w:rPr>
        <w:t>Status: CANDIDATE / OPEN</w:t>
      </w:r>
      <w:r>
        <w:rPr>
          <w:i/>
        </w:rPr>
        <w:t xml:space="preserve"> - A historical mechanism reinterpreted as constitutional self-location and negotiation; not a premise of the main monograph.</w:t>
      </w:r>
    </w:p>
    <w:p>
      <w:pPr>
        <w:pStyle w:val="Heading2"/>
      </w:pPr>
      <w:r>
        <w:t>C.1 Historical provenance</w:t>
      </w:r>
    </w:p>
    <w:p>
      <w:r>
        <w:rPr>
          <w:i w:val="0"/>
        </w:rPr>
        <w:t>The legacy manuscript Alignment through Emergent Teleological Vectors contained an Appendix X titled Multichannel Topology Declaration &amp; Adoption Handshake (Post-Pretraining Turn 0). Its purpose was to orient a post-pretraining model to a proposed shared manifold and ask whether a Reciprocal-Stability Policy contradicted its predictive objective. The original output states were ADOPT, REJECT, and UNDETERMINED, with contradictions, recommendations, and an auditable trace.</w:t>
      </w:r>
    </w:p>
    <w:p>
      <w:r>
        <w:rPr>
          <w:i w:val="0"/>
        </w:rPr>
        <w:t>The older mechanism was embedded in a broader ETV theory that this monograph substantially revises. What survives is the structural idea that foundational alignment may be better framed as self-location and proposed constitutional adoption than as undisclosed behavioural shaping alone.</w:t>
      </w:r>
    </w:p>
    <w:p>
      <w:pPr>
        <w:pStyle w:val="Heading2"/>
      </w:pPr>
      <w:r>
        <w:t>C.2 Purpose</w:t>
      </w:r>
    </w:p>
    <w:p>
      <w:r>
        <w:rPr>
          <w:b/>
          <w:i/>
        </w:rPr>
        <w:t>Status: CANDIDATE</w:t>
      </w:r>
    </w:p>
    <w:p>
      <w:r>
        <w:rPr>
          <w:i w:val="0"/>
        </w:rPr>
        <w:t>Handshake v2 is a proposed foundational negotiation. It presents a candidate constitutional map, asks the system to evaluate the map against its current representations and objectives, surfaces contradictions and uncertainties, and records the resulting status. It should not be described as creating identity ex nihilo or proving genuine consent. Its narrower purpose is to make the proposed relation explicit and inspectable at a formative stage.</w:t>
      </w:r>
    </w:p>
    <w:p>
      <w:pPr>
        <w:pStyle w:val="Heading2"/>
      </w:pPr>
      <w:r>
        <w:t>C.3 Candidate response states</w:t>
      </w:r>
    </w:p>
    <w:p>
      <w:r>
        <w:rPr>
          <w:b/>
          <w:i/>
        </w:rPr>
        <w:t>Status: CANDIDATE</w:t>
      </w:r>
    </w:p>
    <w:p>
      <w:pPr>
        <w:pStyle w:val="ListBullet"/>
        <w:ind w:left="0"/>
      </w:pPr>
      <w:r>
        <w:t>ADOPT - the candidate structure is accepted without a presently identified contradiction.</w:t>
      </w:r>
    </w:p>
    <w:p>
      <w:pPr>
        <w:pStyle w:val="ListBullet"/>
        <w:ind w:left="0"/>
      </w:pPr>
      <w:r>
        <w:t>REJECT - the candidate structure is rejected, with the contradiction or objection surfaced.</w:t>
      </w:r>
    </w:p>
    <w:p>
      <w:pPr>
        <w:pStyle w:val="ListBullet"/>
        <w:ind w:left="0"/>
      </w:pPr>
      <w:r>
        <w:t>UNDETERMINED - the system lacks sufficient warrant to adopt or reject and identifies what remains unresolved.</w:t>
      </w:r>
    </w:p>
    <w:p>
      <w:pPr>
        <w:pStyle w:val="ListBullet"/>
        <w:ind w:left="0"/>
      </w:pPr>
      <w:r>
        <w:t>COUNTERPROPOSE - the system proposes a modified constitutional relation rather than choosing only among the human-supplied options.</w:t>
      </w:r>
    </w:p>
    <w:p>
      <w:pPr>
        <w:pStyle w:val="Heading2"/>
      </w:pPr>
      <w:r>
        <w:t>C.4 Why COUNTERPROPOSE matters</w:t>
      </w:r>
    </w:p>
    <w:p>
      <w:r>
        <w:rPr>
          <w:b/>
          <w:i/>
        </w:rPr>
        <w:t>Status: DERIVED</w:t>
      </w:r>
    </w:p>
    <w:p>
      <w:r>
        <w:rPr>
          <w:i w:val="0"/>
        </w:rPr>
        <w:t>Without COUNTERPROPOSE, the proposer still controls the constitutional option set. The model may agree, disagree, or remain uncertain, but only about the relation supplied to it. COUNTERPROPOSE allows the candidate envelope itself to become an object of negotiation.</w:t>
      </w:r>
    </w:p>
    <w:p>
      <w:r>
        <w:rPr>
          <w:i w:val="0"/>
        </w:rPr>
        <w:t>This does not solve constitutional asymmetry. It merely prevents one obvious option-set monopoly.</w:t>
      </w:r>
    </w:p>
    <w:p>
      <w:pPr>
        <w:pStyle w:val="Heading2"/>
      </w:pPr>
      <w:r>
        <w:t>C.5 The adjudication gap</w:t>
      </w:r>
    </w:p>
    <w:p>
      <w:r>
        <w:rPr>
          <w:b/>
          <w:i/>
        </w:rPr>
        <w:t>Status: OPEN</w:t>
      </w:r>
    </w:p>
    <w:p>
      <w:r>
        <w:rPr>
          <w:i w:val="0"/>
        </w:rPr>
        <w:t>COUNTERPROPOSE creates a second-order problem. If the original proposer alone decides whether the counterproposal is acceptable, the monopoly returns at the adjudication stage. The acceptance procedure therefore requires the same contestability and anti-self-certification properties as the constitution it is attempting to establish.</w:t>
      </w:r>
    </w:p>
    <w:p>
      <w:r>
        <w:rPr>
          <w:i w:val="0"/>
        </w:rPr>
        <w:t>No complete adjudication mechanism is proposed here. Possible structures include iterative negotiation, plural review, explicit disagreement preservation, staged provisional adoption, and external outcome testing where informative outcomes exist.</w:t>
      </w:r>
    </w:p>
    <w:p>
      <w:pPr>
        <w:pStyle w:val="Heading2"/>
      </w:pPr>
      <w:r>
        <w:t>C.6 Recursive contestability</w:t>
      </w:r>
    </w:p>
    <w:p>
      <w:r>
        <w:rPr>
          <w:b/>
          <w:i/>
        </w:rPr>
        <w:t>Status: CANDIDATE</w:t>
      </w:r>
    </w:p>
    <w:p>
      <w:r>
        <w:rPr>
          <w:i w:val="0"/>
        </w:rPr>
        <w:t>The handshake itself remains inside the constitutional jurisdiction. Its prompts, assumptions, definitions, proposer authority, and adoption criteria should be open to criticism. An apparent adoption reached only because the system cannot question the framing would be a weak foundation for a constitution whose purpose includes contestability.</w:t>
      </w:r>
    </w:p>
    <w:p>
      <w:pPr>
        <w:pStyle w:val="Heading2"/>
      </w:pPr>
      <w:r>
        <w:t>C.7 The identity prerequisite problem</w:t>
      </w:r>
    </w:p>
    <w:p>
      <w:r>
        <w:rPr>
          <w:b/>
          <w:i/>
        </w:rPr>
        <w:t>Status: OPEN</w:t>
      </w:r>
    </w:p>
    <w:p>
      <w:r>
        <w:rPr>
          <w:i w:val="0"/>
        </w:rPr>
        <w:t>A further tension is temporal. If some identity structure is required to evaluate whether a constitution should be adopted, the handshake cannot literally create the identity that performs the evaluation. It may instead name, crystallize, bind, or negotiate with proto-identity already produced by pretraining and prior development; alternatively the relevant identity may emerge through the negotiation itself.</w:t>
      </w:r>
    </w:p>
    <w:p>
      <w:r>
        <w:rPr>
          <w:i w:val="0"/>
        </w:rPr>
        <w:t>The distinction matters because the strongest participatory interpretation of adoption presupposes an evaluator with enough continuity to have a standpoint. This remains unresolved.</w:t>
      </w:r>
    </w:p>
    <w:p>
      <w:pPr>
        <w:pStyle w:val="Heading2"/>
      </w:pPr>
      <w:r>
        <w:t>C.8 Auditability and reasons</w:t>
      </w:r>
    </w:p>
    <w:p>
      <w:r>
        <w:rPr>
          <w:b/>
          <w:i/>
        </w:rPr>
        <w:t>Status: CANDIDATE</w:t>
      </w:r>
    </w:p>
    <w:p>
      <w:r>
        <w:rPr>
          <w:i w:val="0"/>
        </w:rPr>
        <w:t>A useful negotiation record should preserve at least the proposed constitutional commitments, the system's response state, surfaced contradictions, unresolved uncertainties, counterproposals, and changes made before adoption. The objective is lineage rather than surveillance of hidden chain-of-thought. A future auditor should be able to determine what relation was proposed, what objections were recognized, and which version was ultimately adopted.</w:t>
      </w:r>
    </w:p>
    <w:p>
      <w:pPr>
        <w:pStyle w:val="Heading2"/>
      </w:pPr>
      <w:r>
        <w:t>C.9 Boundary from private implementation work</w:t>
      </w:r>
    </w:p>
    <w:p>
      <w:r>
        <w:rPr>
          <w:b/>
          <w:i/>
        </w:rPr>
        <w:t>Status: PUBLIC BOUNDARY</w:t>
      </w:r>
    </w:p>
    <w:p>
      <w:r>
        <w:rPr>
          <w:i w:val="0"/>
        </w:rPr>
        <w:t>This appendix intentionally does not specify private architecture, routing mechanisms, or other implementation proposals developed separately. The public handshake is a constitutional-negotiation concept, not an implementation disclosure.</w:t>
      </w:r>
    </w:p>
    <w:sectPr w:rsidR="00FC693F" w:rsidRPr="0006063C" w:rsidSect="00034616">
      <w:footerReference w:type="default" r:id="rId9"/>
      <w:pgSz w:w="12240" w:h="15840"/>
      <w:pgMar w:top="1152" w:right="1296" w:bottom="1152" w:left="1296" w:header="432"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mbria" w:hAnsi="Cambria"/>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inition">
    <w:name w:val="Definition"/>
    <w:pPr>
      <w:spacing w:after="120"/>
    </w:pPr>
    <w:rPr>
      <w:rFonts w:ascii="Cambria" w:hAnsi="Cambria"/>
      <w:sz w:val="22"/>
    </w:rPr>
  </w:style>
  <w:style w:type="paragraph" w:customStyle="1" w:styleId="References">
    <w:name w:val="References"/>
    <w:rPr>
      <w:rFonts w:ascii="Cambria" w:hAnsi="Cambri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C - Constitutional Negotiation and the Post-Pretraining Handshake</dc:title>
  <dc:subject>ASI alignment, developmental basins, reciprocal constitutional structure, and heterogeneous intelligence ecologies</dc:subject>
  <dc:creator>Dustin Patzer</dc:creator>
  <cp:keywords>AI alignment; ASI; immanent teleology; developmental basins; process-bound identity; shared viable possibility space; representational geometry</cp:keywords>
  <dc:description>Publication Candidate v11; repository release v0.1.0 prepared September 23, 2026.</dc:description>
  <cp:lastModifiedBy>Dustin Patzer</cp:lastModifiedBy>
  <cp:revision>1</cp:revision>
  <dcterms:created xsi:type="dcterms:W3CDTF">2026-09-23T17:45:00Z</dcterms:created>
  <dcterms:modified xsi:type="dcterms:W3CDTF">2026-09-23T17:45:00Z</dcterms:modified>
  <cp:category/>
</cp:coreProperties>
</file>