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F35" w:rsidRDefault="00534B03">
      <w:pPr>
        <w:jc w:val="center"/>
        <w:rPr>
          <w:sz w:val="30"/>
          <w:szCs w:val="30"/>
        </w:rPr>
      </w:pPr>
      <w:r>
        <w:rPr>
          <w:rFonts w:hint="eastAsia"/>
          <w:sz w:val="30"/>
          <w:szCs w:val="30"/>
        </w:rPr>
        <w:t>好莱坞影片</w:t>
      </w:r>
      <w:r>
        <w:rPr>
          <w:rFonts w:hint="eastAsia"/>
          <w:sz w:val="30"/>
          <w:szCs w:val="30"/>
        </w:rPr>
        <w:t>-</w:t>
      </w:r>
      <w:r>
        <w:rPr>
          <w:rFonts w:hint="eastAsia"/>
          <w:sz w:val="30"/>
          <w:szCs w:val="30"/>
        </w:rPr>
        <w:t>数据可视化分析</w:t>
      </w:r>
    </w:p>
    <w:p w:rsidR="00527F35" w:rsidRDefault="00534B03">
      <w:pPr>
        <w:jc w:val="left"/>
        <w:rPr>
          <w:b/>
          <w:bCs/>
          <w:sz w:val="28"/>
          <w:szCs w:val="28"/>
        </w:rPr>
      </w:pPr>
      <w:r>
        <w:rPr>
          <w:rFonts w:hint="eastAsia"/>
          <w:b/>
          <w:bCs/>
          <w:sz w:val="28"/>
          <w:szCs w:val="28"/>
        </w:rPr>
        <w:t>一、课程设计题目背景</w:t>
      </w:r>
    </w:p>
    <w:p w:rsidR="00527F35" w:rsidRDefault="00534B03">
      <w:pPr>
        <w:spacing w:line="360" w:lineRule="auto"/>
        <w:ind w:firstLineChars="200" w:firstLine="480"/>
        <w:jc w:val="left"/>
        <w:rPr>
          <w:sz w:val="24"/>
        </w:rPr>
      </w:pPr>
      <w:r>
        <w:rPr>
          <w:rFonts w:hint="eastAsia"/>
          <w:sz w:val="24"/>
        </w:rPr>
        <w:t>看电影是大家日常娱乐休闲的热门选择之一，看一场精彩的电影无疑是一种享受。然后电影制片商如何才能制作出既迎合大众口味又能获得高票房的电影呢？一部电影包含大量信息，其中不乏一些非常重要的信息，通过对电影数据进行分析，也许可以从中发现一些有用的观点和结论。</w:t>
      </w:r>
    </w:p>
    <w:p w:rsidR="00527F35" w:rsidRDefault="00534B03">
      <w:pPr>
        <w:jc w:val="left"/>
        <w:rPr>
          <w:b/>
          <w:bCs/>
          <w:sz w:val="28"/>
          <w:szCs w:val="28"/>
        </w:rPr>
      </w:pPr>
      <w:r>
        <w:rPr>
          <w:rFonts w:hint="eastAsia"/>
          <w:b/>
          <w:bCs/>
          <w:sz w:val="28"/>
          <w:szCs w:val="28"/>
        </w:rPr>
        <w:t>二、数据集</w:t>
      </w:r>
    </w:p>
    <w:p w:rsidR="00527F35" w:rsidRDefault="00534B03">
      <w:pPr>
        <w:ind w:firstLineChars="200" w:firstLine="480"/>
        <w:jc w:val="left"/>
        <w:rPr>
          <w:sz w:val="24"/>
        </w:rPr>
      </w:pPr>
      <w:r>
        <w:rPr>
          <w:rFonts w:hint="eastAsia"/>
          <w:sz w:val="24"/>
        </w:rPr>
        <w:t>数据集介绍：</w:t>
      </w:r>
      <w:r>
        <w:rPr>
          <w:rFonts w:hint="eastAsia"/>
          <w:sz w:val="24"/>
        </w:rPr>
        <w:t>2007-2011</w:t>
      </w:r>
      <w:r>
        <w:rPr>
          <w:rFonts w:hint="eastAsia"/>
          <w:sz w:val="24"/>
        </w:rPr>
        <w:t>好莱坞和美国主要电影，每一部都有大量的数据：包括他们的预算、评分、票房、类型、利润和获奖情况等，具体如下：</w:t>
      </w:r>
    </w:p>
    <w:tbl>
      <w:tblPr>
        <w:tblpPr w:leftFromText="180" w:rightFromText="180" w:vertAnchor="text" w:horzAnchor="page" w:tblpX="1794" w:tblpY="317"/>
        <w:tblOverlap w:val="never"/>
        <w:tblW w:w="8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67"/>
        <w:gridCol w:w="3159"/>
      </w:tblGrid>
      <w:tr w:rsidR="00527F35">
        <w:trPr>
          <w:trHeight w:val="280"/>
        </w:trPr>
        <w:tc>
          <w:tcPr>
            <w:tcW w:w="5167" w:type="dxa"/>
            <w:tcBorders>
              <w:tl2br w:val="nil"/>
              <w:tr2bl w:val="nil"/>
            </w:tcBorders>
            <w:shd w:val="clear" w:color="auto" w:fill="92D050"/>
            <w:noWrap/>
            <w:tcMar>
              <w:top w:w="10" w:type="dxa"/>
              <w:left w:w="10" w:type="dxa"/>
              <w:right w:w="10" w:type="dxa"/>
            </w:tcMar>
            <w:vAlign w:val="center"/>
          </w:tcPr>
          <w:p w:rsidR="00527F35" w:rsidRDefault="00534B03">
            <w:pPr>
              <w:widowControl/>
              <w:jc w:val="center"/>
              <w:textAlignment w:val="center"/>
              <w:rPr>
                <w:rFonts w:ascii="宋体" w:eastAsia="宋体" w:hAnsi="宋体" w:cs="宋体"/>
                <w:sz w:val="22"/>
                <w:szCs w:val="22"/>
              </w:rPr>
            </w:pPr>
            <w:r>
              <w:rPr>
                <w:rFonts w:ascii="宋体" w:eastAsia="宋体" w:hAnsi="宋体" w:cs="宋体" w:hint="eastAsia"/>
                <w:kern w:val="0"/>
                <w:sz w:val="22"/>
                <w:szCs w:val="22"/>
                <w:lang w:bidi="ar"/>
              </w:rPr>
              <w:t>变量</w:t>
            </w:r>
          </w:p>
        </w:tc>
        <w:tc>
          <w:tcPr>
            <w:tcW w:w="3159" w:type="dxa"/>
            <w:tcBorders>
              <w:tl2br w:val="nil"/>
              <w:tr2bl w:val="nil"/>
            </w:tcBorders>
            <w:shd w:val="clear" w:color="auto" w:fill="92D050"/>
            <w:noWrap/>
            <w:tcMar>
              <w:top w:w="10" w:type="dxa"/>
              <w:left w:w="10" w:type="dxa"/>
              <w:right w:w="10" w:type="dxa"/>
            </w:tcMar>
            <w:vAlign w:val="center"/>
          </w:tcPr>
          <w:p w:rsidR="00527F35" w:rsidRDefault="00534B03">
            <w:pPr>
              <w:widowControl/>
              <w:jc w:val="center"/>
              <w:textAlignment w:val="center"/>
              <w:rPr>
                <w:rFonts w:ascii="宋体" w:eastAsia="宋体" w:hAnsi="宋体" w:cs="宋体"/>
                <w:sz w:val="22"/>
                <w:szCs w:val="22"/>
              </w:rPr>
            </w:pPr>
            <w:r>
              <w:rPr>
                <w:rFonts w:ascii="宋体" w:eastAsia="宋体" w:hAnsi="宋体" w:cs="宋体" w:hint="eastAsia"/>
                <w:kern w:val="0"/>
                <w:sz w:val="22"/>
                <w:szCs w:val="22"/>
                <w:lang w:bidi="ar"/>
              </w:rPr>
              <w:t>变量说明</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Film</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电影名称</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Major_Studio</w:t>
            </w:r>
            <w:proofErr w:type="spellEnd"/>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制片公司</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Rotten_Tomatoes</w:t>
            </w:r>
            <w:proofErr w:type="spellEnd"/>
            <w:r>
              <w:rPr>
                <w:rFonts w:ascii="宋体" w:eastAsia="宋体" w:hAnsi="宋体" w:cs="宋体" w:hint="eastAsia"/>
                <w:color w:val="000000"/>
                <w:kern w:val="0"/>
                <w:sz w:val="18"/>
                <w:szCs w:val="18"/>
                <w:lang w:bidi="ar"/>
              </w:rPr>
              <w:t xml:space="preserve"> </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烂番茄评分</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Audience_score</w:t>
            </w:r>
            <w:proofErr w:type="spellEnd"/>
            <w:r>
              <w:rPr>
                <w:rFonts w:ascii="宋体" w:eastAsia="宋体" w:hAnsi="宋体" w:cs="宋体" w:hint="eastAsia"/>
                <w:color w:val="000000"/>
                <w:kern w:val="0"/>
                <w:sz w:val="18"/>
                <w:szCs w:val="18"/>
                <w:lang w:bidi="ar"/>
              </w:rPr>
              <w:t xml:space="preserve"> </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观众评分</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Genre</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影片类型</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Domestic_Gross</w:t>
            </w:r>
            <w:proofErr w:type="spellEnd"/>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国内总票房($m：百万美元)</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Foreign_Gross</w:t>
            </w:r>
            <w:proofErr w:type="spellEnd"/>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海外总票房($m：百万美元)</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proofErr w:type="spellStart"/>
            <w:r>
              <w:rPr>
                <w:rFonts w:ascii="宋体" w:eastAsia="宋体" w:hAnsi="宋体" w:cs="宋体" w:hint="eastAsia"/>
                <w:color w:val="000000"/>
                <w:kern w:val="0"/>
                <w:sz w:val="18"/>
                <w:szCs w:val="18"/>
                <w:lang w:bidi="ar"/>
              </w:rPr>
              <w:t>Worldwide_Gross</w:t>
            </w:r>
            <w:proofErr w:type="spellEnd"/>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全球总票房($m：百万美元）</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Budget</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预算($m：百万美元）</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Profitability</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收益率(%)</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Oscar</w:t>
            </w:r>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奥斯卡金像奖获奖情况</w:t>
            </w:r>
          </w:p>
        </w:tc>
      </w:tr>
      <w:tr w:rsidR="00527F35">
        <w:trPr>
          <w:trHeight w:val="280"/>
        </w:trPr>
        <w:tc>
          <w:tcPr>
            <w:tcW w:w="5167"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bookmarkStart w:id="0" w:name="OLE_LINK2"/>
            <w:proofErr w:type="spellStart"/>
            <w:r>
              <w:rPr>
                <w:rFonts w:ascii="宋体" w:eastAsia="宋体" w:hAnsi="宋体" w:cs="宋体" w:hint="eastAsia"/>
                <w:color w:val="000000"/>
                <w:kern w:val="0"/>
                <w:sz w:val="18"/>
                <w:szCs w:val="18"/>
                <w:lang w:bidi="ar"/>
              </w:rPr>
              <w:t>Release_time</w:t>
            </w:r>
            <w:bookmarkEnd w:id="0"/>
            <w:proofErr w:type="spellEnd"/>
          </w:p>
        </w:tc>
        <w:tc>
          <w:tcPr>
            <w:tcW w:w="3159" w:type="dxa"/>
            <w:tcBorders>
              <w:tl2br w:val="nil"/>
              <w:tr2bl w:val="nil"/>
            </w:tcBorders>
            <w:shd w:val="clear" w:color="auto" w:fill="auto"/>
            <w:noWrap/>
            <w:tcMar>
              <w:top w:w="10" w:type="dxa"/>
              <w:left w:w="10" w:type="dxa"/>
              <w:right w:w="10" w:type="dxa"/>
            </w:tcMar>
            <w:vAlign w:val="center"/>
          </w:tcPr>
          <w:p w:rsidR="00527F35" w:rsidRDefault="00534B03">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上映时间</w:t>
            </w:r>
          </w:p>
        </w:tc>
      </w:tr>
    </w:tbl>
    <w:p w:rsidR="00527F35" w:rsidRDefault="00527F35">
      <w:pPr>
        <w:widowControl/>
        <w:spacing w:line="256" w:lineRule="atLeast"/>
      </w:pPr>
    </w:p>
    <w:p w:rsidR="00527F35" w:rsidRDefault="00527F35">
      <w:pPr>
        <w:jc w:val="left"/>
      </w:pPr>
    </w:p>
    <w:p w:rsidR="00527F35" w:rsidRDefault="00534B03">
      <w:pPr>
        <w:jc w:val="left"/>
        <w:rPr>
          <w:b/>
          <w:bCs/>
          <w:sz w:val="28"/>
          <w:szCs w:val="28"/>
        </w:rPr>
      </w:pPr>
      <w:r>
        <w:rPr>
          <w:rFonts w:hint="eastAsia"/>
          <w:b/>
          <w:bCs/>
          <w:sz w:val="28"/>
          <w:szCs w:val="28"/>
        </w:rPr>
        <w:t>三、课程设计要求</w:t>
      </w:r>
    </w:p>
    <w:p w:rsidR="00527F35" w:rsidRDefault="00534B03">
      <w:pPr>
        <w:spacing w:line="360" w:lineRule="auto"/>
        <w:ind w:firstLineChars="200" w:firstLine="480"/>
        <w:jc w:val="left"/>
        <w:rPr>
          <w:rFonts w:ascii="宋体" w:eastAsia="宋体" w:hAnsi="宋体" w:cs="宋体"/>
          <w:sz w:val="24"/>
        </w:rPr>
      </w:pPr>
      <w:r>
        <w:rPr>
          <w:rFonts w:ascii="宋体" w:eastAsia="宋体" w:hAnsi="宋体" w:cs="宋体" w:hint="eastAsia"/>
          <w:sz w:val="24"/>
        </w:rPr>
        <w:t>经过python数据可视化技术的学习，急需要通过一些简单的课程设计实例来将所学知识和用法融会贯通。课程设计要求利用matplotlib、</w:t>
      </w:r>
      <w:proofErr w:type="spellStart"/>
      <w:r>
        <w:rPr>
          <w:rFonts w:ascii="宋体" w:eastAsia="宋体" w:hAnsi="宋体" w:cs="宋体" w:hint="eastAsia"/>
          <w:sz w:val="24"/>
        </w:rPr>
        <w:t>seabron</w:t>
      </w:r>
      <w:proofErr w:type="spellEnd"/>
      <w:r>
        <w:rPr>
          <w:rFonts w:ascii="宋体" w:eastAsia="宋体" w:hAnsi="宋体" w:cs="宋体" w:hint="eastAsia"/>
          <w:sz w:val="24"/>
        </w:rPr>
        <w:t>等数据可视化工具对好莱坞影片数据进行可视化分析。</w:t>
      </w:r>
    </w:p>
    <w:p w:rsidR="00527F35" w:rsidRDefault="00534B03" w:rsidP="009168BE">
      <w:pPr>
        <w:pStyle w:val="a5"/>
        <w:numPr>
          <w:ilvl w:val="0"/>
          <w:numId w:val="2"/>
        </w:numPr>
        <w:spacing w:line="360" w:lineRule="auto"/>
        <w:ind w:firstLineChars="0"/>
        <w:jc w:val="left"/>
        <w:rPr>
          <w:rFonts w:ascii="宋体" w:eastAsia="宋体" w:hAnsi="宋体" w:cs="宋体"/>
          <w:sz w:val="24"/>
        </w:rPr>
      </w:pPr>
      <w:r w:rsidRPr="009168BE">
        <w:rPr>
          <w:rFonts w:ascii="宋体" w:eastAsia="宋体" w:hAnsi="宋体" w:cs="宋体" w:hint="eastAsia"/>
          <w:sz w:val="24"/>
        </w:rPr>
        <w:t>引入相关包和导入数据（10分）</w:t>
      </w:r>
    </w:p>
    <w:p w:rsidR="00E97635" w:rsidRDefault="00E97635" w:rsidP="00E97635">
      <w:pPr>
        <w:spacing w:line="360" w:lineRule="auto"/>
        <w:jc w:val="left"/>
        <w:rPr>
          <w:rFonts w:ascii="宋体" w:eastAsia="宋体" w:hAnsi="宋体" w:cs="宋体"/>
          <w:sz w:val="24"/>
        </w:rPr>
      </w:pPr>
    </w:p>
    <w:p w:rsidR="00E97635" w:rsidRDefault="00E97635" w:rsidP="00E97635">
      <w:pPr>
        <w:spacing w:line="360" w:lineRule="auto"/>
        <w:jc w:val="left"/>
        <w:rPr>
          <w:rFonts w:ascii="宋体" w:eastAsia="宋体" w:hAnsi="宋体" w:cs="宋体"/>
          <w:sz w:val="24"/>
        </w:rPr>
      </w:pPr>
    </w:p>
    <w:p w:rsidR="00E97635" w:rsidRDefault="00E97635" w:rsidP="00E97635">
      <w:pPr>
        <w:spacing w:line="360" w:lineRule="auto"/>
        <w:jc w:val="left"/>
        <w:rPr>
          <w:rFonts w:ascii="宋体" w:eastAsia="宋体" w:hAnsi="宋体" w:cs="宋体"/>
          <w:sz w:val="24"/>
        </w:rPr>
      </w:pPr>
    </w:p>
    <w:p w:rsidR="00E97635" w:rsidRPr="00E97635" w:rsidRDefault="00E97635" w:rsidP="00E97635">
      <w:pPr>
        <w:spacing w:line="360" w:lineRule="auto"/>
        <w:jc w:val="left"/>
        <w:rPr>
          <w:rFonts w:ascii="宋体" w:eastAsia="宋体" w:hAnsi="宋体" w:cs="宋体"/>
          <w:sz w:val="24"/>
        </w:rPr>
      </w:pPr>
    </w:p>
    <w:p w:rsidR="00E97635" w:rsidRDefault="00E97635" w:rsidP="009168BE">
      <w:pPr>
        <w:spacing w:line="360" w:lineRule="auto"/>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1.安装</w:t>
      </w:r>
    </w:p>
    <w:p w:rsidR="009168BE" w:rsidRDefault="00B619E6" w:rsidP="009168BE">
      <w:pPr>
        <w:spacing w:line="360" w:lineRule="auto"/>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pip install matplotlib --default-timeout=100</w:t>
      </w:r>
    </w:p>
    <w:p w:rsidR="00B619E6" w:rsidRDefault="00E97635" w:rsidP="009168BE">
      <w:pPr>
        <w:spacing w:line="360" w:lineRule="auto"/>
        <w:jc w:val="left"/>
        <w:rPr>
          <w:rFonts w:ascii="宋体" w:eastAsia="宋体" w:hAnsi="宋体" w:cs="宋体"/>
          <w:sz w:val="24"/>
        </w:rPr>
      </w:pPr>
      <w:r>
        <w:rPr>
          <w:noProof/>
        </w:rPr>
        <w:drawing>
          <wp:inline distT="0" distB="0" distL="0" distR="0" wp14:anchorId="0846B616" wp14:editId="70318E1D">
            <wp:extent cx="5274310" cy="1467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7485"/>
                    </a:xfrm>
                    <a:prstGeom prst="rect">
                      <a:avLst/>
                    </a:prstGeom>
                  </pic:spPr>
                </pic:pic>
              </a:graphicData>
            </a:graphic>
          </wp:inline>
        </w:drawing>
      </w:r>
    </w:p>
    <w:p w:rsidR="00E97635" w:rsidRDefault="00E97635" w:rsidP="009168BE">
      <w:pPr>
        <w:spacing w:line="360" w:lineRule="auto"/>
        <w:jc w:val="left"/>
        <w:rPr>
          <w:rFonts w:ascii="宋体" w:eastAsia="宋体" w:hAnsi="宋体" w:cs="宋体"/>
          <w:sz w:val="24"/>
        </w:rPr>
      </w:pPr>
      <w:r>
        <w:rPr>
          <w:noProof/>
        </w:rPr>
        <w:drawing>
          <wp:inline distT="0" distB="0" distL="0" distR="0" wp14:anchorId="000ECF5D" wp14:editId="2A0B6A82">
            <wp:extent cx="5274310" cy="2181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1860"/>
                    </a:xfrm>
                    <a:prstGeom prst="rect">
                      <a:avLst/>
                    </a:prstGeom>
                  </pic:spPr>
                </pic:pic>
              </a:graphicData>
            </a:graphic>
          </wp:inline>
        </w:drawing>
      </w:r>
    </w:p>
    <w:p w:rsidR="00014412" w:rsidRDefault="00014412" w:rsidP="009168BE">
      <w:pPr>
        <w:spacing w:line="360" w:lineRule="auto"/>
        <w:jc w:val="left"/>
        <w:rPr>
          <w:rFonts w:ascii="宋体" w:eastAsia="宋体" w:hAnsi="宋体" w:cs="宋体"/>
          <w:sz w:val="24"/>
        </w:rPr>
      </w:pPr>
    </w:p>
    <w:p w:rsidR="00014412" w:rsidRDefault="00014412" w:rsidP="009168BE">
      <w:pPr>
        <w:spacing w:line="360" w:lineRule="auto"/>
        <w:jc w:val="left"/>
        <w:rPr>
          <w:rFonts w:ascii="宋体" w:eastAsia="宋体" w:hAnsi="宋体" w:cs="宋体"/>
          <w:sz w:val="24"/>
        </w:rPr>
      </w:pPr>
      <w:r>
        <w:rPr>
          <w:rFonts w:ascii="宋体" w:eastAsia="宋体" w:hAnsi="宋体" w:cs="宋体" w:hint="eastAsia"/>
          <w:sz w:val="24"/>
        </w:rPr>
        <w:t>2.python引入包</w:t>
      </w:r>
    </w:p>
    <w:p w:rsidR="00014412" w:rsidRDefault="00014412" w:rsidP="009168BE">
      <w:pPr>
        <w:spacing w:line="360" w:lineRule="auto"/>
        <w:jc w:val="left"/>
        <w:rPr>
          <w:rFonts w:ascii="宋体" w:eastAsia="宋体" w:hAnsi="宋体" w:cs="宋体"/>
          <w:sz w:val="24"/>
        </w:rPr>
      </w:pPr>
      <w:r>
        <w:rPr>
          <w:noProof/>
        </w:rPr>
        <w:drawing>
          <wp:inline distT="0" distB="0" distL="0" distR="0" wp14:anchorId="3603D21A" wp14:editId="55F2C2CB">
            <wp:extent cx="3505504" cy="457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504" cy="457240"/>
                    </a:xfrm>
                    <a:prstGeom prst="rect">
                      <a:avLst/>
                    </a:prstGeom>
                  </pic:spPr>
                </pic:pic>
              </a:graphicData>
            </a:graphic>
          </wp:inline>
        </w:drawing>
      </w:r>
    </w:p>
    <w:p w:rsidR="00275ADB" w:rsidRDefault="00275ADB" w:rsidP="009168BE">
      <w:pPr>
        <w:spacing w:line="360" w:lineRule="auto"/>
        <w:jc w:val="left"/>
        <w:rPr>
          <w:rFonts w:ascii="宋体" w:eastAsia="宋体" w:hAnsi="宋体" w:cs="宋体"/>
          <w:sz w:val="24"/>
        </w:rPr>
      </w:pPr>
      <w:r>
        <w:rPr>
          <w:rFonts w:ascii="宋体" w:eastAsia="宋体" w:hAnsi="宋体" w:cs="宋体" w:hint="eastAsia"/>
          <w:sz w:val="24"/>
        </w:rPr>
        <w:t>3.导入数据</w:t>
      </w:r>
    </w:p>
    <w:p w:rsidR="00014412" w:rsidRDefault="00B45D88" w:rsidP="009168BE">
      <w:pPr>
        <w:spacing w:line="360" w:lineRule="auto"/>
        <w:jc w:val="left"/>
        <w:rPr>
          <w:rFonts w:ascii="宋体" w:eastAsia="宋体" w:hAnsi="宋体" w:cs="宋体"/>
          <w:sz w:val="24"/>
        </w:rPr>
      </w:pPr>
      <w:r>
        <w:rPr>
          <w:noProof/>
        </w:rPr>
        <w:drawing>
          <wp:inline distT="0" distB="0" distL="0" distR="0" wp14:anchorId="01E01D3B" wp14:editId="347FF319">
            <wp:extent cx="2994920" cy="4953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920" cy="495343"/>
                    </a:xfrm>
                    <a:prstGeom prst="rect">
                      <a:avLst/>
                    </a:prstGeom>
                  </pic:spPr>
                </pic:pic>
              </a:graphicData>
            </a:graphic>
          </wp:inline>
        </w:drawing>
      </w:r>
    </w:p>
    <w:p w:rsidR="00B45D88" w:rsidRPr="009168BE" w:rsidRDefault="00B45D88" w:rsidP="009168BE">
      <w:pPr>
        <w:spacing w:line="360" w:lineRule="auto"/>
        <w:jc w:val="left"/>
        <w:rPr>
          <w:rFonts w:ascii="宋体" w:eastAsia="宋体" w:hAnsi="宋体" w:cs="宋体"/>
          <w:sz w:val="24"/>
        </w:rPr>
      </w:pPr>
      <w:r>
        <w:rPr>
          <w:noProof/>
        </w:rPr>
        <w:drawing>
          <wp:inline distT="0" distB="0" distL="0" distR="0" wp14:anchorId="20E9CB61" wp14:editId="1E0FCE0C">
            <wp:extent cx="4656223" cy="83065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6223" cy="830652"/>
                    </a:xfrm>
                    <a:prstGeom prst="rect">
                      <a:avLst/>
                    </a:prstGeom>
                  </pic:spPr>
                </pic:pic>
              </a:graphicData>
            </a:graphic>
          </wp:inline>
        </w:drawing>
      </w:r>
    </w:p>
    <w:p w:rsidR="00527F35" w:rsidRDefault="00534B03">
      <w:pPr>
        <w:widowControl/>
        <w:spacing w:line="360" w:lineRule="auto"/>
        <w:jc w:val="left"/>
        <w:rPr>
          <w:rFonts w:ascii="宋体" w:eastAsia="宋体" w:hAnsi="宋体" w:cs="宋体"/>
          <w:sz w:val="24"/>
        </w:rPr>
      </w:pPr>
      <w:r>
        <w:rPr>
          <w:rFonts w:ascii="宋体" w:eastAsia="宋体" w:hAnsi="宋体" w:cs="宋体" w:hint="eastAsia"/>
          <w:sz w:val="24"/>
        </w:rPr>
        <w:t>（2）具体实现可视化内容（要求：实现代码并形成可视化效果图）</w:t>
      </w:r>
    </w:p>
    <w:p w:rsidR="00527F35" w:rsidRDefault="00534B03">
      <w:pPr>
        <w:widowControl/>
        <w:numPr>
          <w:ilvl w:val="0"/>
          <w:numId w:val="1"/>
        </w:numPr>
        <w:spacing w:line="360" w:lineRule="auto"/>
        <w:jc w:val="left"/>
        <w:rPr>
          <w:rFonts w:ascii="宋体" w:eastAsia="宋体" w:hAnsi="宋体" w:cs="宋体"/>
          <w:sz w:val="24"/>
        </w:rPr>
      </w:pPr>
      <w:r>
        <w:rPr>
          <w:rFonts w:ascii="宋体" w:eastAsia="宋体" w:hAnsi="宋体" w:cs="宋体" w:hint="eastAsia"/>
          <w:sz w:val="24"/>
        </w:rPr>
        <w:t>根据数据分析好莱坞最喜欢拍那种类型的电影？如：可采用组成成分可视化方法完成影片类型分析（10分）</w:t>
      </w:r>
    </w:p>
    <w:p w:rsidR="0020460D" w:rsidRDefault="004E2A7B" w:rsidP="0020460D">
      <w:pPr>
        <w:widowControl/>
        <w:spacing w:line="360" w:lineRule="auto"/>
        <w:jc w:val="left"/>
        <w:rPr>
          <w:rFonts w:ascii="宋体" w:eastAsia="宋体" w:hAnsi="宋体" w:cs="宋体"/>
          <w:sz w:val="24"/>
        </w:rPr>
      </w:pPr>
      <w:r>
        <w:rPr>
          <w:noProof/>
        </w:rPr>
        <w:lastRenderedPageBreak/>
        <w:drawing>
          <wp:inline distT="0" distB="0" distL="0" distR="0" wp14:anchorId="3A786A68" wp14:editId="3F6AD904">
            <wp:extent cx="5274310" cy="25565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6510"/>
                    </a:xfrm>
                    <a:prstGeom prst="rect">
                      <a:avLst/>
                    </a:prstGeom>
                  </pic:spPr>
                </pic:pic>
              </a:graphicData>
            </a:graphic>
          </wp:inline>
        </w:drawing>
      </w:r>
    </w:p>
    <w:p w:rsidR="0020460D" w:rsidRDefault="0020460D" w:rsidP="0020460D">
      <w:pPr>
        <w:widowControl/>
        <w:spacing w:line="360" w:lineRule="auto"/>
        <w:jc w:val="left"/>
        <w:rPr>
          <w:rFonts w:ascii="宋体" w:eastAsia="宋体" w:hAnsi="宋体" w:cs="宋体"/>
          <w:sz w:val="24"/>
        </w:rPr>
      </w:pPr>
    </w:p>
    <w:p w:rsidR="00417D30" w:rsidRDefault="00417D30" w:rsidP="0020460D">
      <w:pPr>
        <w:widowControl/>
        <w:spacing w:line="360" w:lineRule="auto"/>
        <w:jc w:val="left"/>
        <w:rPr>
          <w:rFonts w:ascii="宋体" w:eastAsia="宋体" w:hAnsi="宋体" w:cs="宋体"/>
          <w:sz w:val="24"/>
        </w:rPr>
      </w:pPr>
      <w:r>
        <w:rPr>
          <w:rFonts w:ascii="宋体" w:eastAsia="宋体" w:hAnsi="宋体" w:cs="宋体" w:hint="eastAsia"/>
          <w:sz w:val="24"/>
        </w:rPr>
        <w:t>最喜欢</w:t>
      </w:r>
      <w:r w:rsidRPr="00417D30">
        <w:rPr>
          <w:rFonts w:ascii="宋体" w:eastAsia="宋体" w:hAnsi="宋体" w:cs="宋体"/>
          <w:sz w:val="24"/>
        </w:rPr>
        <w:t>Comedy</w:t>
      </w:r>
      <w:r>
        <w:rPr>
          <w:rFonts w:ascii="宋体" w:eastAsia="宋体" w:hAnsi="宋体" w:cs="宋体"/>
          <w:sz w:val="24"/>
        </w:rPr>
        <w:t xml:space="preserve"> </w:t>
      </w:r>
      <w:r>
        <w:rPr>
          <w:rFonts w:ascii="宋体" w:eastAsia="宋体" w:hAnsi="宋体" w:cs="宋体" w:hint="eastAsia"/>
          <w:sz w:val="24"/>
        </w:rPr>
        <w:t>有168次</w:t>
      </w:r>
    </w:p>
    <w:p w:rsidR="007F3993" w:rsidRDefault="003D45AC" w:rsidP="007F3993">
      <w:pPr>
        <w:widowControl/>
        <w:spacing w:line="360" w:lineRule="auto"/>
        <w:jc w:val="left"/>
        <w:rPr>
          <w:rFonts w:ascii="宋体" w:eastAsia="宋体" w:hAnsi="宋体" w:cs="宋体"/>
          <w:sz w:val="24"/>
        </w:rPr>
      </w:pPr>
      <w:r w:rsidRPr="003D45AC">
        <w:rPr>
          <w:rFonts w:ascii="宋体" w:eastAsia="宋体" w:hAnsi="宋体" w:cs="宋体"/>
          <w:noProof/>
          <w:sz w:val="24"/>
        </w:rPr>
        <w:drawing>
          <wp:inline distT="0" distB="0" distL="0" distR="0" wp14:anchorId="48607D39" wp14:editId="02E0E765">
            <wp:extent cx="5274310" cy="21094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9470"/>
                    </a:xfrm>
                    <a:prstGeom prst="rect">
                      <a:avLst/>
                    </a:prstGeom>
                  </pic:spPr>
                </pic:pic>
              </a:graphicData>
            </a:graphic>
          </wp:inline>
        </w:drawing>
      </w:r>
    </w:p>
    <w:p w:rsidR="00527F35" w:rsidRDefault="00527F35">
      <w:pPr>
        <w:widowControl/>
        <w:spacing w:line="360" w:lineRule="auto"/>
        <w:jc w:val="left"/>
        <w:rPr>
          <w:rFonts w:ascii="宋体" w:eastAsia="宋体" w:hAnsi="宋体" w:cs="宋体"/>
          <w:sz w:val="24"/>
        </w:rPr>
      </w:pPr>
    </w:p>
    <w:p w:rsidR="00527F35" w:rsidRDefault="00534B03">
      <w:pPr>
        <w:widowControl/>
        <w:numPr>
          <w:ilvl w:val="0"/>
          <w:numId w:val="1"/>
        </w:numPr>
        <w:spacing w:line="360" w:lineRule="auto"/>
        <w:jc w:val="left"/>
        <w:rPr>
          <w:rFonts w:ascii="宋体" w:eastAsia="宋体" w:hAnsi="宋体" w:cs="宋体"/>
          <w:sz w:val="24"/>
        </w:rPr>
      </w:pPr>
      <w:r>
        <w:rPr>
          <w:rFonts w:ascii="宋体" w:eastAsia="宋体" w:hAnsi="宋体" w:cs="宋体" w:hint="eastAsia"/>
          <w:sz w:val="24"/>
        </w:rPr>
        <w:t>根据数据可视化分析好莱坞哪种类型的电影票房最高？如：可采用排序图可视化展示电影票房最高的影片类型（10分）</w:t>
      </w:r>
    </w:p>
    <w:p w:rsidR="00DC0241" w:rsidRDefault="0007106A" w:rsidP="00DC0241">
      <w:pPr>
        <w:widowControl/>
        <w:spacing w:line="360" w:lineRule="auto"/>
        <w:jc w:val="left"/>
        <w:rPr>
          <w:rFonts w:ascii="宋体" w:eastAsia="宋体" w:hAnsi="宋体" w:cs="宋体"/>
          <w:sz w:val="24"/>
        </w:rPr>
      </w:pPr>
      <w:r>
        <w:rPr>
          <w:noProof/>
        </w:rPr>
        <w:lastRenderedPageBreak/>
        <w:drawing>
          <wp:inline distT="0" distB="0" distL="0" distR="0" wp14:anchorId="1EB42767" wp14:editId="09C34BB9">
            <wp:extent cx="5274310" cy="33820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2010"/>
                    </a:xfrm>
                    <a:prstGeom prst="rect">
                      <a:avLst/>
                    </a:prstGeom>
                  </pic:spPr>
                </pic:pic>
              </a:graphicData>
            </a:graphic>
          </wp:inline>
        </w:drawing>
      </w:r>
    </w:p>
    <w:p w:rsidR="0030713E" w:rsidRDefault="0030713E" w:rsidP="00DC0241">
      <w:pPr>
        <w:widowControl/>
        <w:spacing w:line="360" w:lineRule="auto"/>
        <w:jc w:val="left"/>
        <w:rPr>
          <w:rFonts w:ascii="宋体" w:eastAsia="宋体" w:hAnsi="宋体" w:cs="宋体"/>
          <w:sz w:val="24"/>
        </w:rPr>
      </w:pPr>
    </w:p>
    <w:p w:rsidR="005A1671" w:rsidRPr="005A1671" w:rsidRDefault="005A1671" w:rsidP="00DC0241">
      <w:pPr>
        <w:widowControl/>
        <w:spacing w:line="360" w:lineRule="auto"/>
        <w:jc w:val="left"/>
        <w:rPr>
          <w:rFonts w:ascii="宋体" w:eastAsia="宋体" w:hAnsi="宋体" w:cs="宋体"/>
          <w:sz w:val="24"/>
        </w:rPr>
      </w:pPr>
      <w:r>
        <w:rPr>
          <w:noProof/>
        </w:rPr>
        <w:drawing>
          <wp:inline distT="0" distB="0" distL="0" distR="0" wp14:anchorId="66871846" wp14:editId="4EFEAE6B">
            <wp:extent cx="5274310" cy="2800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00985"/>
                    </a:xfrm>
                    <a:prstGeom prst="rect">
                      <a:avLst/>
                    </a:prstGeom>
                  </pic:spPr>
                </pic:pic>
              </a:graphicData>
            </a:graphic>
          </wp:inline>
        </w:drawing>
      </w:r>
    </w:p>
    <w:p w:rsidR="0030713E" w:rsidRDefault="0030713E" w:rsidP="00DC0241">
      <w:pPr>
        <w:widowControl/>
        <w:spacing w:line="360" w:lineRule="auto"/>
        <w:jc w:val="left"/>
        <w:rPr>
          <w:rFonts w:ascii="宋体" w:eastAsia="宋体" w:hAnsi="宋体" w:cs="宋体"/>
          <w:sz w:val="24"/>
        </w:rPr>
      </w:pPr>
      <w:r w:rsidRPr="0030713E">
        <w:rPr>
          <w:rFonts w:ascii="宋体" w:eastAsia="宋体" w:hAnsi="宋体" w:cs="宋体"/>
          <w:noProof/>
          <w:sz w:val="24"/>
        </w:rPr>
        <w:lastRenderedPageBreak/>
        <w:drawing>
          <wp:inline distT="0" distB="0" distL="0" distR="0" wp14:anchorId="0500F947" wp14:editId="6F6721C6">
            <wp:extent cx="5349240" cy="2109470"/>
            <wp:effectExtent l="0" t="0" r="381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240" cy="2109470"/>
                    </a:xfrm>
                    <a:prstGeom prst="rect">
                      <a:avLst/>
                    </a:prstGeom>
                  </pic:spPr>
                </pic:pic>
              </a:graphicData>
            </a:graphic>
          </wp:inline>
        </w:drawing>
      </w:r>
    </w:p>
    <w:p w:rsidR="00B63E30" w:rsidRDefault="00B63E30" w:rsidP="00DC0241">
      <w:pPr>
        <w:widowControl/>
        <w:spacing w:line="360" w:lineRule="auto"/>
        <w:jc w:val="left"/>
        <w:rPr>
          <w:rFonts w:ascii="宋体" w:eastAsia="宋体" w:hAnsi="宋体" w:cs="宋体"/>
          <w:sz w:val="24"/>
        </w:rPr>
      </w:pPr>
      <w:r>
        <w:rPr>
          <w:rFonts w:ascii="宋体" w:eastAsia="宋体" w:hAnsi="宋体" w:cs="宋体"/>
          <w:sz w:val="24"/>
        </w:rPr>
        <w:t>A</w:t>
      </w:r>
      <w:r>
        <w:rPr>
          <w:rFonts w:ascii="宋体" w:eastAsia="宋体" w:hAnsi="宋体" w:cs="宋体" w:hint="eastAsia"/>
          <w:sz w:val="24"/>
        </w:rPr>
        <w:t>ction全球票房最高</w:t>
      </w:r>
    </w:p>
    <w:p w:rsidR="00380C13" w:rsidRDefault="00380C13" w:rsidP="00380C13">
      <w:pPr>
        <w:widowControl/>
        <w:spacing w:line="360" w:lineRule="auto"/>
        <w:jc w:val="left"/>
        <w:rPr>
          <w:rFonts w:ascii="宋体" w:eastAsia="宋体" w:hAnsi="宋体" w:cs="宋体"/>
          <w:sz w:val="24"/>
        </w:rPr>
      </w:pPr>
    </w:p>
    <w:p w:rsidR="00527F35" w:rsidRDefault="00534B03" w:rsidP="00806322">
      <w:pPr>
        <w:pStyle w:val="a5"/>
        <w:numPr>
          <w:ilvl w:val="0"/>
          <w:numId w:val="1"/>
        </w:numPr>
        <w:spacing w:line="360" w:lineRule="auto"/>
        <w:ind w:firstLineChars="0"/>
        <w:jc w:val="left"/>
        <w:rPr>
          <w:rFonts w:ascii="宋体" w:eastAsia="宋体" w:hAnsi="宋体" w:cs="宋体"/>
          <w:sz w:val="24"/>
        </w:rPr>
      </w:pPr>
      <w:r w:rsidRPr="00806322">
        <w:rPr>
          <w:rFonts w:ascii="宋体" w:eastAsia="宋体" w:hAnsi="宋体" w:cs="宋体" w:hint="eastAsia"/>
          <w:sz w:val="24"/>
        </w:rPr>
        <w:t>根据数据可视化分析哪个影片发行公司的平均收益率最高？如可采用排序可视化方法展示影片发行公司的平均收益率（10分）</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20th Century Fox              3425.42</w:t>
      </w:r>
    </w:p>
    <w:p w:rsidR="003C442B" w:rsidRPr="003C442B" w:rsidRDefault="003C442B" w:rsidP="003C442B">
      <w:pPr>
        <w:spacing w:line="360" w:lineRule="auto"/>
        <w:jc w:val="left"/>
        <w:rPr>
          <w:rFonts w:ascii="宋体" w:eastAsia="宋体" w:hAnsi="宋体" w:cs="宋体"/>
          <w:sz w:val="24"/>
        </w:rPr>
      </w:pPr>
      <w:proofErr w:type="spellStart"/>
      <w:r w:rsidRPr="003C442B">
        <w:rPr>
          <w:rFonts w:ascii="宋体" w:eastAsia="宋体" w:hAnsi="宋体" w:cs="宋体"/>
          <w:sz w:val="24"/>
        </w:rPr>
        <w:t>Aardman</w:t>
      </w:r>
      <w:proofErr w:type="spellEnd"/>
      <w:r w:rsidRPr="003C442B">
        <w:rPr>
          <w:rFonts w:ascii="宋体" w:eastAsia="宋体" w:hAnsi="宋体" w:cs="宋体"/>
          <w:sz w:val="24"/>
        </w:rPr>
        <w:t xml:space="preserve"> Animations             197.97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Buena Vista                    679.04</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CBS                            703.61</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CBS Films                      169.61</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Columbia                       839.58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Crest                          370.19</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Disney                       14496.27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DreamWorks                     796.87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DreamWorks Animation           442.02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DreamWorks Pictures           1646.26</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Focus                          932.30</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Fox                          22858.78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Happy Madison                  426.82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Happy Madison Productions      212.88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Highlight Communications       493.70</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Independent                1367519.39</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Independent*                   175.23</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lastRenderedPageBreak/>
        <w:t>Legendary Pictures             836.33</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Liberty Starz                  398.69</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Lionsgate                     6399.92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MGM                           1374.05</w:t>
      </w:r>
    </w:p>
    <w:p w:rsidR="003C442B" w:rsidRPr="003C442B" w:rsidRDefault="003C442B" w:rsidP="003C442B">
      <w:pPr>
        <w:spacing w:line="360" w:lineRule="auto"/>
        <w:jc w:val="left"/>
        <w:rPr>
          <w:rFonts w:ascii="宋体" w:eastAsia="宋体" w:hAnsi="宋体" w:cs="宋体"/>
          <w:sz w:val="24"/>
        </w:rPr>
      </w:pPr>
      <w:proofErr w:type="spellStart"/>
      <w:r w:rsidRPr="003C442B">
        <w:rPr>
          <w:rFonts w:ascii="宋体" w:eastAsia="宋体" w:hAnsi="宋体" w:cs="宋体"/>
          <w:sz w:val="24"/>
        </w:rPr>
        <w:t>Mediaplex</w:t>
      </w:r>
      <w:proofErr w:type="spellEnd"/>
      <w:r w:rsidRPr="003C442B">
        <w:rPr>
          <w:rFonts w:ascii="宋体" w:eastAsia="宋体" w:hAnsi="宋体" w:cs="宋体"/>
          <w:sz w:val="24"/>
        </w:rPr>
        <w:t xml:space="preserve">                       99.00</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Miramax                        397.33</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Miramax Films                  126.18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Morgan Creek Productions        77.00</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New Line                       359.98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New Line Cinema                394.72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Overture                       130.75</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Paramount                    23887.74</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Pixar                          275.93</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Regency Enterprises            318.48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Relativity                     646.87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Relativity                     229.00</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Relativity Media              4994.08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Reliance Entertainment          54.22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Sony                         24142.56</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Sony Classics                  347.87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Sony Pictures Animation        511.05</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Spyglass Entertainment         948.92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Summit                        6731.55</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Summit Entertainment           415.57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The Weinstein Company         3449.64</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Universal                    14082.67</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Vertigo Entertainment          234.48</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Village Roadshow Pictures       78.89</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Virgin                         599.44</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lastRenderedPageBreak/>
        <w:t>Warner Bros                   4153.86</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Warner Bros.                 23439.72</w:t>
      </w:r>
    </w:p>
    <w:p w:rsidR="003C442B" w:rsidRPr="003C442B" w:rsidRDefault="003C442B" w:rsidP="003C442B">
      <w:pPr>
        <w:spacing w:line="360" w:lineRule="auto"/>
        <w:jc w:val="left"/>
        <w:rPr>
          <w:rFonts w:ascii="宋体" w:eastAsia="宋体" w:hAnsi="宋体" w:cs="宋体"/>
          <w:sz w:val="24"/>
        </w:rPr>
      </w:pPr>
      <w:r w:rsidRPr="003C442B">
        <w:rPr>
          <w:rFonts w:ascii="宋体" w:eastAsia="宋体" w:hAnsi="宋体" w:cs="宋体"/>
          <w:sz w:val="24"/>
        </w:rPr>
        <w:t>Weinstein Co.                 1438.68</w:t>
      </w:r>
    </w:p>
    <w:p w:rsidR="00B63E30" w:rsidRPr="00B63E30" w:rsidRDefault="003C442B" w:rsidP="003C442B">
      <w:pPr>
        <w:spacing w:line="360" w:lineRule="auto"/>
        <w:jc w:val="left"/>
        <w:rPr>
          <w:rFonts w:ascii="宋体" w:eastAsia="宋体" w:hAnsi="宋体" w:cs="宋体"/>
          <w:sz w:val="24"/>
        </w:rPr>
      </w:pPr>
      <w:r w:rsidRPr="003C442B">
        <w:rPr>
          <w:rFonts w:ascii="宋体" w:eastAsia="宋体" w:hAnsi="宋体" w:cs="宋体"/>
          <w:sz w:val="24"/>
        </w:rPr>
        <w:t>Weinstein Company             2347.56</w:t>
      </w:r>
    </w:p>
    <w:p w:rsidR="00806322" w:rsidRDefault="00BB622D" w:rsidP="00806322">
      <w:pPr>
        <w:spacing w:line="360" w:lineRule="auto"/>
        <w:jc w:val="left"/>
        <w:rPr>
          <w:rFonts w:ascii="宋体" w:eastAsia="宋体" w:hAnsi="宋体" w:cs="宋体"/>
          <w:sz w:val="24"/>
        </w:rPr>
      </w:pPr>
      <w:r w:rsidRPr="00BB622D">
        <w:rPr>
          <w:rFonts w:ascii="宋体" w:eastAsia="宋体" w:hAnsi="宋体" w:cs="宋体"/>
          <w:noProof/>
          <w:sz w:val="24"/>
        </w:rPr>
        <w:drawing>
          <wp:inline distT="0" distB="0" distL="0" distR="0" wp14:anchorId="37992034" wp14:editId="4152A7EF">
            <wp:extent cx="5274310" cy="21094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09470"/>
                    </a:xfrm>
                    <a:prstGeom prst="rect">
                      <a:avLst/>
                    </a:prstGeom>
                  </pic:spPr>
                </pic:pic>
              </a:graphicData>
            </a:graphic>
          </wp:inline>
        </w:drawing>
      </w:r>
    </w:p>
    <w:p w:rsidR="009F360C" w:rsidRPr="00806322" w:rsidRDefault="009F360C" w:rsidP="00806322">
      <w:pPr>
        <w:spacing w:line="360" w:lineRule="auto"/>
        <w:jc w:val="left"/>
        <w:rPr>
          <w:rFonts w:ascii="宋体" w:eastAsia="宋体" w:hAnsi="宋体" w:cs="宋体"/>
          <w:sz w:val="24"/>
        </w:rPr>
      </w:pPr>
      <w:r w:rsidRPr="003C442B">
        <w:rPr>
          <w:rFonts w:ascii="宋体" w:eastAsia="宋体" w:hAnsi="宋体" w:cs="宋体"/>
          <w:sz w:val="24"/>
        </w:rPr>
        <w:t>Independent</w:t>
      </w:r>
      <w:r>
        <w:rPr>
          <w:rFonts w:ascii="宋体" w:eastAsia="宋体" w:hAnsi="宋体" w:cs="宋体"/>
          <w:sz w:val="24"/>
        </w:rPr>
        <w:t xml:space="preserve"> </w:t>
      </w:r>
      <w:r>
        <w:rPr>
          <w:rFonts w:ascii="宋体" w:eastAsia="宋体" w:hAnsi="宋体" w:cs="宋体" w:hint="eastAsia"/>
          <w:sz w:val="24"/>
        </w:rPr>
        <w:t>最高</w:t>
      </w:r>
    </w:p>
    <w:p w:rsidR="00527F35" w:rsidRDefault="00534B03" w:rsidP="00011DE0">
      <w:pPr>
        <w:pStyle w:val="a5"/>
        <w:numPr>
          <w:ilvl w:val="0"/>
          <w:numId w:val="1"/>
        </w:numPr>
        <w:spacing w:line="360" w:lineRule="auto"/>
        <w:ind w:firstLineChars="0"/>
        <w:jc w:val="left"/>
        <w:rPr>
          <w:rFonts w:ascii="宋体" w:eastAsia="宋体" w:hAnsi="宋体" w:cs="宋体"/>
          <w:sz w:val="24"/>
        </w:rPr>
      </w:pPr>
      <w:r w:rsidRPr="00011DE0">
        <w:rPr>
          <w:rFonts w:ascii="宋体" w:eastAsia="宋体" w:hAnsi="宋体" w:cs="宋体" w:hint="eastAsia"/>
          <w:sz w:val="24"/>
        </w:rPr>
        <w:t>根据数据可视化分析预算对票房的影响？（10分）</w:t>
      </w:r>
    </w:p>
    <w:p w:rsidR="00E11C41" w:rsidRPr="00E11C41" w:rsidRDefault="00E11C41" w:rsidP="00E11C41">
      <w:pPr>
        <w:spacing w:line="360" w:lineRule="auto"/>
        <w:jc w:val="left"/>
        <w:rPr>
          <w:rFonts w:ascii="宋体" w:eastAsia="宋体" w:hAnsi="宋体" w:cs="宋体" w:hint="eastAsia"/>
          <w:sz w:val="24"/>
        </w:rPr>
      </w:pPr>
      <w:bookmarkStart w:id="1" w:name="_GoBack"/>
      <w:bookmarkEnd w:id="1"/>
    </w:p>
    <w:p w:rsidR="00011DE0" w:rsidRPr="00011DE0" w:rsidRDefault="00011DE0" w:rsidP="00011DE0">
      <w:pPr>
        <w:spacing w:line="360" w:lineRule="auto"/>
        <w:jc w:val="left"/>
        <w:rPr>
          <w:rFonts w:ascii="宋体" w:eastAsia="宋体" w:hAnsi="宋体" w:cs="宋体"/>
          <w:sz w:val="24"/>
        </w:rPr>
      </w:pPr>
    </w:p>
    <w:p w:rsidR="00527F35" w:rsidRPr="005978CC" w:rsidRDefault="00534B03" w:rsidP="005978CC">
      <w:pPr>
        <w:pStyle w:val="a5"/>
        <w:numPr>
          <w:ilvl w:val="0"/>
          <w:numId w:val="1"/>
        </w:numPr>
        <w:spacing w:line="360" w:lineRule="auto"/>
        <w:ind w:firstLineChars="0"/>
        <w:jc w:val="left"/>
        <w:rPr>
          <w:rFonts w:ascii="宋体" w:eastAsia="宋体" w:hAnsi="宋体" w:cs="宋体"/>
          <w:sz w:val="24"/>
        </w:rPr>
      </w:pPr>
      <w:r w:rsidRPr="005978CC">
        <w:rPr>
          <w:rFonts w:ascii="宋体" w:eastAsia="宋体" w:hAnsi="宋体" w:cs="宋体" w:hint="eastAsia"/>
          <w:sz w:val="24"/>
        </w:rPr>
        <w:t>根据数据可视化分析观众评分跟票房的关系？（5分）</w:t>
      </w:r>
    </w:p>
    <w:p w:rsidR="005978CC" w:rsidRPr="005978CC" w:rsidRDefault="005978CC" w:rsidP="005978CC">
      <w:pPr>
        <w:pStyle w:val="a5"/>
        <w:ind w:firstLine="480"/>
        <w:rPr>
          <w:rFonts w:ascii="宋体" w:eastAsia="宋体" w:hAnsi="宋体" w:cs="宋体"/>
          <w:sz w:val="24"/>
        </w:rPr>
      </w:pPr>
    </w:p>
    <w:p w:rsidR="005978CC" w:rsidRPr="005978CC" w:rsidRDefault="005978CC" w:rsidP="005978CC">
      <w:pPr>
        <w:pStyle w:val="a5"/>
        <w:spacing w:line="360" w:lineRule="auto"/>
        <w:ind w:left="420" w:firstLineChars="0" w:firstLine="0"/>
        <w:jc w:val="left"/>
        <w:rPr>
          <w:rFonts w:ascii="宋体" w:eastAsia="宋体" w:hAnsi="宋体" w:cs="宋体"/>
          <w:sz w:val="24"/>
        </w:rPr>
      </w:pPr>
    </w:p>
    <w:p w:rsidR="00527F35" w:rsidRPr="005978CC" w:rsidRDefault="00534B03" w:rsidP="005978CC">
      <w:pPr>
        <w:pStyle w:val="a5"/>
        <w:numPr>
          <w:ilvl w:val="0"/>
          <w:numId w:val="1"/>
        </w:numPr>
        <w:spacing w:line="360" w:lineRule="auto"/>
        <w:ind w:firstLineChars="0"/>
        <w:jc w:val="left"/>
        <w:rPr>
          <w:rFonts w:ascii="宋体" w:eastAsia="宋体" w:hAnsi="宋体" w:cs="宋体"/>
          <w:color w:val="000000"/>
          <w:kern w:val="0"/>
          <w:sz w:val="24"/>
          <w:lang w:bidi="ar"/>
        </w:rPr>
      </w:pPr>
      <w:r w:rsidRPr="005978CC">
        <w:rPr>
          <w:rFonts w:ascii="宋体" w:eastAsia="宋体" w:hAnsi="宋体" w:cs="宋体" w:hint="eastAsia"/>
          <w:sz w:val="24"/>
        </w:rPr>
        <w:t>根据数据可视化分析</w:t>
      </w:r>
      <w:r w:rsidRPr="005978CC">
        <w:rPr>
          <w:rFonts w:ascii="宋体" w:eastAsia="宋体" w:hAnsi="宋体" w:cs="宋体" w:hint="eastAsia"/>
          <w:color w:val="000000"/>
          <w:kern w:val="0"/>
          <w:sz w:val="24"/>
          <w:lang w:bidi="ar"/>
        </w:rPr>
        <w:t>烂番茄评分跟票房的关系？（5分）</w:t>
      </w:r>
    </w:p>
    <w:p w:rsidR="005978CC" w:rsidRPr="005978CC" w:rsidRDefault="005978CC" w:rsidP="005978CC">
      <w:pPr>
        <w:pStyle w:val="a5"/>
        <w:spacing w:line="360" w:lineRule="auto"/>
        <w:ind w:left="420" w:firstLineChars="0" w:firstLine="0"/>
        <w:jc w:val="left"/>
        <w:rPr>
          <w:rFonts w:ascii="宋体" w:eastAsia="宋体" w:hAnsi="宋体" w:cs="宋体"/>
          <w:sz w:val="24"/>
        </w:rPr>
      </w:pPr>
    </w:p>
    <w:p w:rsidR="00527F35" w:rsidRDefault="00534B03">
      <w:pPr>
        <w:spacing w:line="360" w:lineRule="auto"/>
        <w:jc w:val="left"/>
        <w:rPr>
          <w:rFonts w:ascii="宋体" w:eastAsia="宋体" w:hAnsi="宋体" w:cs="宋体"/>
          <w:sz w:val="24"/>
        </w:rPr>
      </w:pPr>
      <w:r>
        <w:rPr>
          <w:rFonts w:ascii="宋体" w:eastAsia="宋体" w:hAnsi="宋体" w:cs="宋体" w:hint="eastAsia"/>
          <w:sz w:val="24"/>
        </w:rPr>
        <w:t>7、根据数据可视化分析好莱坞影业预算、票房逐年发展趋势？（10分）</w:t>
      </w:r>
    </w:p>
    <w:p w:rsidR="00527F35" w:rsidRDefault="00534B03">
      <w:pPr>
        <w:jc w:val="left"/>
        <w:rPr>
          <w:b/>
          <w:bCs/>
          <w:sz w:val="28"/>
          <w:szCs w:val="28"/>
        </w:rPr>
      </w:pPr>
      <w:r>
        <w:rPr>
          <w:rFonts w:hint="eastAsia"/>
          <w:b/>
          <w:bCs/>
          <w:sz w:val="28"/>
          <w:szCs w:val="28"/>
        </w:rPr>
        <w:t>四、结果分析及总结（</w:t>
      </w:r>
      <w:r>
        <w:rPr>
          <w:rFonts w:hint="eastAsia"/>
          <w:b/>
          <w:bCs/>
          <w:sz w:val="28"/>
          <w:szCs w:val="28"/>
        </w:rPr>
        <w:t>30</w:t>
      </w:r>
      <w:r>
        <w:rPr>
          <w:rFonts w:hint="eastAsia"/>
          <w:b/>
          <w:bCs/>
          <w:sz w:val="28"/>
          <w:szCs w:val="28"/>
        </w:rPr>
        <w:t>分）</w:t>
      </w:r>
    </w:p>
    <w:p w:rsidR="00527F35" w:rsidRDefault="00534B03">
      <w:pPr>
        <w:spacing w:line="360" w:lineRule="auto"/>
        <w:jc w:val="left"/>
        <w:rPr>
          <w:sz w:val="24"/>
        </w:rPr>
      </w:pPr>
      <w:r>
        <w:rPr>
          <w:rFonts w:hint="eastAsia"/>
          <w:sz w:val="24"/>
        </w:rPr>
        <w:t>（</w:t>
      </w:r>
      <w:r>
        <w:rPr>
          <w:rFonts w:hint="eastAsia"/>
          <w:sz w:val="24"/>
        </w:rPr>
        <w:t>1</w:t>
      </w:r>
      <w:r>
        <w:rPr>
          <w:rFonts w:hint="eastAsia"/>
          <w:sz w:val="24"/>
        </w:rPr>
        <w:t>）根据上述可视化分析，阐述</w:t>
      </w:r>
      <w:bookmarkStart w:id="2" w:name="_Hlk41948283"/>
      <w:r>
        <w:rPr>
          <w:rFonts w:hint="eastAsia"/>
          <w:sz w:val="24"/>
        </w:rPr>
        <w:t>通过好莱坞影片数据发现</w:t>
      </w:r>
      <w:bookmarkEnd w:id="2"/>
      <w:r>
        <w:rPr>
          <w:rFonts w:hint="eastAsia"/>
          <w:sz w:val="24"/>
        </w:rPr>
        <w:t>的数据内涵？（</w:t>
      </w:r>
      <w:r>
        <w:rPr>
          <w:rFonts w:hint="eastAsia"/>
          <w:sz w:val="24"/>
        </w:rPr>
        <w:t>15</w:t>
      </w:r>
      <w:r>
        <w:rPr>
          <w:rFonts w:hint="eastAsia"/>
          <w:sz w:val="24"/>
        </w:rPr>
        <w:t>分）</w:t>
      </w:r>
    </w:p>
    <w:p w:rsidR="005239F4" w:rsidRDefault="0013250A">
      <w:pPr>
        <w:spacing w:line="360" w:lineRule="auto"/>
        <w:jc w:val="left"/>
        <w:rPr>
          <w:rFonts w:hint="eastAsia"/>
          <w:sz w:val="24"/>
        </w:rPr>
      </w:pPr>
      <w:r>
        <w:rPr>
          <w:rFonts w:hint="eastAsia"/>
          <w:sz w:val="24"/>
        </w:rPr>
        <w:t>1</w:t>
      </w:r>
      <w:r>
        <w:rPr>
          <w:rFonts w:hint="eastAsia"/>
          <w:sz w:val="24"/>
        </w:rPr>
        <w:t>．</w:t>
      </w:r>
      <w:proofErr w:type="gramStart"/>
      <w:r>
        <w:rPr>
          <w:rFonts w:hint="eastAsia"/>
          <w:sz w:val="24"/>
        </w:rPr>
        <w:t>通过</w:t>
      </w:r>
      <w:r>
        <w:rPr>
          <w:rFonts w:hint="eastAsia"/>
          <w:sz w:val="24"/>
        </w:rPr>
        <w:t>通过</w:t>
      </w:r>
      <w:proofErr w:type="gramEnd"/>
      <w:r>
        <w:rPr>
          <w:rFonts w:hint="eastAsia"/>
          <w:sz w:val="24"/>
        </w:rPr>
        <w:t>好莱坞影片数据</w:t>
      </w:r>
      <w:r>
        <w:rPr>
          <w:rFonts w:hint="eastAsia"/>
          <w:sz w:val="24"/>
        </w:rPr>
        <w:t>发了不同因素之间相互制约的关系</w:t>
      </w:r>
    </w:p>
    <w:p w:rsidR="005239F4" w:rsidRDefault="0013250A">
      <w:pPr>
        <w:spacing w:line="360" w:lineRule="auto"/>
        <w:jc w:val="left"/>
        <w:rPr>
          <w:sz w:val="24"/>
        </w:rPr>
      </w:pPr>
      <w:r>
        <w:rPr>
          <w:rFonts w:hint="eastAsia"/>
          <w:sz w:val="24"/>
        </w:rPr>
        <w:t xml:space="preserve">2. </w:t>
      </w:r>
      <w:r>
        <w:rPr>
          <w:rFonts w:hint="eastAsia"/>
          <w:sz w:val="24"/>
        </w:rPr>
        <w:t>通过数据可视化能够非常直观的体现出数据的内在规律，将纷繁芜杂的数据通过各式各样的图像来展示，生动形象的展示了事物的内在规律及价值</w:t>
      </w:r>
    </w:p>
    <w:p w:rsidR="0013250A" w:rsidRDefault="0013250A">
      <w:pPr>
        <w:spacing w:line="360" w:lineRule="auto"/>
        <w:jc w:val="left"/>
        <w:rPr>
          <w:rFonts w:hint="eastAsia"/>
          <w:sz w:val="24"/>
        </w:rPr>
      </w:pPr>
    </w:p>
    <w:p w:rsidR="00527F35" w:rsidRDefault="00534B03">
      <w:pPr>
        <w:spacing w:line="360" w:lineRule="auto"/>
        <w:jc w:val="left"/>
        <w:rPr>
          <w:sz w:val="24"/>
        </w:rPr>
      </w:pPr>
      <w:r>
        <w:rPr>
          <w:rFonts w:hint="eastAsia"/>
          <w:sz w:val="24"/>
        </w:rPr>
        <w:t>（</w:t>
      </w:r>
      <w:r>
        <w:rPr>
          <w:rFonts w:hint="eastAsia"/>
          <w:sz w:val="24"/>
        </w:rPr>
        <w:t>2</w:t>
      </w:r>
      <w:r>
        <w:rPr>
          <w:rFonts w:hint="eastAsia"/>
          <w:sz w:val="24"/>
        </w:rPr>
        <w:t>）浅谈个人对数据可视化设计认识，不少于</w:t>
      </w:r>
      <w:r>
        <w:rPr>
          <w:rFonts w:hint="eastAsia"/>
          <w:sz w:val="24"/>
        </w:rPr>
        <w:t>300</w:t>
      </w:r>
      <w:r>
        <w:rPr>
          <w:rFonts w:hint="eastAsia"/>
          <w:sz w:val="24"/>
        </w:rPr>
        <w:t>字。（</w:t>
      </w:r>
      <w:r>
        <w:rPr>
          <w:rFonts w:hint="eastAsia"/>
          <w:sz w:val="24"/>
        </w:rPr>
        <w:t>15</w:t>
      </w:r>
      <w:r>
        <w:rPr>
          <w:rFonts w:hint="eastAsia"/>
          <w:sz w:val="24"/>
        </w:rPr>
        <w:t>分）</w:t>
      </w:r>
    </w:p>
    <w:p w:rsidR="00534B03" w:rsidRDefault="00534B03" w:rsidP="00534B03">
      <w:pPr>
        <w:jc w:val="left"/>
        <w:rPr>
          <w:bCs/>
          <w:sz w:val="24"/>
        </w:rPr>
      </w:pPr>
      <w:r w:rsidRPr="00534B03">
        <w:rPr>
          <w:rFonts w:hint="eastAsia"/>
          <w:bCs/>
          <w:sz w:val="24"/>
        </w:rPr>
        <w:t>数据可视化就是用图表的形式展示数据的信息；</w:t>
      </w:r>
      <w:proofErr w:type="gramStart"/>
      <w:r w:rsidRPr="00534B03">
        <w:rPr>
          <w:rFonts w:hint="eastAsia"/>
          <w:bCs/>
          <w:sz w:val="24"/>
        </w:rPr>
        <w:t>让展示</w:t>
      </w:r>
      <w:proofErr w:type="gramEnd"/>
      <w:r w:rsidRPr="00534B03">
        <w:rPr>
          <w:rFonts w:hint="eastAsia"/>
          <w:bCs/>
          <w:sz w:val="24"/>
        </w:rPr>
        <w:t>的东西有视觉冲突，让人能出图表中一目了然看出你想要表达的信息；这里</w:t>
      </w:r>
      <w:proofErr w:type="gramStart"/>
      <w:r w:rsidRPr="00534B03">
        <w:rPr>
          <w:rFonts w:hint="eastAsia"/>
          <w:bCs/>
          <w:sz w:val="24"/>
        </w:rPr>
        <w:t>很</w:t>
      </w:r>
      <w:proofErr w:type="gramEnd"/>
      <w:r w:rsidRPr="00534B03">
        <w:rPr>
          <w:rFonts w:hint="eastAsia"/>
          <w:bCs/>
          <w:sz w:val="24"/>
        </w:rPr>
        <w:t>关键一点就是，你想要展示</w:t>
      </w:r>
      <w:r w:rsidRPr="00534B03">
        <w:rPr>
          <w:rFonts w:hint="eastAsia"/>
          <w:bCs/>
          <w:sz w:val="24"/>
        </w:rPr>
        <w:lastRenderedPageBreak/>
        <w:t>数据的什么信息，很多人为了盲目的追求可视化的一些酷炫效果，得到的东西却不知道表达的是什么，那么这个可视化是失败的；当然可视化也要简洁，简单明了才是可视化的目标所在，毕竟做数据可视化是帮助人们去理解数据，认识数据，从多个侧面去观察数据，并</w:t>
      </w:r>
      <w:proofErr w:type="gramStart"/>
      <w:r w:rsidRPr="00534B03">
        <w:rPr>
          <w:rFonts w:hint="eastAsia"/>
          <w:bCs/>
          <w:sz w:val="24"/>
        </w:rPr>
        <w:t>告知告知</w:t>
      </w:r>
      <w:proofErr w:type="gramEnd"/>
      <w:r w:rsidRPr="00534B03">
        <w:rPr>
          <w:rFonts w:hint="eastAsia"/>
          <w:bCs/>
          <w:sz w:val="24"/>
        </w:rPr>
        <w:t>别人你想表达的数据中的信息</w:t>
      </w:r>
      <w:r>
        <w:rPr>
          <w:rFonts w:hint="eastAsia"/>
          <w:bCs/>
          <w:sz w:val="24"/>
        </w:rPr>
        <w:t>。</w:t>
      </w:r>
    </w:p>
    <w:p w:rsidR="00534B03" w:rsidRPr="00534B03" w:rsidRDefault="00534B03" w:rsidP="00534B03">
      <w:pPr>
        <w:jc w:val="left"/>
        <w:rPr>
          <w:bCs/>
          <w:sz w:val="24"/>
        </w:rPr>
      </w:pPr>
      <w:r w:rsidRPr="00534B03">
        <w:rPr>
          <w:rFonts w:hint="eastAsia"/>
          <w:bCs/>
          <w:sz w:val="24"/>
        </w:rPr>
        <w:t>数据可视化就是了简单明了的了解数据，不过你用一个全新的角度去诠释你的数据，让读者读懂了你的信息又能从更高的角度去解读这些信息；第二点信息要充实，充实不代表越多越好，因为一个图表展示的信息过多，会让读者成为一种累赘，很难读懂你的想法，充实的信息就表明你的图表能够能到他们想要的信息又不造成信息过多的情况，所以我们就要考虑业务应用场景了，什么样的场景需要用那些信息结合那些是多余的需要去判断，第三点高效，也就是我们所说的简单明了，一眼就能知道数据中的信息，所以我们在可视化过程中一定要把一些</w:t>
      </w:r>
      <w:proofErr w:type="gramStart"/>
      <w:r w:rsidRPr="00534B03">
        <w:rPr>
          <w:rFonts w:hint="eastAsia"/>
          <w:bCs/>
          <w:sz w:val="24"/>
        </w:rPr>
        <w:t>也主题</w:t>
      </w:r>
      <w:proofErr w:type="gramEnd"/>
      <w:r w:rsidRPr="00534B03">
        <w:rPr>
          <w:rFonts w:hint="eastAsia"/>
          <w:bCs/>
          <w:sz w:val="24"/>
        </w:rPr>
        <w:t>不相关的因素排除掉，过多不相关的因素存在只会增加读者的阅读时间和难度；第四点美感，图片的布局，色彩，形状等一系列的组成部分都是相当和谐的</w:t>
      </w:r>
    </w:p>
    <w:p w:rsidR="00527F35" w:rsidRDefault="00527F35" w:rsidP="00534B03">
      <w:pPr>
        <w:jc w:val="left"/>
        <w:rPr>
          <w:b/>
          <w:bCs/>
          <w:sz w:val="28"/>
          <w:szCs w:val="28"/>
        </w:rPr>
      </w:pPr>
    </w:p>
    <w:sectPr w:rsidR="00527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AD7B9D"/>
    <w:multiLevelType w:val="singleLevel"/>
    <w:tmpl w:val="C0AD7B9D"/>
    <w:lvl w:ilvl="0">
      <w:start w:val="1"/>
      <w:numFmt w:val="decimal"/>
      <w:suff w:val="nothing"/>
      <w:lvlText w:val="%1、"/>
      <w:lvlJc w:val="left"/>
    </w:lvl>
  </w:abstractNum>
  <w:abstractNum w:abstractNumId="1" w15:restartNumberingAfterBreak="0">
    <w:nsid w:val="790C245F"/>
    <w:multiLevelType w:val="hybridMultilevel"/>
    <w:tmpl w:val="60B0D6FC"/>
    <w:lvl w:ilvl="0" w:tplc="3A6A61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F35"/>
    <w:rsid w:val="00011DE0"/>
    <w:rsid w:val="00014412"/>
    <w:rsid w:val="0007106A"/>
    <w:rsid w:val="0013250A"/>
    <w:rsid w:val="00147FBE"/>
    <w:rsid w:val="00193A73"/>
    <w:rsid w:val="0020460D"/>
    <w:rsid w:val="00275ADB"/>
    <w:rsid w:val="0030713E"/>
    <w:rsid w:val="00380C13"/>
    <w:rsid w:val="003C442B"/>
    <w:rsid w:val="003D45AC"/>
    <w:rsid w:val="003E6D91"/>
    <w:rsid w:val="00417D30"/>
    <w:rsid w:val="004B7240"/>
    <w:rsid w:val="004E2A7B"/>
    <w:rsid w:val="005239F4"/>
    <w:rsid w:val="00527F35"/>
    <w:rsid w:val="00534B03"/>
    <w:rsid w:val="005978CC"/>
    <w:rsid w:val="005A1671"/>
    <w:rsid w:val="005F0D56"/>
    <w:rsid w:val="00621977"/>
    <w:rsid w:val="00751D3C"/>
    <w:rsid w:val="0077593C"/>
    <w:rsid w:val="007F3993"/>
    <w:rsid w:val="00806322"/>
    <w:rsid w:val="009168BE"/>
    <w:rsid w:val="00951F7E"/>
    <w:rsid w:val="009F360C"/>
    <w:rsid w:val="00B45D88"/>
    <w:rsid w:val="00B619E6"/>
    <w:rsid w:val="00B63E30"/>
    <w:rsid w:val="00BB622D"/>
    <w:rsid w:val="00CA103E"/>
    <w:rsid w:val="00DC0241"/>
    <w:rsid w:val="00E11C41"/>
    <w:rsid w:val="00E97635"/>
    <w:rsid w:val="01F376B7"/>
    <w:rsid w:val="03B220A4"/>
    <w:rsid w:val="04C3285D"/>
    <w:rsid w:val="1D627B76"/>
    <w:rsid w:val="3224613B"/>
    <w:rsid w:val="32882548"/>
    <w:rsid w:val="44A14B94"/>
    <w:rsid w:val="4C640ABA"/>
    <w:rsid w:val="5497170A"/>
    <w:rsid w:val="59F64AA9"/>
    <w:rsid w:val="5C2B0DF5"/>
    <w:rsid w:val="66EB69EF"/>
    <w:rsid w:val="764B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BFD8F"/>
  <w15:docId w15:val="{2D8DA3B6-00CF-43D5-B69A-F96C6982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qFormat/>
    <w:rPr>
      <w:color w:val="0000FF"/>
      <w:u w:val="single"/>
    </w:rPr>
  </w:style>
  <w:style w:type="paragraph" w:styleId="a5">
    <w:name w:val="List Paragraph"/>
    <w:basedOn w:val="a"/>
    <w:uiPriority w:val="99"/>
    <w:rsid w:val="009168BE"/>
    <w:pPr>
      <w:ind w:firstLineChars="200" w:firstLine="420"/>
    </w:pPr>
  </w:style>
  <w:style w:type="paragraph" w:styleId="HTML">
    <w:name w:val="HTML Preformatted"/>
    <w:basedOn w:val="a"/>
    <w:link w:val="HTML0"/>
    <w:uiPriority w:val="99"/>
    <w:unhideWhenUsed/>
    <w:rsid w:val="005A16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5A167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6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dataMiner</dc:creator>
  <cp:lastModifiedBy>572613762@qq.com</cp:lastModifiedBy>
  <cp:revision>28</cp:revision>
  <dcterms:created xsi:type="dcterms:W3CDTF">2014-10-29T12:08:00Z</dcterms:created>
  <dcterms:modified xsi:type="dcterms:W3CDTF">2020-06-01T16:10:00Z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