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9F1BD7" w14:textId="53E675BB" w:rsidR="00DB5F21" w:rsidRDefault="005C125F" w:rsidP="00DB5F21">
      <w:r>
        <w:rPr>
          <w:b/>
          <w:sz w:val="40"/>
          <w:szCs w:val="40"/>
        </w:rPr>
        <w:t xml:space="preserve">Chapter 14: </w:t>
      </w:r>
      <w:r w:rsidR="00AD7A37">
        <w:rPr>
          <w:b/>
          <w:sz w:val="40"/>
          <w:szCs w:val="40"/>
        </w:rPr>
        <w:t>Computation and m</w:t>
      </w:r>
      <w:r w:rsidR="00DB5F21" w:rsidRPr="00AD7539">
        <w:rPr>
          <w:b/>
          <w:sz w:val="40"/>
          <w:szCs w:val="40"/>
        </w:rPr>
        <w:t xml:space="preserve">eanings of </w:t>
      </w:r>
      <w:r w:rsidR="00892B1A">
        <w:rPr>
          <w:b/>
          <w:sz w:val="40"/>
          <w:szCs w:val="40"/>
        </w:rPr>
        <w:t xml:space="preserve">empirical </w:t>
      </w:r>
      <w:r w:rsidR="00DB5F21" w:rsidRPr="00AD7539">
        <w:rPr>
          <w:b/>
          <w:sz w:val="40"/>
          <w:szCs w:val="40"/>
        </w:rPr>
        <w:t xml:space="preserve">FROC </w:t>
      </w:r>
      <w:r w:rsidR="000C5604" w:rsidRPr="000C5604">
        <w:rPr>
          <w:b/>
          <w:sz w:val="40"/>
          <w:szCs w:val="40"/>
        </w:rPr>
        <w:t>FOM-statistic</w:t>
      </w:r>
      <w:r w:rsidR="000C5604">
        <w:rPr>
          <w:b/>
          <w:sz w:val="40"/>
          <w:szCs w:val="40"/>
        </w:rPr>
        <w:t>s and AUC measures</w:t>
      </w:r>
    </w:p>
    <w:p w14:paraId="62FE7139" w14:textId="1394253E" w:rsidR="00A533CA" w:rsidRDefault="00DB5F21" w:rsidP="0067797E">
      <w:pPr>
        <w:pStyle w:val="Heading1"/>
      </w:pPr>
      <w:r>
        <w:t>Table of contents</w:t>
      </w:r>
    </w:p>
    <w:p w14:paraId="564A8D32" w14:textId="33D2804D" w:rsidR="00A533CA" w:rsidRDefault="00A73984" w:rsidP="009B4112">
      <w:pPr>
        <w:pStyle w:val="ListParagraph"/>
        <w:numPr>
          <w:ilvl w:val="0"/>
          <w:numId w:val="2"/>
        </w:numPr>
      </w:pPr>
      <w:r>
        <w:t>Introduction</w:t>
      </w:r>
    </w:p>
    <w:p w14:paraId="22E8A2E6" w14:textId="2462F903" w:rsidR="00A73984" w:rsidRDefault="0098039A" w:rsidP="009B4112">
      <w:pPr>
        <w:pStyle w:val="ListParagraph"/>
        <w:numPr>
          <w:ilvl w:val="0"/>
          <w:numId w:val="2"/>
        </w:numPr>
      </w:pPr>
      <w:r>
        <w:t xml:space="preserve">Empirical AFROC </w:t>
      </w:r>
      <w:r w:rsidR="000C5604">
        <w:t>FOM-statistic</w:t>
      </w:r>
    </w:p>
    <w:p w14:paraId="7B386819" w14:textId="4D4B9905" w:rsidR="00A73984" w:rsidRDefault="0098039A" w:rsidP="009B4112">
      <w:pPr>
        <w:pStyle w:val="ListParagraph"/>
        <w:numPr>
          <w:ilvl w:val="0"/>
          <w:numId w:val="2"/>
        </w:numPr>
      </w:pPr>
      <w:r>
        <w:t xml:space="preserve">Empirical </w:t>
      </w:r>
      <w:r w:rsidR="00993CD9">
        <w:t>weighted-AFROC</w:t>
      </w:r>
      <w:r>
        <w:t xml:space="preserve"> </w:t>
      </w:r>
      <w:r w:rsidR="000C5604">
        <w:t>FOM-statistic</w:t>
      </w:r>
    </w:p>
    <w:p w14:paraId="004B7392" w14:textId="2FF07D5F" w:rsidR="00A73984" w:rsidRDefault="0098039A" w:rsidP="009B4112">
      <w:pPr>
        <w:pStyle w:val="ListParagraph"/>
        <w:numPr>
          <w:ilvl w:val="0"/>
          <w:numId w:val="2"/>
        </w:numPr>
      </w:pPr>
      <w:r>
        <w:t>Two Theorems</w:t>
      </w:r>
    </w:p>
    <w:p w14:paraId="54BF5955" w14:textId="0D79878A" w:rsidR="0098039A" w:rsidRDefault="009F007B" w:rsidP="009B4112">
      <w:pPr>
        <w:pStyle w:val="ListParagraph"/>
        <w:numPr>
          <w:ilvl w:val="0"/>
          <w:numId w:val="2"/>
        </w:numPr>
      </w:pPr>
      <w:r>
        <w:t>Understanding the AFROC and wAFROC empirical plots</w:t>
      </w:r>
    </w:p>
    <w:p w14:paraId="4157AEE0" w14:textId="5BDCAB2E" w:rsidR="003A259C" w:rsidRDefault="003A259C" w:rsidP="009B4112">
      <w:pPr>
        <w:pStyle w:val="ListParagraph"/>
        <w:numPr>
          <w:ilvl w:val="0"/>
          <w:numId w:val="2"/>
        </w:numPr>
      </w:pPr>
      <w:r>
        <w:t>Physical interpretation of AFROC-based FOMs</w:t>
      </w:r>
    </w:p>
    <w:p w14:paraId="679E4971" w14:textId="5A15DD69" w:rsidR="0098039A" w:rsidRDefault="0098039A" w:rsidP="009B4112">
      <w:pPr>
        <w:pStyle w:val="ListParagraph"/>
        <w:numPr>
          <w:ilvl w:val="0"/>
          <w:numId w:val="2"/>
        </w:numPr>
      </w:pPr>
      <w:r>
        <w:t>Summary</w:t>
      </w:r>
    </w:p>
    <w:p w14:paraId="031514D2" w14:textId="6DCC1C30" w:rsidR="0098039A" w:rsidRDefault="0098039A" w:rsidP="009B4112">
      <w:pPr>
        <w:pStyle w:val="ListParagraph"/>
        <w:numPr>
          <w:ilvl w:val="0"/>
          <w:numId w:val="2"/>
        </w:numPr>
      </w:pPr>
      <w:r>
        <w:t>References</w:t>
      </w:r>
    </w:p>
    <w:p w14:paraId="7EA3FF87" w14:textId="77777777" w:rsidR="000E6109" w:rsidRDefault="000E6109" w:rsidP="000E6109"/>
    <w:p w14:paraId="760A2E17" w14:textId="77777777" w:rsidR="000E6109" w:rsidRPr="00473B2F" w:rsidRDefault="000E6109" w:rsidP="000E6109">
      <w:pPr>
        <w:rPr>
          <w:b/>
          <w:sz w:val="40"/>
          <w:szCs w:val="40"/>
        </w:rPr>
      </w:pPr>
      <w:r w:rsidRPr="009240A2">
        <w:rPr>
          <w:b/>
          <w:sz w:val="40"/>
          <w:szCs w:val="40"/>
        </w:rPr>
        <w:t>Online Supplementary Material</w:t>
      </w:r>
    </w:p>
    <w:p w14:paraId="35190102" w14:textId="28619D5F" w:rsidR="000E6109" w:rsidRDefault="00BB4657" w:rsidP="000E6109">
      <w:pPr>
        <w:ind w:left="360"/>
      </w:pPr>
      <w:r w:rsidRPr="00553E6A">
        <w:t>Online Appendix 14.A</w:t>
      </w:r>
      <w:r w:rsidR="0065501D">
        <w:t>:</w:t>
      </w:r>
      <w:r w:rsidR="000E6109">
        <w:t xml:space="preserve"> Proof of Equivalence theorem for wAFROC</w:t>
      </w:r>
    </w:p>
    <w:p w14:paraId="1B486B4B" w14:textId="3B044CBA" w:rsidR="000E6109" w:rsidRDefault="00BB4657" w:rsidP="000E6109">
      <w:pPr>
        <w:pStyle w:val="ListParagraph"/>
        <w:ind w:left="360"/>
      </w:pPr>
      <w:r w:rsidRPr="00553E6A">
        <w:t>Online Appendix 14.</w:t>
      </w:r>
      <w:r>
        <w:t>B</w:t>
      </w:r>
      <w:r w:rsidR="0065501D">
        <w:t xml:space="preserve">: </w:t>
      </w:r>
      <w:r w:rsidR="000E6109">
        <w:t>Understanding the AFROC and wAFROC</w:t>
      </w:r>
    </w:p>
    <w:p w14:paraId="4448CD40" w14:textId="7F139178" w:rsidR="000E6109" w:rsidRDefault="00BB4657" w:rsidP="000E6109">
      <w:pPr>
        <w:pStyle w:val="ListParagraph"/>
        <w:ind w:left="360"/>
      </w:pPr>
      <w:r w:rsidRPr="00553E6A">
        <w:t>Online Appendix 14.</w:t>
      </w:r>
      <w:r>
        <w:t>C</w:t>
      </w:r>
      <w:r w:rsidR="0065501D">
        <w:t>:</w:t>
      </w:r>
      <w:r w:rsidR="000E6109">
        <w:t xml:space="preserve"> Summary of FROC FOMs</w:t>
      </w:r>
    </w:p>
    <w:p w14:paraId="37F6E226" w14:textId="226481F3" w:rsidR="000E6109" w:rsidRDefault="00BB4657" w:rsidP="000E6109">
      <w:pPr>
        <w:pStyle w:val="ListParagraph"/>
        <w:ind w:left="360"/>
      </w:pPr>
      <w:r w:rsidRPr="00553E6A">
        <w:t>Online Appendix 14.</w:t>
      </w:r>
      <w:r>
        <w:t>D</w:t>
      </w:r>
      <w:r w:rsidR="0065501D">
        <w:t>:</w:t>
      </w:r>
      <w:r w:rsidR="000E6109">
        <w:t xml:space="preserve"> Numerical demonstrations of </w:t>
      </w:r>
      <w:r w:rsidR="00993CD9">
        <w:t>FOM-statistic</w:t>
      </w:r>
      <w:r w:rsidR="000E6109">
        <w:t xml:space="preserve"> vs. AUC equivalences</w:t>
      </w:r>
    </w:p>
    <w:p w14:paraId="41034273" w14:textId="77777777" w:rsidR="000E6109" w:rsidRDefault="000E6109" w:rsidP="000E6109"/>
    <w:p w14:paraId="5A8B6427" w14:textId="5E27C3E2" w:rsidR="008A6EBC" w:rsidRDefault="00FE5C6F" w:rsidP="0067797E">
      <w:pPr>
        <w:pStyle w:val="Heading1"/>
        <w:rPr>
          <w:lang w:eastAsia="zh-CN"/>
        </w:rPr>
      </w:pPr>
      <w:r>
        <w:t>14.1</w:t>
      </w:r>
      <w:r w:rsidR="00F20FA4">
        <w:t>:</w:t>
      </w:r>
      <w:r>
        <w:t xml:space="preserve"> </w:t>
      </w:r>
      <w:r w:rsidR="00B17ACA">
        <w:t>I</w:t>
      </w:r>
      <w:r w:rsidR="00DC0E9F">
        <w:t>ntroduction</w:t>
      </w:r>
      <w:r w:rsidR="008A6EBC">
        <w:rPr>
          <w:lang w:eastAsia="zh-CN"/>
        </w:rPr>
        <w:t xml:space="preserve"> </w:t>
      </w:r>
    </w:p>
    <w:p w14:paraId="68DB7276" w14:textId="77777777" w:rsidR="00993CD9" w:rsidRDefault="006D6B9A" w:rsidP="00CD75F7">
      <w:pPr>
        <w:rPr>
          <w:lang w:eastAsia="zh-CN"/>
        </w:rPr>
      </w:pPr>
      <w:r>
        <w:rPr>
          <w:lang w:eastAsia="zh-CN"/>
        </w:rPr>
        <w:fldChar w:fldCharType="begin"/>
      </w:r>
      <w:r>
        <w:rPr>
          <w:lang w:eastAsia="zh-CN"/>
        </w:rPr>
        <w:instrText xml:space="preserve"> MACROBUTTON MTEditEquationSection2 </w:instrText>
      </w:r>
      <w:r w:rsidRPr="006D6B9A">
        <w:rPr>
          <w:rStyle w:val="MTEquationSection"/>
        </w:rPr>
        <w:instrText>Equation Chapter 14 Section 1</w:instrText>
      </w:r>
      <w:r>
        <w:rPr>
          <w:lang w:eastAsia="zh-CN"/>
        </w:rPr>
        <w:fldChar w:fldCharType="begin"/>
      </w:r>
      <w:r>
        <w:rPr>
          <w:lang w:eastAsia="zh-CN"/>
        </w:rPr>
        <w:instrText xml:space="preserve"> SEQ MTEqn \r \h \* MERGEFORMAT </w:instrText>
      </w:r>
      <w:r>
        <w:rPr>
          <w:lang w:eastAsia="zh-CN"/>
        </w:rPr>
        <w:fldChar w:fldCharType="end"/>
      </w:r>
      <w:r>
        <w:rPr>
          <w:lang w:eastAsia="zh-CN"/>
        </w:rPr>
        <w:fldChar w:fldCharType="begin"/>
      </w:r>
      <w:r>
        <w:rPr>
          <w:lang w:eastAsia="zh-CN"/>
        </w:rPr>
        <w:instrText xml:space="preserve"> SEQ MTSec \r 1 \h \* MERGEFORMAT </w:instrText>
      </w:r>
      <w:r>
        <w:rPr>
          <w:lang w:eastAsia="zh-CN"/>
        </w:rPr>
        <w:fldChar w:fldCharType="end"/>
      </w:r>
      <w:r>
        <w:rPr>
          <w:lang w:eastAsia="zh-CN"/>
        </w:rPr>
        <w:fldChar w:fldCharType="begin"/>
      </w:r>
      <w:r>
        <w:rPr>
          <w:lang w:eastAsia="zh-CN"/>
        </w:rPr>
        <w:instrText xml:space="preserve"> SEQ MTChap \r 14 \h \* MERGEFORMAT </w:instrText>
      </w:r>
      <w:r>
        <w:rPr>
          <w:lang w:eastAsia="zh-CN"/>
        </w:rPr>
        <w:fldChar w:fldCharType="end"/>
      </w:r>
      <w:r>
        <w:rPr>
          <w:lang w:eastAsia="zh-CN"/>
        </w:rPr>
        <w:fldChar w:fldCharType="end"/>
      </w:r>
      <w:r w:rsidR="00144206">
        <w:rPr>
          <w:lang w:eastAsia="zh-CN"/>
        </w:rPr>
        <w:t>The previous chapter</w:t>
      </w:r>
      <w:r w:rsidR="00571230">
        <w:rPr>
          <w:lang w:eastAsia="zh-CN"/>
        </w:rPr>
        <w:t xml:space="preserve"> focus</w:t>
      </w:r>
      <w:r w:rsidR="00144206">
        <w:rPr>
          <w:lang w:eastAsia="zh-CN"/>
        </w:rPr>
        <w:t>ed</w:t>
      </w:r>
      <w:r w:rsidR="00571230">
        <w:rPr>
          <w:lang w:eastAsia="zh-CN"/>
        </w:rPr>
        <w:t xml:space="preserve"> on empirical </w:t>
      </w:r>
      <w:r w:rsidR="00571230" w:rsidRPr="00571230">
        <w:rPr>
          <w:i/>
          <w:lang w:eastAsia="zh-CN"/>
        </w:rPr>
        <w:t>plots</w:t>
      </w:r>
      <w:r w:rsidR="00571230">
        <w:rPr>
          <w:lang w:eastAsia="zh-CN"/>
        </w:rPr>
        <w:t xml:space="preserve"> possible with FROC data. Examples are the FROC, AFROC, wAFROC, </w:t>
      </w:r>
      <w:r w:rsidR="00B60B03">
        <w:rPr>
          <w:lang w:eastAsia="zh-CN"/>
        </w:rPr>
        <w:t xml:space="preserve">inferred ROC, </w:t>
      </w:r>
      <w:r w:rsidR="00571230">
        <w:rPr>
          <w:lang w:eastAsia="zh-CN"/>
        </w:rPr>
        <w:t xml:space="preserve">etc. </w:t>
      </w:r>
      <w:r w:rsidR="0069110C">
        <w:rPr>
          <w:lang w:eastAsia="zh-CN"/>
        </w:rPr>
        <w:t xml:space="preserve">Expressions were given for computing operating points for each </w:t>
      </w:r>
      <w:r w:rsidR="00993CD9">
        <w:rPr>
          <w:lang w:eastAsia="zh-CN"/>
        </w:rPr>
        <w:t>plot</w:t>
      </w:r>
      <w:r w:rsidR="0069110C">
        <w:rPr>
          <w:lang w:eastAsia="zh-CN"/>
        </w:rPr>
        <w:t xml:space="preserve">. </w:t>
      </w:r>
      <w:r w:rsidR="00993CD9">
        <w:rPr>
          <w:lang w:eastAsia="zh-CN"/>
        </w:rPr>
        <w:t>B</w:t>
      </w:r>
      <w:r w:rsidR="0069110C">
        <w:rPr>
          <w:lang w:eastAsia="zh-CN"/>
        </w:rPr>
        <w:t>ecause of same conundrum faced with quoting sensitivity and specificity pairs</w:t>
      </w:r>
      <w:r w:rsidR="00993CD9">
        <w:rPr>
          <w:lang w:eastAsia="zh-CN"/>
        </w:rPr>
        <w:t>, operating points are rarely used as figures of merit</w:t>
      </w:r>
      <w:r w:rsidR="0069110C">
        <w:rPr>
          <w:lang w:eastAsia="zh-CN"/>
        </w:rPr>
        <w:t xml:space="preserve">. Rather interest </w:t>
      </w:r>
      <w:r w:rsidR="00993CD9">
        <w:rPr>
          <w:lang w:eastAsia="zh-CN"/>
        </w:rPr>
        <w:t>is</w:t>
      </w:r>
      <w:r w:rsidR="0069110C">
        <w:rPr>
          <w:lang w:eastAsia="zh-CN"/>
        </w:rPr>
        <w:t xml:space="preserve"> in area measures derived from operati</w:t>
      </w:r>
      <w:r w:rsidR="003A1A3A">
        <w:rPr>
          <w:lang w:eastAsia="zh-CN"/>
        </w:rPr>
        <w:t>ng</w:t>
      </w:r>
      <w:r w:rsidR="0069110C">
        <w:rPr>
          <w:lang w:eastAsia="zh-CN"/>
        </w:rPr>
        <w:t xml:space="preserve"> characteristics. </w:t>
      </w:r>
    </w:p>
    <w:p w14:paraId="64E86446" w14:textId="77777777" w:rsidR="00993CD9" w:rsidRDefault="00993CD9" w:rsidP="00CD75F7">
      <w:pPr>
        <w:rPr>
          <w:lang w:eastAsia="zh-CN"/>
        </w:rPr>
      </w:pPr>
    </w:p>
    <w:p w14:paraId="230D2605" w14:textId="101A526F" w:rsidR="008B3A15" w:rsidRDefault="00C04F0D" w:rsidP="00CD75F7">
      <w:pPr>
        <w:rPr>
          <w:lang w:eastAsia="zh-CN"/>
        </w:rPr>
      </w:pPr>
      <w:r>
        <w:rPr>
          <w:lang w:eastAsia="zh-CN"/>
        </w:rPr>
        <w:t>In this chapter</w:t>
      </w:r>
      <w:r w:rsidR="0069110C">
        <w:rPr>
          <w:lang w:eastAsia="zh-CN"/>
        </w:rPr>
        <w:t>,</w:t>
      </w:r>
      <w:r>
        <w:rPr>
          <w:lang w:eastAsia="zh-CN"/>
        </w:rPr>
        <w:t xml:space="preserve"> t</w:t>
      </w:r>
      <w:r w:rsidR="00571230">
        <w:rPr>
          <w:lang w:eastAsia="zh-CN"/>
        </w:rPr>
        <w:t xml:space="preserve">he </w:t>
      </w:r>
      <w:r>
        <w:rPr>
          <w:lang w:eastAsia="zh-CN"/>
        </w:rPr>
        <w:t xml:space="preserve">empirical </w:t>
      </w:r>
      <w:r w:rsidR="00571230">
        <w:rPr>
          <w:lang w:eastAsia="zh-CN"/>
        </w:rPr>
        <w:t xml:space="preserve">area under a plot is generically denoted </w:t>
      </w:r>
      <w:r w:rsidR="008B3A15" w:rsidRPr="00B01770">
        <w:rPr>
          <w:position w:val="-10"/>
          <w:lang w:eastAsia="zh-CN"/>
        </w:rPr>
        <w:object w:dxaOrig="360" w:dyaOrig="320" w14:anchorId="5E0BD4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5pt;height:16pt" o:ole="">
            <v:imagedata r:id="rId9" o:title=""/>
          </v:shape>
          <o:OLEObject Type="Embed" ProgID="Equation.DSMT4" ShapeID="_x0000_i1025" DrawAspect="Content" ObjectID="_1473842654" r:id="rId10"/>
        </w:object>
      </w:r>
      <w:r w:rsidR="00571230">
        <w:rPr>
          <w:lang w:eastAsia="zh-CN"/>
        </w:rPr>
        <w:t>, where</w:t>
      </w:r>
      <w:r w:rsidR="009B4112">
        <w:rPr>
          <w:lang w:eastAsia="zh-CN"/>
        </w:rPr>
        <w:t xml:space="preserve"> the</w:t>
      </w:r>
      <w:r w:rsidR="00571230">
        <w:rPr>
          <w:lang w:eastAsia="zh-CN"/>
        </w:rPr>
        <w:t xml:space="preserve"> </w:t>
      </w:r>
      <w:r w:rsidR="008B3A15">
        <w:rPr>
          <w:lang w:eastAsia="zh-CN"/>
        </w:rPr>
        <w:t>"</w:t>
      </w:r>
      <w:r w:rsidR="008B3A15">
        <w:rPr>
          <w:i/>
          <w:lang w:eastAsia="zh-CN"/>
        </w:rPr>
        <w:t>oc</w:t>
      </w:r>
      <w:r w:rsidR="008B3A15">
        <w:rPr>
          <w:lang w:eastAsia="zh-CN"/>
        </w:rPr>
        <w:t xml:space="preserve">" </w:t>
      </w:r>
      <w:r w:rsidR="00571230">
        <w:rPr>
          <w:lang w:eastAsia="zh-CN"/>
        </w:rPr>
        <w:t xml:space="preserve">subscript </w:t>
      </w:r>
      <w:r w:rsidR="00E95465">
        <w:rPr>
          <w:lang w:eastAsia="zh-CN"/>
        </w:rPr>
        <w:t>denotes</w:t>
      </w:r>
      <w:r w:rsidR="00571230">
        <w:rPr>
          <w:lang w:eastAsia="zh-CN"/>
        </w:rPr>
        <w:t xml:space="preserve"> the applicable operating characteristic. For example, the area under the </w:t>
      </w:r>
      <w:r w:rsidR="008B3A15">
        <w:rPr>
          <w:lang w:eastAsia="zh-CN"/>
        </w:rPr>
        <w:t xml:space="preserve">empirical </w:t>
      </w:r>
      <w:r w:rsidR="00993CD9">
        <w:rPr>
          <w:lang w:eastAsia="zh-CN"/>
        </w:rPr>
        <w:t>weighted-AFROC</w:t>
      </w:r>
      <w:r w:rsidR="008B3A15" w:rsidRPr="008B3A15">
        <w:t xml:space="preserve"> </w:t>
      </w:r>
      <w:r w:rsidR="008B3A15">
        <w:rPr>
          <w:lang w:eastAsia="zh-CN"/>
        </w:rPr>
        <w:t>is</w:t>
      </w:r>
      <w:r w:rsidR="008B3A15" w:rsidRPr="008B3A15">
        <w:t xml:space="preserve"> </w:t>
      </w:r>
      <w:r w:rsidR="003A1A3A">
        <w:t xml:space="preserve">denoted </w:t>
      </w:r>
      <w:r w:rsidR="008B3A15" w:rsidRPr="00B01770">
        <w:rPr>
          <w:position w:val="-10"/>
          <w:lang w:eastAsia="zh-CN"/>
        </w:rPr>
        <w:object w:dxaOrig="780" w:dyaOrig="320" w14:anchorId="5AB6B709">
          <v:shape id="_x0000_i1026" type="#_x0000_t75" style="width:39.35pt;height:16pt" o:ole="">
            <v:imagedata r:id="rId11" o:title=""/>
          </v:shape>
          <o:OLEObject Type="Embed" ProgID="Equation.DSMT4" ShapeID="_x0000_i1026" DrawAspect="Content" ObjectID="_1473842655" r:id="rId12"/>
        </w:object>
      </w:r>
      <w:r w:rsidR="00571230">
        <w:rPr>
          <w:lang w:eastAsia="zh-CN"/>
        </w:rPr>
        <w:t>. Calculating area</w:t>
      </w:r>
      <w:r w:rsidR="00892B1A">
        <w:rPr>
          <w:lang w:eastAsia="zh-CN"/>
        </w:rPr>
        <w:t>s</w:t>
      </w:r>
      <w:r w:rsidR="00571230">
        <w:rPr>
          <w:lang w:eastAsia="zh-CN"/>
        </w:rPr>
        <w:t xml:space="preserve"> </w:t>
      </w:r>
      <w:r w:rsidR="00B60B03">
        <w:rPr>
          <w:lang w:eastAsia="zh-CN"/>
        </w:rPr>
        <w:t>from operating points</w:t>
      </w:r>
      <w:r w:rsidR="00687780">
        <w:rPr>
          <w:lang w:eastAsia="zh-CN"/>
        </w:rPr>
        <w:t xml:space="preserve"> using planimetry</w:t>
      </w:r>
      <w:r w:rsidR="003A1A3A">
        <w:rPr>
          <w:lang w:eastAsia="zh-CN"/>
        </w:rPr>
        <w:t xml:space="preserve"> or geometr</w:t>
      </w:r>
      <w:r w:rsidR="00993CD9">
        <w:rPr>
          <w:lang w:eastAsia="zh-CN"/>
        </w:rPr>
        <w:t>y</w:t>
      </w:r>
      <w:r w:rsidR="00B60B03">
        <w:rPr>
          <w:lang w:eastAsia="zh-CN"/>
        </w:rPr>
        <w:t xml:space="preserve"> is tedious. </w:t>
      </w:r>
      <w:r w:rsidR="00B60B03" w:rsidRPr="0069110C">
        <w:rPr>
          <w:i/>
          <w:lang w:eastAsia="zh-CN"/>
        </w:rPr>
        <w:t xml:space="preserve">Needed </w:t>
      </w:r>
      <w:r w:rsidR="00892B1A" w:rsidRPr="0069110C">
        <w:rPr>
          <w:i/>
          <w:lang w:eastAsia="zh-CN"/>
        </w:rPr>
        <w:t>are</w:t>
      </w:r>
      <w:r w:rsidR="00B60B03" w:rsidRPr="0069110C">
        <w:rPr>
          <w:i/>
          <w:lang w:eastAsia="zh-CN"/>
        </w:rPr>
        <w:t xml:space="preserve"> formula</w:t>
      </w:r>
      <w:r w:rsidR="00892B1A" w:rsidRPr="0069110C">
        <w:rPr>
          <w:i/>
          <w:lang w:eastAsia="zh-CN"/>
        </w:rPr>
        <w:t>e</w:t>
      </w:r>
      <w:r w:rsidR="00B60B03" w:rsidRPr="0069110C">
        <w:rPr>
          <w:i/>
          <w:lang w:eastAsia="zh-CN"/>
        </w:rPr>
        <w:t xml:space="preserve"> for calculating </w:t>
      </w:r>
      <w:r w:rsidR="00892B1A" w:rsidRPr="0069110C">
        <w:rPr>
          <w:i/>
          <w:lang w:eastAsia="zh-CN"/>
        </w:rPr>
        <w:t>them</w:t>
      </w:r>
      <w:r w:rsidR="00B60B03" w:rsidRPr="0069110C">
        <w:rPr>
          <w:i/>
          <w:lang w:eastAsia="zh-CN"/>
        </w:rPr>
        <w:t xml:space="preserve"> directly from</w:t>
      </w:r>
      <w:r w:rsidR="003A1A3A">
        <w:rPr>
          <w:i/>
          <w:lang w:eastAsia="zh-CN"/>
        </w:rPr>
        <w:t xml:space="preserve"> </w:t>
      </w:r>
      <w:r w:rsidR="00B60B03" w:rsidRPr="0069110C">
        <w:rPr>
          <w:i/>
          <w:lang w:eastAsia="zh-CN"/>
        </w:rPr>
        <w:t>ratings.</w:t>
      </w:r>
      <w:r w:rsidR="00B60B03">
        <w:rPr>
          <w:lang w:eastAsia="zh-CN"/>
        </w:rPr>
        <w:t xml:space="preserve"> </w:t>
      </w:r>
      <w:r w:rsidR="00F20FA4">
        <w:rPr>
          <w:lang w:eastAsia="zh-CN"/>
        </w:rPr>
        <w:t>A</w:t>
      </w:r>
      <w:r w:rsidR="00B60B03">
        <w:rPr>
          <w:lang w:eastAsia="zh-CN"/>
        </w:rPr>
        <w:t xml:space="preserve">n example of this </w:t>
      </w:r>
      <w:r w:rsidR="00F20FA4">
        <w:rPr>
          <w:lang w:eastAsia="zh-CN"/>
        </w:rPr>
        <w:t>was encountered before</w:t>
      </w:r>
      <w:r w:rsidR="00B60B03">
        <w:rPr>
          <w:lang w:eastAsia="zh-CN"/>
        </w:rPr>
        <w:t xml:space="preserve"> in </w:t>
      </w:r>
      <w:r w:rsidR="00BB4657" w:rsidRPr="00BB4657">
        <w:rPr>
          <w:b/>
        </w:rPr>
        <w:t>Chapter 05</w:t>
      </w:r>
      <w:r w:rsidR="00F20FA4">
        <w:t>, where</w:t>
      </w:r>
      <w:r w:rsidR="00B60B03">
        <w:rPr>
          <w:lang w:eastAsia="zh-CN"/>
        </w:rPr>
        <w:t xml:space="preserve"> it was shown that the </w:t>
      </w:r>
      <w:r w:rsidR="005D2FF3">
        <w:rPr>
          <w:lang w:eastAsia="zh-CN"/>
        </w:rPr>
        <w:t>area</w:t>
      </w:r>
      <w:r w:rsidR="00B60B03">
        <w:rPr>
          <w:lang w:eastAsia="zh-CN"/>
        </w:rPr>
        <w:t xml:space="preserve"> under the </w:t>
      </w:r>
      <w:r w:rsidR="005D2FF3">
        <w:rPr>
          <w:lang w:eastAsia="zh-CN"/>
        </w:rPr>
        <w:t xml:space="preserve">empirical </w:t>
      </w:r>
      <w:r w:rsidR="00B60B03">
        <w:rPr>
          <w:lang w:eastAsia="zh-CN"/>
        </w:rPr>
        <w:t xml:space="preserve">ROC </w:t>
      </w:r>
      <w:r w:rsidR="008B3A15" w:rsidRPr="00B01770">
        <w:rPr>
          <w:position w:val="-10"/>
          <w:lang w:eastAsia="zh-CN"/>
        </w:rPr>
        <w:object w:dxaOrig="520" w:dyaOrig="320" w14:anchorId="1B0DFB8B">
          <v:shape id="_x0000_i1027" type="#_x0000_t75" style="width:26.65pt;height:16pt" o:ole="">
            <v:imagedata r:id="rId13" o:title=""/>
          </v:shape>
          <o:OLEObject Type="Embed" ProgID="Equation.DSMT4" ShapeID="_x0000_i1027" DrawAspect="Content" ObjectID="_1473842656" r:id="rId14"/>
        </w:object>
      </w:r>
      <w:r w:rsidR="008B3A15">
        <w:rPr>
          <w:position w:val="-10"/>
          <w:lang w:eastAsia="zh-CN"/>
        </w:rPr>
        <w:t xml:space="preserve"> </w:t>
      </w:r>
      <w:r w:rsidR="003A1A3A">
        <w:rPr>
          <w:lang w:eastAsia="zh-CN"/>
        </w:rPr>
        <w:t>plot</w:t>
      </w:r>
      <w:r w:rsidR="00B60B03">
        <w:rPr>
          <w:lang w:eastAsia="zh-CN"/>
        </w:rPr>
        <w:t xml:space="preserve"> </w:t>
      </w:r>
      <w:r w:rsidR="0069110C">
        <w:rPr>
          <w:lang w:eastAsia="zh-CN"/>
        </w:rPr>
        <w:t>equaled</w:t>
      </w:r>
      <w:r w:rsidR="00B60B03">
        <w:rPr>
          <w:lang w:eastAsia="zh-CN"/>
        </w:rPr>
        <w:t xml:space="preserve"> the Wilcoxon statistic. </w:t>
      </w:r>
    </w:p>
    <w:p w14:paraId="62074125" w14:textId="77777777" w:rsidR="008A41A0" w:rsidRDefault="008A41A0" w:rsidP="00CD75F7">
      <w:pPr>
        <w:rPr>
          <w:lang w:eastAsia="zh-CN"/>
        </w:rPr>
      </w:pPr>
    </w:p>
    <w:p w14:paraId="482F557E" w14:textId="1B6D3116" w:rsidR="00B60B03" w:rsidRDefault="008A41A0" w:rsidP="00CD75F7">
      <w:pPr>
        <w:rPr>
          <w:lang w:eastAsia="zh-CN"/>
        </w:rPr>
      </w:pPr>
      <w:r>
        <w:rPr>
          <w:lang w:eastAsia="zh-CN"/>
        </w:rPr>
        <w:lastRenderedPageBreak/>
        <w:t xml:space="preserve">A distinction is </w:t>
      </w:r>
      <w:r w:rsidR="00506929">
        <w:rPr>
          <w:lang w:eastAsia="zh-CN"/>
        </w:rPr>
        <w:t xml:space="preserve">being </w:t>
      </w:r>
      <w:r>
        <w:rPr>
          <w:lang w:eastAsia="zh-CN"/>
        </w:rPr>
        <w:t xml:space="preserve">made between </w:t>
      </w:r>
      <w:r w:rsidR="00727199">
        <w:rPr>
          <w:lang w:eastAsia="zh-CN"/>
        </w:rPr>
        <w:t xml:space="preserve">empirical AUC </w:t>
      </w:r>
      <w:r>
        <w:rPr>
          <w:lang w:eastAsia="zh-CN"/>
        </w:rPr>
        <w:t>under a plot</w:t>
      </w:r>
      <w:r w:rsidR="00993CD9">
        <w:rPr>
          <w:lang w:eastAsia="zh-CN"/>
        </w:rPr>
        <w:t>, i.e., an area,</w:t>
      </w:r>
      <w:r>
        <w:rPr>
          <w:lang w:eastAsia="zh-CN"/>
        </w:rPr>
        <w:t xml:space="preserve"> and a </w:t>
      </w:r>
      <w:r w:rsidR="00993CD9">
        <w:rPr>
          <w:lang w:eastAsia="zh-CN"/>
        </w:rPr>
        <w:t>FOM-statistic</w:t>
      </w:r>
      <w:r>
        <w:rPr>
          <w:lang w:eastAsia="zh-CN"/>
        </w:rPr>
        <w:t xml:space="preserve">, generically denoted </w:t>
      </w:r>
      <w:r w:rsidRPr="00B60B03">
        <w:rPr>
          <w:position w:val="-6"/>
          <w:lang w:eastAsia="zh-CN"/>
        </w:rPr>
        <w:object w:dxaOrig="200" w:dyaOrig="280" w14:anchorId="0AEAF685">
          <v:shape id="_x0000_i1028" type="#_x0000_t75" style="width:10.65pt;height:14.65pt" o:ole="">
            <v:imagedata r:id="rId15" o:title=""/>
          </v:shape>
          <o:OLEObject Type="Embed" ProgID="Equation.DSMT4" ShapeID="_x0000_i1028" DrawAspect="Content" ObjectID="_1473842657" r:id="rId16"/>
        </w:object>
      </w:r>
      <w:r>
        <w:rPr>
          <w:lang w:eastAsia="zh-CN"/>
        </w:rPr>
        <w:t xml:space="preserve">, that is computed directly from the ratings. The </w:t>
      </w:r>
      <w:r w:rsidR="00993CD9">
        <w:rPr>
          <w:lang w:eastAsia="zh-CN"/>
        </w:rPr>
        <w:t xml:space="preserve">FOM-statistic </w:t>
      </w:r>
      <w:r>
        <w:rPr>
          <w:lang w:eastAsia="zh-CN"/>
        </w:rPr>
        <w:t>is a scalar function of the ratings intended to quantify performance. While a</w:t>
      </w:r>
      <w:r w:rsidR="00B60B03">
        <w:rPr>
          <w:lang w:eastAsia="zh-CN"/>
        </w:rPr>
        <w:t xml:space="preserve">ny function of the ratings is a possible </w:t>
      </w:r>
      <w:r w:rsidR="000C5604">
        <w:rPr>
          <w:lang w:eastAsia="zh-CN"/>
        </w:rPr>
        <w:t>FOM-statistic</w:t>
      </w:r>
      <w:r>
        <w:rPr>
          <w:lang w:eastAsia="zh-CN"/>
        </w:rPr>
        <w:t>, w</w:t>
      </w:r>
      <w:r w:rsidR="00B60B03">
        <w:rPr>
          <w:lang w:eastAsia="zh-CN"/>
        </w:rPr>
        <w:t xml:space="preserve">hether </w:t>
      </w:r>
      <w:r w:rsidR="00687780">
        <w:rPr>
          <w:lang w:eastAsia="zh-CN"/>
        </w:rPr>
        <w:t>a</w:t>
      </w:r>
      <w:r w:rsidR="005D2FF3">
        <w:rPr>
          <w:lang w:eastAsia="zh-CN"/>
        </w:rPr>
        <w:t xml:space="preserve"> </w:t>
      </w:r>
      <w:r>
        <w:rPr>
          <w:lang w:eastAsia="zh-CN"/>
        </w:rPr>
        <w:t>proposed</w:t>
      </w:r>
      <w:r w:rsidR="008B3A15">
        <w:rPr>
          <w:lang w:eastAsia="zh-CN"/>
        </w:rPr>
        <w:t xml:space="preserve"> </w:t>
      </w:r>
      <w:r w:rsidR="005D2FF3">
        <w:rPr>
          <w:lang w:eastAsia="zh-CN"/>
        </w:rPr>
        <w:t>function</w:t>
      </w:r>
      <w:r>
        <w:rPr>
          <w:lang w:eastAsia="zh-CN"/>
        </w:rPr>
        <w:t xml:space="preserve"> </w:t>
      </w:r>
      <w:r w:rsidR="00B60B03">
        <w:rPr>
          <w:lang w:eastAsia="zh-CN"/>
        </w:rPr>
        <w:t xml:space="preserve">is useful depends upon </w:t>
      </w:r>
      <w:r w:rsidR="005D2FF3">
        <w:rPr>
          <w:lang w:eastAsia="zh-CN"/>
        </w:rPr>
        <w:t>whether</w:t>
      </w:r>
      <w:r w:rsidR="00B60B03">
        <w:rPr>
          <w:lang w:eastAsia="zh-CN"/>
        </w:rPr>
        <w:t xml:space="preserve"> it can be </w:t>
      </w:r>
      <w:r w:rsidR="0046790B">
        <w:rPr>
          <w:lang w:eastAsia="zh-CN"/>
        </w:rPr>
        <w:t xml:space="preserve">related to </w:t>
      </w:r>
      <w:r w:rsidR="005D2FF3">
        <w:rPr>
          <w:lang w:eastAsia="zh-CN"/>
        </w:rPr>
        <w:t>the</w:t>
      </w:r>
      <w:r w:rsidR="00B60B03">
        <w:rPr>
          <w:lang w:eastAsia="zh-CN"/>
        </w:rPr>
        <w:t xml:space="preserve"> area</w:t>
      </w:r>
      <w:r w:rsidR="005D2FF3">
        <w:rPr>
          <w:lang w:eastAsia="zh-CN"/>
        </w:rPr>
        <w:t xml:space="preserve"> </w:t>
      </w:r>
      <w:r w:rsidR="00B60B03">
        <w:rPr>
          <w:lang w:eastAsia="zh-CN"/>
        </w:rPr>
        <w:t xml:space="preserve">under a meaningful operating characteristic. </w:t>
      </w:r>
      <w:r w:rsidR="00687780">
        <w:rPr>
          <w:lang w:eastAsia="zh-CN"/>
        </w:rPr>
        <w:t>T</w:t>
      </w:r>
      <w:r w:rsidR="005D2FF3">
        <w:rPr>
          <w:lang w:eastAsia="zh-CN"/>
        </w:rPr>
        <w:t xml:space="preserve">his chapter </w:t>
      </w:r>
      <w:r w:rsidR="0069110C">
        <w:rPr>
          <w:lang w:eastAsia="zh-CN"/>
        </w:rPr>
        <w:t>derives</w:t>
      </w:r>
      <w:r w:rsidR="005D2FF3">
        <w:rPr>
          <w:lang w:eastAsia="zh-CN"/>
        </w:rPr>
        <w:t xml:space="preserve"> formulae for </w:t>
      </w:r>
      <w:r w:rsidR="00993CD9">
        <w:rPr>
          <w:lang w:eastAsia="zh-CN"/>
        </w:rPr>
        <w:t>FOM-statistics</w:t>
      </w:r>
      <w:r w:rsidR="008B3A15">
        <w:rPr>
          <w:lang w:eastAsia="zh-CN"/>
        </w:rPr>
        <w:t xml:space="preserve"> </w:t>
      </w:r>
      <w:r w:rsidR="008B3A15" w:rsidRPr="00144206">
        <w:rPr>
          <w:position w:val="-12"/>
          <w:lang w:eastAsia="zh-CN"/>
        </w:rPr>
        <w:object w:dxaOrig="340" w:dyaOrig="380" w14:anchorId="367F1CEB">
          <v:shape id="_x0000_i1029" type="#_x0000_t75" style="width:16.65pt;height:19.35pt" o:ole="">
            <v:imagedata r:id="rId17" o:title=""/>
          </v:shape>
          <o:OLEObject Type="Embed" ProgID="Equation.DSMT4" ShapeID="_x0000_i1029" DrawAspect="Content" ObjectID="_1473842658" r:id="rId18"/>
        </w:object>
      </w:r>
      <w:r w:rsidR="008B3A15">
        <w:rPr>
          <w:lang w:eastAsia="zh-CN"/>
        </w:rPr>
        <w:t xml:space="preserve">, </w:t>
      </w:r>
      <w:r w:rsidR="005D2FF3">
        <w:rPr>
          <w:lang w:eastAsia="zh-CN"/>
        </w:rPr>
        <w:t>which yield the same value</w:t>
      </w:r>
      <w:r w:rsidR="00993CD9">
        <w:rPr>
          <w:lang w:eastAsia="zh-CN"/>
        </w:rPr>
        <w:t>s</w:t>
      </w:r>
      <w:r w:rsidR="005D2FF3">
        <w:rPr>
          <w:lang w:eastAsia="zh-CN"/>
        </w:rPr>
        <w:t xml:space="preserve"> as the empirical area</w:t>
      </w:r>
      <w:r w:rsidR="00993CD9">
        <w:rPr>
          <w:lang w:eastAsia="zh-CN"/>
        </w:rPr>
        <w:t>s</w:t>
      </w:r>
      <w:r w:rsidR="005D2FF3">
        <w:rPr>
          <w:lang w:eastAsia="zh-CN"/>
        </w:rPr>
        <w:t xml:space="preserve"> </w:t>
      </w:r>
      <w:r w:rsidR="008B3A15" w:rsidRPr="008B3A15">
        <w:rPr>
          <w:position w:val="-12"/>
          <w:lang w:eastAsia="zh-CN"/>
        </w:rPr>
        <w:object w:dxaOrig="360" w:dyaOrig="380" w14:anchorId="307D50FF">
          <v:shape id="_x0000_i1030" type="#_x0000_t75" style="width:18.65pt;height:20pt" o:ole="">
            <v:imagedata r:id="rId19" o:title=""/>
          </v:shape>
          <o:OLEObject Type="Embed" ProgID="Equation.DSMT4" ShapeID="_x0000_i1030" DrawAspect="Content" ObjectID="_1473842659" r:id="rId20"/>
        </w:object>
      </w:r>
      <w:r w:rsidR="005D2FF3">
        <w:rPr>
          <w:lang w:eastAsia="zh-CN"/>
        </w:rPr>
        <w:t xml:space="preserve"> under </w:t>
      </w:r>
      <w:r w:rsidR="003A1A3A">
        <w:rPr>
          <w:lang w:eastAsia="zh-CN"/>
        </w:rPr>
        <w:t>the</w:t>
      </w:r>
      <w:r w:rsidR="005D2FF3">
        <w:rPr>
          <w:lang w:eastAsia="zh-CN"/>
        </w:rPr>
        <w:t xml:space="preserve"> corresponding </w:t>
      </w:r>
      <w:r w:rsidR="00993CD9">
        <w:rPr>
          <w:lang w:eastAsia="zh-CN"/>
        </w:rPr>
        <w:t xml:space="preserve">empirical </w:t>
      </w:r>
      <w:r w:rsidR="005D2FF3">
        <w:rPr>
          <w:lang w:eastAsia="zh-CN"/>
        </w:rPr>
        <w:t>operating characteristic</w:t>
      </w:r>
      <w:r w:rsidR="00993CD9">
        <w:rPr>
          <w:lang w:eastAsia="zh-CN"/>
        </w:rPr>
        <w:t>s</w:t>
      </w:r>
      <w:r w:rsidR="0069110C">
        <w:rPr>
          <w:lang w:eastAsia="zh-CN"/>
        </w:rPr>
        <w:t xml:space="preserve">. The meanings of these </w:t>
      </w:r>
      <w:r w:rsidR="00993CD9" w:rsidRPr="00993CD9">
        <w:rPr>
          <w:lang w:eastAsia="zh-CN"/>
        </w:rPr>
        <w:t>FOM-statistic</w:t>
      </w:r>
      <w:r w:rsidR="00993CD9">
        <w:rPr>
          <w:lang w:eastAsia="zh-CN"/>
        </w:rPr>
        <w:t>s</w:t>
      </w:r>
      <w:r w:rsidR="00993CD9" w:rsidRPr="00993CD9">
        <w:rPr>
          <w:lang w:eastAsia="zh-CN"/>
        </w:rPr>
        <w:t xml:space="preserve"> </w:t>
      </w:r>
      <w:r w:rsidR="0069110C">
        <w:rPr>
          <w:lang w:eastAsia="zh-CN"/>
        </w:rPr>
        <w:t>are</w:t>
      </w:r>
      <w:r w:rsidR="00D57D3C">
        <w:rPr>
          <w:lang w:eastAsia="zh-CN"/>
        </w:rPr>
        <w:t xml:space="preserve"> discuss</w:t>
      </w:r>
      <w:r w:rsidR="0069110C">
        <w:rPr>
          <w:lang w:eastAsia="zh-CN"/>
        </w:rPr>
        <w:t>ed</w:t>
      </w:r>
      <w:r w:rsidR="0069110C">
        <w:rPr>
          <w:lang w:eastAsia="zh-CN"/>
        </w:rPr>
        <w:fldChar w:fldCharType="begin"/>
      </w:r>
      <w:r w:rsidR="0069110C">
        <w:rPr>
          <w:lang w:eastAsia="zh-CN"/>
        </w:rPr>
        <w:instrText xml:space="preserve"> ADDIN EN.CITE &lt;EndNote&gt;&lt;Cite&gt;&lt;Author&gt;Chakraborty&lt;/Author&gt;&lt;Year&gt;2016&lt;/Year&gt;&lt;RecNum&gt;2484&lt;/RecNum&gt;&lt;DisplayText&gt;&lt;style face="superscript"&gt;1&lt;/style&gt;&lt;/DisplayText&gt;&lt;record&gt;&lt;rec-number&gt;2484&lt;/rec-number&gt;&lt;foreign-keys&gt;&lt;key app="EN" db-id="veptarr08d9ts6eftsmp02wvxas0szvetsaf" timestamp="1465522782"&gt;2484&lt;/key&gt;&lt;/foreign-keys&gt;&lt;ref-type name="Journal Article"&gt;17&lt;/ref-type&gt;&lt;contributors&gt;&lt;authors&gt;&lt;author&gt;Chakraborty, Dev P&lt;/author&gt;&lt;author&gt;Zhai, Xuetong&lt;/author&gt;&lt;/authors&gt;&lt;/contributors&gt;&lt;titles&gt;&lt;title&gt;On the meaning of the weighted alternative free-response operating characteristic figure of merit&lt;/title&gt;&lt;secondary-title&gt;Medical physics&lt;/secondary-title&gt;&lt;/titles&gt;&lt;periodical&gt;&lt;full-title&gt;Medical Physics&lt;/full-title&gt;&lt;/periodical&gt;&lt;pages&gt;2548-2557&lt;/pages&gt;&lt;volume&gt;43&lt;/volume&gt;&lt;number&gt;5&lt;/number&gt;&lt;dates&gt;&lt;year&gt;2016&lt;/year&gt;&lt;/dates&gt;&lt;isbn&gt;0094-2405&lt;/isbn&gt;&lt;urls&gt;&lt;/urls&gt;&lt;/record&gt;&lt;/Cite&gt;&lt;/EndNote&gt;</w:instrText>
      </w:r>
      <w:r w:rsidR="0069110C">
        <w:rPr>
          <w:lang w:eastAsia="zh-CN"/>
        </w:rPr>
        <w:fldChar w:fldCharType="separate"/>
      </w:r>
      <w:r w:rsidR="0069110C" w:rsidRPr="00B922E4">
        <w:rPr>
          <w:noProof/>
          <w:vertAlign w:val="superscript"/>
          <w:lang w:eastAsia="zh-CN"/>
        </w:rPr>
        <w:t>1</w:t>
      </w:r>
      <w:r w:rsidR="0069110C">
        <w:rPr>
          <w:lang w:eastAsia="zh-CN"/>
        </w:rPr>
        <w:fldChar w:fldCharType="end"/>
      </w:r>
      <w:r w:rsidR="005D2FF3">
        <w:rPr>
          <w:lang w:eastAsia="zh-CN"/>
        </w:rPr>
        <w:t xml:space="preserve">. </w:t>
      </w:r>
    </w:p>
    <w:p w14:paraId="483DDE1A" w14:textId="77777777" w:rsidR="005D2FF3" w:rsidRDefault="005D2FF3" w:rsidP="00CD75F7">
      <w:pPr>
        <w:rPr>
          <w:lang w:eastAsia="zh-CN"/>
        </w:rPr>
      </w:pPr>
    </w:p>
    <w:p w14:paraId="07B31805" w14:textId="738D1886" w:rsidR="008B3A15" w:rsidRPr="008B3A15" w:rsidRDefault="008B3A15" w:rsidP="003A1A3A">
      <w:pPr>
        <w:rPr>
          <w:lang w:eastAsia="zh-CN"/>
        </w:rPr>
      </w:pPr>
      <w:r>
        <w:rPr>
          <w:lang w:eastAsia="zh-CN"/>
        </w:rPr>
        <w:t xml:space="preserve">Here is the organization of the chapter. </w:t>
      </w:r>
      <w:r w:rsidR="003A1A3A">
        <w:rPr>
          <w:lang w:eastAsia="zh-CN"/>
        </w:rPr>
        <w:t>E</w:t>
      </w:r>
      <w:r>
        <w:rPr>
          <w:lang w:eastAsia="zh-CN"/>
        </w:rPr>
        <w:t>xpression</w:t>
      </w:r>
      <w:r w:rsidR="003A1A3A">
        <w:rPr>
          <w:lang w:eastAsia="zh-CN"/>
        </w:rPr>
        <w:t>s</w:t>
      </w:r>
      <w:r>
        <w:rPr>
          <w:lang w:eastAsia="zh-CN"/>
        </w:rPr>
        <w:t xml:space="preserve"> for the empirical AFROC </w:t>
      </w:r>
      <w:r w:rsidR="00993CD9" w:rsidRPr="00993CD9">
        <w:rPr>
          <w:lang w:eastAsia="zh-CN"/>
        </w:rPr>
        <w:t>FOM-statistic</w:t>
      </w:r>
      <w:r>
        <w:rPr>
          <w:lang w:eastAsia="zh-CN"/>
        </w:rPr>
        <w:t xml:space="preserve"> </w:t>
      </w:r>
      <w:r w:rsidRPr="00D7142E">
        <w:rPr>
          <w:position w:val="-12"/>
        </w:rPr>
        <w:object w:dxaOrig="660" w:dyaOrig="380" w14:anchorId="34FC581E">
          <v:shape id="_x0000_i1031" type="#_x0000_t75" style="width:32.65pt;height:19.35pt" o:ole="">
            <v:imagedata r:id="rId21" o:title=""/>
          </v:shape>
          <o:OLEObject Type="Embed" ProgID="Equation.DSMT4" ShapeID="_x0000_i1031" DrawAspect="Content" ObjectID="_1473842660" r:id="rId22"/>
        </w:object>
      </w:r>
      <w:r w:rsidR="0069110C">
        <w:rPr>
          <w:position w:val="-12"/>
        </w:rPr>
        <w:t xml:space="preserve"> </w:t>
      </w:r>
      <w:r w:rsidR="003A1A3A" w:rsidRPr="003A1A3A">
        <w:t xml:space="preserve">and </w:t>
      </w:r>
      <w:r w:rsidR="003A1A3A">
        <w:t xml:space="preserve">the </w:t>
      </w:r>
      <w:r w:rsidR="003A1A3A">
        <w:rPr>
          <w:lang w:eastAsia="zh-CN"/>
        </w:rPr>
        <w:t xml:space="preserve">empirical weighted-AFROC </w:t>
      </w:r>
      <w:r w:rsidR="00993CD9" w:rsidRPr="00993CD9">
        <w:rPr>
          <w:lang w:eastAsia="zh-CN"/>
        </w:rPr>
        <w:t xml:space="preserve">FOM-statistic </w:t>
      </w:r>
      <w:r w:rsidR="003A1A3A" w:rsidRPr="00D7142E">
        <w:rPr>
          <w:position w:val="-12"/>
        </w:rPr>
        <w:object w:dxaOrig="740" w:dyaOrig="380" w14:anchorId="2EC887A3">
          <v:shape id="_x0000_i1032" type="#_x0000_t75" style="width:36.65pt;height:19.35pt" o:ole="">
            <v:imagedata r:id="rId23" o:title=""/>
          </v:shape>
          <o:OLEObject Type="Embed" ProgID="Equation.DSMT4" ShapeID="_x0000_i1032" DrawAspect="Content" ObjectID="_1473842661" r:id="rId24"/>
        </w:object>
      </w:r>
      <w:r w:rsidR="003A1A3A">
        <w:rPr>
          <w:position w:val="-12"/>
        </w:rPr>
        <w:t xml:space="preserve"> </w:t>
      </w:r>
      <w:r w:rsidR="003A1A3A">
        <w:t>are</w:t>
      </w:r>
      <w:r w:rsidR="0069110C" w:rsidRPr="0069110C">
        <w:t xml:space="preserve"> </w:t>
      </w:r>
      <w:r w:rsidR="003A1A3A">
        <w:t>presented and their limit</w:t>
      </w:r>
      <w:r w:rsidR="00993CD9">
        <w:t>ing values</w:t>
      </w:r>
      <w:r w:rsidR="003A1A3A">
        <w:t xml:space="preserve"> </w:t>
      </w:r>
      <w:r w:rsidR="00993CD9">
        <w:t>for chance-level and perfect performances are explored</w:t>
      </w:r>
      <w:r>
        <w:rPr>
          <w:lang w:eastAsia="zh-CN"/>
        </w:rPr>
        <w:t xml:space="preserve">. Two important theorems are stated, </w:t>
      </w:r>
      <w:r w:rsidR="00F20FA4">
        <w:rPr>
          <w:lang w:eastAsia="zh-CN"/>
        </w:rPr>
        <w:t>whose</w:t>
      </w:r>
      <w:r>
        <w:rPr>
          <w:lang w:eastAsia="zh-CN"/>
        </w:rPr>
        <w:t xml:space="preserve"> proofs are in </w:t>
      </w:r>
      <w:r w:rsidR="000A157E" w:rsidRPr="00553E6A">
        <w:t>Online Appendix 14.A</w:t>
      </w:r>
      <w:r>
        <w:rPr>
          <w:lang w:eastAsia="zh-CN"/>
        </w:rPr>
        <w:t xml:space="preserve">. The first theorem proves the equality between the empirical wAFROC </w:t>
      </w:r>
      <w:r w:rsidR="00993CD9" w:rsidRPr="00993CD9">
        <w:rPr>
          <w:lang w:eastAsia="zh-CN"/>
        </w:rPr>
        <w:t>FOM-statistic</w:t>
      </w:r>
      <w:r w:rsidR="00993CD9">
        <w:rPr>
          <w:lang w:eastAsia="zh-CN"/>
        </w:rPr>
        <w:t xml:space="preserve"> </w:t>
      </w:r>
      <w:r w:rsidRPr="00D7142E">
        <w:rPr>
          <w:position w:val="-12"/>
        </w:rPr>
        <w:object w:dxaOrig="740" w:dyaOrig="380" w14:anchorId="5405A988">
          <v:shape id="_x0000_i1033" type="#_x0000_t75" style="width:36.65pt;height:19.35pt" o:ole="">
            <v:imagedata r:id="rId25" o:title=""/>
          </v:shape>
          <o:OLEObject Type="Embed" ProgID="Equation.DSMT4" ShapeID="_x0000_i1033" DrawAspect="Content" ObjectID="_1473842662" r:id="rId26"/>
        </w:object>
      </w:r>
      <w:r>
        <w:rPr>
          <w:lang w:eastAsia="zh-CN"/>
        </w:rPr>
        <w:t xml:space="preserve"> and the area </w:t>
      </w:r>
      <w:r w:rsidRPr="00B01770">
        <w:rPr>
          <w:position w:val="-10"/>
          <w:lang w:eastAsia="zh-CN"/>
        </w:rPr>
        <w:object w:dxaOrig="780" w:dyaOrig="320" w14:anchorId="4520529D">
          <v:shape id="_x0000_i1034" type="#_x0000_t75" style="width:39.35pt;height:16pt" o:ole="">
            <v:imagedata r:id="rId27" o:title=""/>
          </v:shape>
          <o:OLEObject Type="Embed" ProgID="Equation.DSMT4" ShapeID="_x0000_i1034" DrawAspect="Content" ObjectID="_1473842663" r:id="rId28"/>
        </w:object>
      </w:r>
      <w:r>
        <w:rPr>
          <w:position w:val="-10"/>
          <w:lang w:eastAsia="zh-CN"/>
        </w:rPr>
        <w:t xml:space="preserve"> </w:t>
      </w:r>
      <w:r>
        <w:rPr>
          <w:lang w:eastAsia="zh-CN"/>
        </w:rPr>
        <w:t xml:space="preserve">under the empirical wAFROC plot. </w:t>
      </w:r>
      <w:r w:rsidR="003A1A3A">
        <w:rPr>
          <w:lang w:eastAsia="zh-CN"/>
        </w:rPr>
        <w:t xml:space="preserve">A similar equality applies to the empirical AFROC </w:t>
      </w:r>
      <w:r w:rsidR="00993CD9" w:rsidRPr="00993CD9">
        <w:rPr>
          <w:lang w:eastAsia="zh-CN"/>
        </w:rPr>
        <w:t>FOM-statistic</w:t>
      </w:r>
      <w:r w:rsidR="00993CD9">
        <w:rPr>
          <w:lang w:eastAsia="zh-CN"/>
        </w:rPr>
        <w:t xml:space="preserve"> </w:t>
      </w:r>
      <w:r w:rsidR="003A1A3A" w:rsidRPr="00D7142E">
        <w:rPr>
          <w:position w:val="-12"/>
        </w:rPr>
        <w:object w:dxaOrig="660" w:dyaOrig="380" w14:anchorId="0EF58917">
          <v:shape id="_x0000_i1035" type="#_x0000_t75" style="width:32.65pt;height:19.35pt" o:ole="">
            <v:imagedata r:id="rId29" o:title=""/>
          </v:shape>
          <o:OLEObject Type="Embed" ProgID="Equation.DSMT4" ShapeID="_x0000_i1035" DrawAspect="Content" ObjectID="_1473842664" r:id="rId30"/>
        </w:object>
      </w:r>
      <w:r w:rsidR="003A1A3A">
        <w:rPr>
          <w:lang w:eastAsia="zh-CN"/>
        </w:rPr>
        <w:t xml:space="preserve"> and the area </w:t>
      </w:r>
      <w:r w:rsidR="003A1A3A" w:rsidRPr="00B01770">
        <w:rPr>
          <w:position w:val="-10"/>
          <w:lang w:eastAsia="zh-CN"/>
        </w:rPr>
        <w:object w:dxaOrig="680" w:dyaOrig="320" w14:anchorId="7C98E475">
          <v:shape id="_x0000_i1036" type="#_x0000_t75" style="width:34.65pt;height:16pt" o:ole="">
            <v:imagedata r:id="rId31" o:title=""/>
          </v:shape>
          <o:OLEObject Type="Embed" ProgID="Equation.DSMT4" ShapeID="_x0000_i1036" DrawAspect="Content" ObjectID="_1473842665" r:id="rId32"/>
        </w:object>
      </w:r>
      <w:r w:rsidR="003A1A3A">
        <w:rPr>
          <w:position w:val="-10"/>
          <w:lang w:eastAsia="zh-CN"/>
        </w:rPr>
        <w:t xml:space="preserve"> </w:t>
      </w:r>
      <w:r w:rsidR="003A1A3A">
        <w:rPr>
          <w:lang w:eastAsia="zh-CN"/>
        </w:rPr>
        <w:t xml:space="preserve">under the empirical AFROC plot. </w:t>
      </w:r>
      <w:r>
        <w:rPr>
          <w:lang w:eastAsia="zh-CN"/>
        </w:rPr>
        <w:t>The second theorem</w:t>
      </w:r>
      <w:r w:rsidR="00176360">
        <w:rPr>
          <w:lang w:eastAsia="zh-CN"/>
        </w:rPr>
        <w:t xml:space="preserve"> derives an</w:t>
      </w:r>
      <w:r>
        <w:rPr>
          <w:lang w:eastAsia="zh-CN"/>
        </w:rPr>
        <w:t xml:space="preserve"> expression</w:t>
      </w:r>
      <w:r w:rsidR="003A1A3A">
        <w:rPr>
          <w:lang w:eastAsia="zh-CN"/>
        </w:rPr>
        <w:t xml:space="preserve"> </w:t>
      </w:r>
      <w:r>
        <w:rPr>
          <w:lang w:eastAsia="zh-CN"/>
        </w:rPr>
        <w:t xml:space="preserve">for the area under the </w:t>
      </w:r>
      <w:r>
        <w:t xml:space="preserve">straight-line extension of the </w:t>
      </w:r>
      <w:r w:rsidRPr="00265609">
        <w:rPr>
          <w:i/>
        </w:rPr>
        <w:t>wAFROC</w:t>
      </w:r>
      <w:r>
        <w:t xml:space="preserve"> </w:t>
      </w:r>
      <w:r w:rsidR="003A1A3A">
        <w:t xml:space="preserve">(or AFROC) </w:t>
      </w:r>
      <w:r>
        <w:t xml:space="preserve">from the </w:t>
      </w:r>
      <w:r w:rsidR="003A1A3A">
        <w:t>observed end-point</w:t>
      </w:r>
      <w:r>
        <w:t xml:space="preserve"> to (1,1), and explains why it is essential to include this area. A section explaining</w:t>
      </w:r>
      <w:r w:rsidR="00176360">
        <w:t>, with a small simulated</w:t>
      </w:r>
      <w:r w:rsidR="00993CD9">
        <w:t>-</w:t>
      </w:r>
      <w:r w:rsidR="00176360">
        <w:t>dataset,</w:t>
      </w:r>
      <w:r>
        <w:t xml:space="preserve"> </w:t>
      </w:r>
      <w:r w:rsidR="00DE3D71">
        <w:t>how NL and LL ratings and lesion weights determine</w:t>
      </w:r>
      <w:r>
        <w:t xml:space="preserve"> </w:t>
      </w:r>
      <w:r w:rsidR="00DE3D71">
        <w:t xml:space="preserve">the </w:t>
      </w:r>
      <w:r>
        <w:t xml:space="preserve">AFROC and wAFROC empirical plots follows. It shows </w:t>
      </w:r>
      <w:r w:rsidR="00DE3D71">
        <w:t xml:space="preserve">explicitly </w:t>
      </w:r>
      <w:r>
        <w:t xml:space="preserve">that the wAFROC gives equal importance to all diseased cases, </w:t>
      </w:r>
      <w:r w:rsidR="00176360">
        <w:t xml:space="preserve">a desirable statistical characteristic, </w:t>
      </w:r>
      <w:r>
        <w:t xml:space="preserve">while the AFROC gives excessive importance to cases with more lesions. </w:t>
      </w:r>
      <w:r w:rsidR="00176360">
        <w:rPr>
          <w:lang w:eastAsia="zh-CN"/>
        </w:rPr>
        <w:t>The</w:t>
      </w:r>
      <w:r w:rsidRPr="008B3A15">
        <w:rPr>
          <w:lang w:eastAsia="zh-CN"/>
        </w:rPr>
        <w:t xml:space="preserve"> small numbers of cases </w:t>
      </w:r>
      <w:r>
        <w:rPr>
          <w:lang w:eastAsia="zh-CN"/>
        </w:rPr>
        <w:t>make</w:t>
      </w:r>
      <w:r w:rsidR="00176360">
        <w:rPr>
          <w:lang w:eastAsia="zh-CN"/>
        </w:rPr>
        <w:t>s</w:t>
      </w:r>
      <w:r>
        <w:rPr>
          <w:lang w:eastAsia="zh-CN"/>
        </w:rPr>
        <w:t xml:space="preserve"> the explanations </w:t>
      </w:r>
      <w:r w:rsidRPr="008B3A15">
        <w:t>easier to follow and permit</w:t>
      </w:r>
      <w:r w:rsidR="00176360">
        <w:t>s</w:t>
      </w:r>
      <w:r w:rsidRPr="008B3A15">
        <w:t xml:space="preserve"> </w:t>
      </w:r>
      <w:r w:rsidR="00176360">
        <w:t>"</w:t>
      </w:r>
      <w:r w:rsidRPr="008B3A15">
        <w:t>hand-calculation</w:t>
      </w:r>
      <w:r w:rsidR="00176360">
        <w:t>"</w:t>
      </w:r>
      <w:r w:rsidRPr="008B3A15">
        <w:t xml:space="preserve"> of the operating points.</w:t>
      </w:r>
      <w:r>
        <w:t xml:space="preserve"> </w:t>
      </w:r>
      <w:r w:rsidRPr="008B3A15">
        <w:t xml:space="preserve">This is followed by physical interpretation of the corresponding </w:t>
      </w:r>
      <w:r w:rsidR="00176360">
        <w:t>AUCs</w:t>
      </w:r>
      <w:r w:rsidR="00993CD9">
        <w:t xml:space="preserve"> / </w:t>
      </w:r>
      <w:r w:rsidR="00993CD9" w:rsidRPr="00993CD9">
        <w:rPr>
          <w:lang w:eastAsia="zh-CN"/>
        </w:rPr>
        <w:t>FOM-statistic</w:t>
      </w:r>
      <w:r w:rsidR="00993CD9">
        <w:rPr>
          <w:lang w:eastAsia="zh-CN"/>
        </w:rPr>
        <w:t>s</w:t>
      </w:r>
      <w:r w:rsidR="00993CD9">
        <w:t>.</w:t>
      </w:r>
      <w:r w:rsidRPr="008B3A15">
        <w:t xml:space="preserve"> </w:t>
      </w:r>
      <w:r w:rsidR="00993CD9">
        <w:t>It</w:t>
      </w:r>
      <w:r w:rsidR="00176360">
        <w:t xml:space="preserve"> </w:t>
      </w:r>
      <w:r w:rsidR="00DE3D71">
        <w:t>show</w:t>
      </w:r>
      <w:r w:rsidR="00176360">
        <w:t>s</w:t>
      </w:r>
      <w:r w:rsidR="00DE3D71">
        <w:t xml:space="preserve"> explicitly how the comparisons </w:t>
      </w:r>
      <w:r w:rsidR="00176360">
        <w:t xml:space="preserve">implied in </w:t>
      </w:r>
      <w:r w:rsidR="00993CD9" w:rsidRPr="00993CD9">
        <w:rPr>
          <w:lang w:eastAsia="zh-CN"/>
        </w:rPr>
        <w:t>FOM-statistic</w:t>
      </w:r>
      <w:r w:rsidR="00993CD9">
        <w:rPr>
          <w:lang w:eastAsia="zh-CN"/>
        </w:rPr>
        <w:t xml:space="preserve"> </w:t>
      </w:r>
      <w:r w:rsidR="00176360">
        <w:t>properly credit and penalize the observer for correct and incorrect decisions, respectively</w:t>
      </w:r>
      <w:r>
        <w:t>.</w:t>
      </w:r>
      <w:r w:rsidR="00DE3D71">
        <w:t xml:space="preserve"> This section gives probabilistic meanings to the AFROC and wAFROC AUCs. </w:t>
      </w:r>
      <w:r>
        <w:t xml:space="preserve"> </w:t>
      </w:r>
    </w:p>
    <w:p w14:paraId="0FB83BBE" w14:textId="2EB8EB60" w:rsidR="00CD75F7" w:rsidRDefault="00CD75F7" w:rsidP="00CD75F7">
      <w:pPr>
        <w:rPr>
          <w:lang w:eastAsia="zh-CN"/>
        </w:rPr>
      </w:pPr>
    </w:p>
    <w:p w14:paraId="7E1DE209" w14:textId="6D67B9C7" w:rsidR="008B3A15" w:rsidRDefault="005553BB" w:rsidP="00CD75F7">
      <w:pPr>
        <w:rPr>
          <w:lang w:eastAsia="zh-CN"/>
        </w:rPr>
      </w:pPr>
      <w:r>
        <w:rPr>
          <w:lang w:eastAsia="zh-CN"/>
        </w:rPr>
        <w:t>D</w:t>
      </w:r>
      <w:r w:rsidR="00DE3D71">
        <w:rPr>
          <w:lang w:eastAsia="zh-CN"/>
        </w:rPr>
        <w:t xml:space="preserve">etailed derivations of </w:t>
      </w:r>
      <w:r w:rsidR="00993CD9" w:rsidRPr="00993CD9">
        <w:rPr>
          <w:lang w:eastAsia="zh-CN"/>
        </w:rPr>
        <w:t>FOM-statistic</w:t>
      </w:r>
      <w:r w:rsidR="00993CD9">
        <w:rPr>
          <w:lang w:eastAsia="zh-CN"/>
        </w:rPr>
        <w:t xml:space="preserve">s </w:t>
      </w:r>
      <w:r w:rsidR="008B3A15">
        <w:rPr>
          <w:lang w:eastAsia="zh-CN"/>
        </w:rPr>
        <w:t xml:space="preserve">applicable to the areas under the </w:t>
      </w:r>
      <w:r w:rsidR="00176360">
        <w:rPr>
          <w:lang w:eastAsia="zh-CN"/>
        </w:rPr>
        <w:t>empirical</w:t>
      </w:r>
      <w:r w:rsidR="008B3A15">
        <w:rPr>
          <w:lang w:eastAsia="zh-CN"/>
        </w:rPr>
        <w:t xml:space="preserve"> </w:t>
      </w:r>
      <w:r w:rsidR="00EF1F24" w:rsidRPr="008B3A15">
        <w:rPr>
          <w:lang w:eastAsia="zh-CN"/>
        </w:rPr>
        <w:t xml:space="preserve">FROC </w:t>
      </w:r>
      <w:r w:rsidR="00961DEF" w:rsidRPr="008B3A15">
        <w:rPr>
          <w:lang w:eastAsia="zh-CN"/>
        </w:rPr>
        <w:t>plot</w:t>
      </w:r>
      <w:r w:rsidR="008B3A15">
        <w:rPr>
          <w:lang w:eastAsia="zh-CN"/>
        </w:rPr>
        <w:t xml:space="preserve">, the AFROC1 and wAFROC1 plots are </w:t>
      </w:r>
      <w:r w:rsidR="00DE3D71">
        <w:rPr>
          <w:lang w:eastAsia="zh-CN"/>
        </w:rPr>
        <w:t xml:space="preserve">not </w:t>
      </w:r>
      <w:r w:rsidR="00993CD9">
        <w:rPr>
          <w:lang w:eastAsia="zh-CN"/>
        </w:rPr>
        <w:t>given</w:t>
      </w:r>
      <w:r w:rsidR="00EF1F24" w:rsidRPr="008B3A15">
        <w:rPr>
          <w:lang w:eastAsia="zh-CN"/>
        </w:rPr>
        <w:t xml:space="preserve">. </w:t>
      </w:r>
      <w:r w:rsidR="008B3A15">
        <w:rPr>
          <w:lang w:eastAsia="zh-CN"/>
        </w:rPr>
        <w:t xml:space="preserve">Instead, the results for all plots are summarized in </w:t>
      </w:r>
      <w:r w:rsidR="00113D2F" w:rsidRPr="00553E6A">
        <w:t>Online Appendix 14.</w:t>
      </w:r>
      <w:r w:rsidR="00113D2F">
        <w:t>C</w:t>
      </w:r>
      <w:r w:rsidR="00993CD9">
        <w:rPr>
          <w:lang w:eastAsia="zh-CN"/>
        </w:rPr>
        <w:t>, which</w:t>
      </w:r>
      <w:r w:rsidR="008B3A15">
        <w:rPr>
          <w:lang w:eastAsia="zh-CN"/>
        </w:rPr>
        <w:t xml:space="preserve"> shows</w:t>
      </w:r>
      <w:r w:rsidR="00176360">
        <w:rPr>
          <w:lang w:eastAsia="zh-CN"/>
        </w:rPr>
        <w:t xml:space="preserve"> that the definitions</w:t>
      </w:r>
      <w:r w:rsidR="008B3A15">
        <w:rPr>
          <w:lang w:eastAsia="zh-CN"/>
        </w:rPr>
        <w:t xml:space="preserve"> "work", i.e., the </w:t>
      </w:r>
      <w:r w:rsidR="00993CD9" w:rsidRPr="00993CD9">
        <w:rPr>
          <w:lang w:eastAsia="zh-CN"/>
        </w:rPr>
        <w:t>FOM-statistic</w:t>
      </w:r>
      <w:r w:rsidR="00993CD9">
        <w:rPr>
          <w:lang w:eastAsia="zh-CN"/>
        </w:rPr>
        <w:t xml:space="preserve">s </w:t>
      </w:r>
      <w:r w:rsidR="00DE3D71">
        <w:rPr>
          <w:lang w:eastAsia="zh-CN"/>
        </w:rPr>
        <w:t>yield the correct</w:t>
      </w:r>
      <w:r w:rsidR="008B3A15">
        <w:rPr>
          <w:lang w:eastAsia="zh-CN"/>
        </w:rPr>
        <w:t xml:space="preserve"> area</w:t>
      </w:r>
      <w:r w:rsidR="00DE3D71">
        <w:rPr>
          <w:lang w:eastAsia="zh-CN"/>
        </w:rPr>
        <w:t>s as determined by numerical integration</w:t>
      </w:r>
      <w:r w:rsidR="00176360">
        <w:rPr>
          <w:lang w:eastAsia="zh-CN"/>
        </w:rPr>
        <w:t>s</w:t>
      </w:r>
      <w:r w:rsidR="008B3A15">
        <w:rPr>
          <w:lang w:eastAsia="zh-CN"/>
        </w:rPr>
        <w:t>.</w:t>
      </w:r>
    </w:p>
    <w:p w14:paraId="399BBA80" w14:textId="2AD866E1" w:rsidR="00CD75F7" w:rsidRPr="004F67A3" w:rsidRDefault="00FE5C6F" w:rsidP="00A73984">
      <w:pPr>
        <w:pStyle w:val="Heading1"/>
        <w:rPr>
          <w:noProof/>
        </w:rPr>
      </w:pPr>
      <w:r>
        <w:lastRenderedPageBreak/>
        <w:t>14.</w:t>
      </w:r>
      <w:r w:rsidR="009E01D8">
        <w:t>2</w:t>
      </w:r>
      <w:r w:rsidR="008F5229">
        <w:t>:</w:t>
      </w:r>
      <w:r>
        <w:t xml:space="preserve"> </w:t>
      </w:r>
      <w:r w:rsidR="00575D93">
        <w:t>E</w:t>
      </w:r>
      <w:r w:rsidR="00CD75F7">
        <w:t>mpirical AFROC</w:t>
      </w:r>
      <w:r w:rsidR="00961DEF">
        <w:t xml:space="preserve"> </w:t>
      </w:r>
      <w:r w:rsidR="005553BB" w:rsidRPr="00993CD9">
        <w:rPr>
          <w:lang w:eastAsia="zh-CN"/>
        </w:rPr>
        <w:t>FOM-statistic</w:t>
      </w:r>
    </w:p>
    <w:p w14:paraId="264E8117" w14:textId="17705D90" w:rsidR="00CD75F7" w:rsidRDefault="00C95C32" w:rsidP="00CD75F7">
      <w:r>
        <w:fldChar w:fldCharType="begin"/>
      </w:r>
      <w:r>
        <w:instrText xml:space="preserve"> MACROBUTTON MTEditEquationSection2 </w:instrText>
      </w:r>
      <w:r w:rsidRPr="00C95C32">
        <w:rPr>
          <w:rStyle w:val="MTEquationSection"/>
        </w:rPr>
        <w:instrText>Equation Section 99</w:instrText>
      </w:r>
      <w:r>
        <w:fldChar w:fldCharType="begin"/>
      </w:r>
      <w:r>
        <w:instrText xml:space="preserve"> SEQ MTEqn \r \h \* MERGEFORMAT </w:instrText>
      </w:r>
      <w:r>
        <w:fldChar w:fldCharType="end"/>
      </w:r>
      <w:r>
        <w:fldChar w:fldCharType="begin"/>
      </w:r>
      <w:r>
        <w:instrText xml:space="preserve"> SEQ MTSec \r 99 \h \* MERGEFORMAT </w:instrText>
      </w:r>
      <w:r>
        <w:fldChar w:fldCharType="end"/>
      </w:r>
      <w:r>
        <w:fldChar w:fldCharType="end"/>
      </w:r>
      <w:bookmarkStart w:id="0" w:name="_GoBack"/>
      <w:bookmarkEnd w:id="0"/>
      <w:r w:rsidR="001358E9" w:rsidRPr="00C546E7">
        <w:t xml:space="preserve">The </w:t>
      </w:r>
      <w:r w:rsidR="001358E9">
        <w:t xml:space="preserve">empirical </w:t>
      </w:r>
      <w:r w:rsidR="001358E9" w:rsidRPr="00C546E7">
        <w:t>AFROC</w:t>
      </w:r>
      <w:r w:rsidR="001358E9">
        <w:t xml:space="preserve"> </w:t>
      </w:r>
      <w:r w:rsidR="00747F35">
        <w:t xml:space="preserve">AUC </w:t>
      </w:r>
      <w:r w:rsidR="001358E9">
        <w:t>was defined in</w:t>
      </w:r>
      <w:r w:rsidR="00C24515">
        <w:t xml:space="preserve"> §13.4.2 as the area under the empirical AFROC</w:t>
      </w:r>
      <w:r w:rsidR="001358E9">
        <w:t xml:space="preserve">. </w:t>
      </w:r>
      <w:r w:rsidR="00CD75F7" w:rsidRPr="00C546E7">
        <w:t xml:space="preserve">The </w:t>
      </w:r>
      <w:r w:rsidR="00AB018E">
        <w:t>corresponding</w:t>
      </w:r>
      <w:r w:rsidR="008F677E">
        <w:t xml:space="preserve"> </w:t>
      </w:r>
      <w:r w:rsidR="000C5604" w:rsidRPr="00993CD9">
        <w:rPr>
          <w:lang w:eastAsia="zh-CN"/>
        </w:rPr>
        <w:t>FOM-statistic</w:t>
      </w:r>
      <w:r w:rsidR="000C5604">
        <w:rPr>
          <w:lang w:eastAsia="zh-CN"/>
        </w:rPr>
        <w:t xml:space="preserve"> </w:t>
      </w:r>
      <w:r w:rsidR="00D7142E" w:rsidRPr="00D7142E">
        <w:rPr>
          <w:position w:val="-12"/>
        </w:rPr>
        <w:object w:dxaOrig="660" w:dyaOrig="380" w14:anchorId="1F4D090C">
          <v:shape id="_x0000_i1037" type="#_x0000_t75" style="width:32.65pt;height:19.35pt" o:ole="">
            <v:imagedata r:id="rId33" o:title=""/>
          </v:shape>
          <o:OLEObject Type="Embed" ProgID="Equation.DSMT4" ShapeID="_x0000_i1037" DrawAspect="Content" ObjectID="_1473842666" r:id="rId34"/>
        </w:object>
      </w:r>
      <w:r w:rsidR="00CD75F7" w:rsidRPr="00C546E7">
        <w:t xml:space="preserve"> is defined</w:t>
      </w:r>
      <w:r w:rsidR="00CD75F7" w:rsidRPr="00C546E7">
        <w:fldChar w:fldCharType="begin"/>
      </w:r>
      <w:r w:rsidR="00B922E4">
        <w:instrText xml:space="preserve"> ADDIN EN.CITE &lt;EndNote&gt;&lt;Cite&gt;&lt;Author&gt;Chakraborty&lt;/Author&gt;&lt;Year&gt;2009&lt;/Year&gt;&lt;RecNum&gt;1966&lt;/RecNum&gt;&lt;DisplayText&gt;&lt;style face="superscript"&gt;2&lt;/style&gt;&lt;/DisplayText&gt;&lt;record&gt;&lt;rec-number&gt;1966&lt;/rec-number&gt;&lt;foreign-keys&gt;&lt;key app="EN" db-id="veptarr08d9ts6eftsmp02wvxas0szvetsaf" timestamp="0"&gt;1966&lt;/key&gt;&lt;/foreign-keys&gt;&lt;ref-type name="Journal Article"&gt;17&lt;/ref-type&gt;&lt;contributors&gt;&lt;authors&gt;&lt;author&gt;Chakraborty, D. P.&lt;/author&gt;&lt;author&gt;Yoon, H. J.&lt;/author&gt;&lt;/authors&gt;&lt;/contributors&gt;&lt;titles&gt;&lt;title&gt;JAFROC analysis revisited: figure-of-merit considerations for human observer studies&lt;/title&gt;&lt;secondary-title&gt;Proc. SPIE Medical Imaging: Image Perception, Observer Performance, and Technology Assessment&lt;/secondary-title&gt;&lt;/titles&gt;&lt;pages&gt;72630T&lt;/pages&gt;&lt;volume&gt;7263&lt;/volume&gt;&lt;dates&gt;&lt;year&gt;2009&lt;/year&gt;&lt;pub-dates&gt;&lt;date&gt;Feb. 2007&lt;/date&gt;&lt;/pub-dates&gt;&lt;/dates&gt;&lt;pub-location&gt;Orlando, FL&lt;/pub-location&gt;&lt;publisher&gt;SPIE&lt;/publisher&gt;&lt;urls&gt;&lt;/urls&gt;&lt;research-notes&gt;Grants: R01-EB005243&lt;/research-notes&gt;&lt;/record&gt;&lt;/Cite&gt;&lt;/EndNote&gt;</w:instrText>
      </w:r>
      <w:r w:rsidR="00CD75F7" w:rsidRPr="00C546E7">
        <w:fldChar w:fldCharType="separate"/>
      </w:r>
      <w:r w:rsidR="00B922E4" w:rsidRPr="00B922E4">
        <w:rPr>
          <w:noProof/>
          <w:vertAlign w:val="superscript"/>
        </w:rPr>
        <w:t>2</w:t>
      </w:r>
      <w:r w:rsidR="00CD75F7" w:rsidRPr="00C546E7">
        <w:fldChar w:fldCharType="end"/>
      </w:r>
      <w:r w:rsidR="00CD75F7" w:rsidRPr="00C546E7">
        <w:t xml:space="preserve"> </w:t>
      </w:r>
      <w:r w:rsidR="00D7142E" w:rsidRPr="00C546E7">
        <w:t>in terms of a quasi-Wilcoxon statistic</w:t>
      </w:r>
      <w:r w:rsidR="00AF15B0">
        <w:rPr>
          <w:rStyle w:val="FootnoteReference"/>
        </w:rPr>
        <w:footnoteReference w:id="1"/>
      </w:r>
      <w:r w:rsidR="00D7142E" w:rsidRPr="00C546E7">
        <w:t xml:space="preserve"> </w:t>
      </w:r>
      <w:r w:rsidR="00CD75F7" w:rsidRPr="00C546E7">
        <w:t>by</w:t>
      </w:r>
      <w:r w:rsidR="00747F35">
        <w:t xml:space="preserve"> (the kernel function </w:t>
      </w:r>
      <w:r w:rsidR="00747F35" w:rsidRPr="005B64E3">
        <w:rPr>
          <w:position w:val="-10"/>
        </w:rPr>
        <w:object w:dxaOrig="260" w:dyaOrig="260" w14:anchorId="7544FBB1">
          <v:shape id="_x0000_i1038" type="#_x0000_t75" style="width:12.65pt;height:12.65pt" o:ole="">
            <v:imagedata r:id="rId35" o:title=""/>
          </v:shape>
          <o:OLEObject Type="Embed" ProgID="Equation.DSMT4" ShapeID="_x0000_i1038" DrawAspect="Content" ObjectID="_1473842667" r:id="rId36"/>
        </w:object>
      </w:r>
      <w:r w:rsidR="00747F35">
        <w:t xml:space="preserve"> was defined in Eqn. </w:t>
      </w:r>
      <w:r w:rsidR="00747F35" w:rsidRPr="00C24515">
        <w:t>(5.</w:t>
      </w:r>
      <w:r w:rsidR="00C24515" w:rsidRPr="00C24515">
        <w:t>10</w:t>
      </w:r>
      <w:r w:rsidR="00747F35" w:rsidRPr="00C24515">
        <w:t>)</w:t>
      </w:r>
      <w:r w:rsidR="00747F35">
        <w:t>)</w:t>
      </w:r>
      <w:r w:rsidR="00CD75F7" w:rsidRPr="00C546E7">
        <w:t>:</w:t>
      </w:r>
    </w:p>
    <w:p w14:paraId="2CBB18DD" w14:textId="5D05175A" w:rsidR="00CD75F7" w:rsidRDefault="00CD75F7" w:rsidP="005734C2">
      <w:pPr>
        <w:pStyle w:val="MyEqns"/>
      </w:pPr>
      <w:r>
        <w:br/>
      </w:r>
      <w:r w:rsidR="00AB08A9" w:rsidRPr="00C24515">
        <w:rPr>
          <w:position w:val="-32"/>
        </w:rPr>
        <w:object w:dxaOrig="5400" w:dyaOrig="800" w14:anchorId="2B93F6B5">
          <v:shape id="_x0000_i1039" type="#_x0000_t75" style="width:270pt;height:40.65pt" o:ole="">
            <v:imagedata r:id="rId37" o:title=""/>
          </v:shape>
          <o:OLEObject Type="Embed" ProgID="Equation.DSMT4" ShapeID="_x0000_i1039" DrawAspect="Content" ObjectID="_1473842668" r:id="rId38"/>
        </w:object>
      </w:r>
      <w:r w:rsidR="005734C2">
        <w:t xml:space="preserve"> </w:t>
      </w:r>
      <w:r w:rsidRPr="00C546E7">
        <w:tab/>
      </w:r>
      <w:r w:rsidR="008F5229">
        <w:t>.</w:t>
      </w:r>
      <w:r w:rsidR="008F5229">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1</w:instrText>
        </w:r>
      </w:fldSimple>
      <w:r w:rsidR="00547AF8">
        <w:instrText>)</w:instrText>
      </w:r>
      <w:r w:rsidR="00547AF8">
        <w:fldChar w:fldCharType="end"/>
      </w:r>
    </w:p>
    <w:p w14:paraId="20B59108" w14:textId="77777777" w:rsidR="00CD75F7" w:rsidRDefault="00CD75F7" w:rsidP="00CD75F7"/>
    <w:p w14:paraId="098A4A8C" w14:textId="013898E1" w:rsidR="00A455C9" w:rsidRDefault="00A455C9" w:rsidP="00CD75F7">
      <w:pPr>
        <w:rPr>
          <w:i/>
        </w:rPr>
      </w:pPr>
      <w:r>
        <w:t xml:space="preserve">FROC notation is summarized in </w:t>
      </w:r>
      <w:r w:rsidR="00F701C5" w:rsidRPr="00F701C5">
        <w:t>Table 13.1</w:t>
      </w:r>
      <w:r>
        <w:t xml:space="preserve">. </w:t>
      </w:r>
      <w:r w:rsidR="00C24515" w:rsidRPr="00C24515">
        <w:t xml:space="preserve">The conditioning on z-samples greater than on equal to </w:t>
      </w:r>
      <w:r w:rsidR="00C24515" w:rsidRPr="00C24515">
        <w:rPr>
          <w:position w:val="-12"/>
        </w:rPr>
        <w:object w:dxaOrig="240" w:dyaOrig="380" w14:anchorId="23C75EDD">
          <v:shape id="_x0000_i1040" type="#_x0000_t75" style="width:12pt;height:19.35pt" o:ole="">
            <v:imagedata r:id="rId39" o:title=""/>
          </v:shape>
          <o:OLEObject Type="Embed" ProgID="Equation.DSMT4" ShapeID="_x0000_i1040" DrawAspect="Content" ObjectID="_1473842669" r:id="rId40"/>
        </w:object>
      </w:r>
      <w:r w:rsidR="00C24515" w:rsidRPr="00C24515">
        <w:t xml:space="preserve"> ensure</w:t>
      </w:r>
      <w:r>
        <w:t>s</w:t>
      </w:r>
      <w:r w:rsidR="00C24515" w:rsidRPr="00C24515">
        <w:t xml:space="preserve"> that </w:t>
      </w:r>
      <w:r w:rsidR="00C24515" w:rsidRPr="002713DB">
        <w:rPr>
          <w:i/>
        </w:rPr>
        <w:t xml:space="preserve">only marked regions contribute to </w:t>
      </w:r>
      <w:r w:rsidR="007529E9" w:rsidRPr="00D7142E">
        <w:rPr>
          <w:position w:val="-12"/>
        </w:rPr>
        <w:object w:dxaOrig="660" w:dyaOrig="380" w14:anchorId="0E8F659A">
          <v:shape id="_x0000_i1041" type="#_x0000_t75" style="width:32.65pt;height:19.35pt" o:ole="">
            <v:imagedata r:id="rId41" o:title=""/>
          </v:shape>
          <o:OLEObject Type="Embed" ProgID="Equation.DSMT4" ShapeID="_x0000_i1041" DrawAspect="Content" ObjectID="_1473842670" r:id="rId42"/>
        </w:object>
      </w:r>
      <w:r>
        <w:t xml:space="preserve">. </w:t>
      </w:r>
      <w:r w:rsidR="002713DB">
        <w:t>I</w:t>
      </w:r>
      <w:r>
        <w:t xml:space="preserve">n </w:t>
      </w:r>
      <w:r w:rsidR="00F701C5" w:rsidRPr="00F701C5">
        <w:rPr>
          <w:b/>
        </w:rPr>
        <w:t>Chapter 13</w:t>
      </w:r>
      <w:r w:rsidR="002713DB">
        <w:t xml:space="preserve">, </w:t>
      </w:r>
      <w:r>
        <w:t>the relevant formulae ensured that only marked regions contributed to operating points</w:t>
      </w:r>
      <w:r w:rsidR="00C24515" w:rsidRPr="00C24515">
        <w:t>.</w:t>
      </w:r>
      <w:r w:rsidR="00C24515">
        <w:rPr>
          <w:i/>
        </w:rPr>
        <w:t xml:space="preserve"> </w:t>
      </w:r>
      <w:r w:rsidR="007529E9" w:rsidRPr="007529E9">
        <w:t>A</w:t>
      </w:r>
      <w:r w:rsidR="007529E9">
        <w:rPr>
          <w:i/>
        </w:rPr>
        <w:t xml:space="preserve"> </w:t>
      </w:r>
      <w:r w:rsidR="007529E9">
        <w:t>s</w:t>
      </w:r>
      <w:r w:rsidRPr="00A455C9">
        <w:t>imilar requirement need</w:t>
      </w:r>
      <w:r w:rsidR="007529E9">
        <w:t>s</w:t>
      </w:r>
      <w:r w:rsidR="002713DB">
        <w:t xml:space="preserve"> to be imposed</w:t>
      </w:r>
      <w:r w:rsidRPr="00A455C9">
        <w:t xml:space="preserve"> in expressions for </w:t>
      </w:r>
      <w:r w:rsidR="007529E9">
        <w:t>FOM-statistic</w:t>
      </w:r>
      <w:r w:rsidRPr="00A455C9">
        <w:t>s</w:t>
      </w:r>
      <w:r>
        <w:rPr>
          <w:i/>
        </w:rPr>
        <w:t xml:space="preserve">. </w:t>
      </w:r>
    </w:p>
    <w:p w14:paraId="4279E3C0" w14:textId="77777777" w:rsidR="00A455C9" w:rsidRDefault="00A455C9" w:rsidP="00CD75F7">
      <w:pPr>
        <w:rPr>
          <w:i/>
        </w:rPr>
      </w:pPr>
    </w:p>
    <w:p w14:paraId="7089A2F7" w14:textId="552039C4" w:rsidR="00CD75F7" w:rsidRDefault="00A455C9" w:rsidP="00CD75F7">
      <w:r w:rsidRPr="00A455C9">
        <w:t xml:space="preserve">The </w:t>
      </w:r>
      <w:r w:rsidR="00993CD9">
        <w:t>FOM-statistic</w:t>
      </w:r>
      <w:r w:rsidRPr="00A455C9">
        <w:t xml:space="preserve"> </w:t>
      </w:r>
      <w:r w:rsidR="00C24515" w:rsidRPr="00D7142E">
        <w:rPr>
          <w:position w:val="-12"/>
        </w:rPr>
        <w:object w:dxaOrig="660" w:dyaOrig="380" w14:anchorId="1B483216">
          <v:shape id="_x0000_i1042" type="#_x0000_t75" style="width:32.65pt;height:19.35pt" o:ole="">
            <v:imagedata r:id="rId43" o:title=""/>
          </v:shape>
          <o:OLEObject Type="Embed" ProgID="Equation.DSMT4" ShapeID="_x0000_i1042" DrawAspect="Content" ObjectID="_1473842671" r:id="rId44"/>
        </w:object>
      </w:r>
      <w:r w:rsidR="00D7142E" w:rsidRPr="00D7142E">
        <w:rPr>
          <w:i/>
        </w:rPr>
        <w:t xml:space="preserve"> </w:t>
      </w:r>
      <w:r w:rsidR="00CD75F7" w:rsidRPr="00D7142E">
        <w:rPr>
          <w:i/>
        </w:rPr>
        <w:t xml:space="preserve">achieves its highest value, unity, if and only if every lesion is rated </w:t>
      </w:r>
      <w:r w:rsidR="00CD75F7" w:rsidRPr="00C24515">
        <w:rPr>
          <w:i/>
          <w:u w:val="single"/>
        </w:rPr>
        <w:t>higher</w:t>
      </w:r>
      <w:r w:rsidR="00CD75F7" w:rsidRPr="00D7142E">
        <w:rPr>
          <w:i/>
        </w:rPr>
        <w:t xml:space="preserve"> than </w:t>
      </w:r>
      <w:r w:rsidR="009B3E61">
        <w:rPr>
          <w:i/>
        </w:rPr>
        <w:t>every mark</w:t>
      </w:r>
      <w:r w:rsidR="00CD75F7" w:rsidRPr="00D7142E">
        <w:rPr>
          <w:i/>
        </w:rPr>
        <w:t xml:space="preserve"> on every non-diseased case</w:t>
      </w:r>
      <w:r w:rsidR="00CD75F7">
        <w:t xml:space="preserve">, for </w:t>
      </w:r>
      <w:r w:rsidR="006178AF">
        <w:t>then</w:t>
      </w:r>
      <w:r w:rsidR="00CD75F7">
        <w:t xml:space="preserve"> the </w:t>
      </w:r>
      <w:r w:rsidR="005B64E3" w:rsidRPr="005B64E3">
        <w:rPr>
          <w:position w:val="-10"/>
        </w:rPr>
        <w:object w:dxaOrig="260" w:dyaOrig="260" w14:anchorId="666C51D2">
          <v:shape id="_x0000_i1043" type="#_x0000_t75" style="width:12.65pt;height:12.65pt" o:ole="">
            <v:imagedata r:id="rId45" o:title=""/>
          </v:shape>
          <o:OLEObject Type="Embed" ProgID="Equation.DSMT4" ShapeID="_x0000_i1043" DrawAspect="Content" ObjectID="_1473842672" r:id="rId46"/>
        </w:object>
      </w:r>
      <w:r w:rsidR="00CD75F7">
        <w:t xml:space="preserve"> function always yields unity, and the summation</w:t>
      </w:r>
      <w:r w:rsidR="009B3E61">
        <w:t>s</w:t>
      </w:r>
      <w:r w:rsidR="00CD75F7">
        <w:t xml:space="preserve"> </w:t>
      </w:r>
      <w:r w:rsidR="009B3E61">
        <w:t>yield</w:t>
      </w:r>
      <w:r w:rsidR="007529E9">
        <w:rPr>
          <w:rStyle w:val="FootnoteReference"/>
        </w:rPr>
        <w:footnoteReference w:id="2"/>
      </w:r>
      <w:r w:rsidR="006178AF">
        <w:t>:</w:t>
      </w:r>
    </w:p>
    <w:p w14:paraId="6B3DCD5F" w14:textId="77777777" w:rsidR="00CD75F7" w:rsidRDefault="00CD75F7" w:rsidP="00CD75F7"/>
    <w:p w14:paraId="3CFCA83A" w14:textId="6CD82B80" w:rsidR="00CD75F7" w:rsidRDefault="007529E9" w:rsidP="005734C2">
      <w:pPr>
        <w:pStyle w:val="MyEqns"/>
      </w:pPr>
      <w:r w:rsidRPr="000A12AA">
        <w:rPr>
          <w:position w:val="-68"/>
        </w:rPr>
        <w:object w:dxaOrig="5960" w:dyaOrig="1160" w14:anchorId="648BDDD9">
          <v:shape id="_x0000_i1044" type="#_x0000_t75" style="width:298pt;height:59.35pt" o:ole="">
            <v:imagedata r:id="rId47" o:title=""/>
          </v:shape>
          <o:OLEObject Type="Embed" ProgID="Equation.DSMT4" ShapeID="_x0000_i1044" DrawAspect="Content" ObjectID="_1473842673" r:id="rId48"/>
        </w:object>
      </w:r>
      <w:r w:rsidR="005734C2">
        <w:t xml:space="preserve"> </w:t>
      </w:r>
      <w:r w:rsidR="00CD75F7" w:rsidRPr="00C546E7">
        <w:tab/>
      </w:r>
      <w:r w:rsidR="008F5229">
        <w:t>.</w:t>
      </w:r>
      <w:r w:rsidR="008F5229">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bookmarkStart w:id="1" w:name="ZEqnNum785900"/>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2</w:instrText>
        </w:r>
      </w:fldSimple>
      <w:r w:rsidR="00547AF8">
        <w:instrText>)</w:instrText>
      </w:r>
      <w:bookmarkEnd w:id="1"/>
      <w:r w:rsidR="00547AF8">
        <w:fldChar w:fldCharType="end"/>
      </w:r>
    </w:p>
    <w:p w14:paraId="095F3486" w14:textId="77777777" w:rsidR="006F5F08" w:rsidRDefault="006F5F08" w:rsidP="00CD75F7"/>
    <w:p w14:paraId="43CE9682" w14:textId="06EE6730" w:rsidR="00CD75F7" w:rsidRDefault="00CD75F7" w:rsidP="00CD75F7">
      <w:r w:rsidRPr="00D7142E">
        <w:rPr>
          <w:i/>
        </w:rPr>
        <w:t xml:space="preserve">If, on the other hand, every lesion is rated </w:t>
      </w:r>
      <w:r w:rsidRPr="009B3E61">
        <w:rPr>
          <w:i/>
          <w:u w:val="single"/>
        </w:rPr>
        <w:t>lower</w:t>
      </w:r>
      <w:r w:rsidRPr="00D7142E">
        <w:rPr>
          <w:i/>
        </w:rPr>
        <w:t xml:space="preserve"> than </w:t>
      </w:r>
      <w:r w:rsidR="009B3E61">
        <w:rPr>
          <w:i/>
        </w:rPr>
        <w:t>every mark</w:t>
      </w:r>
      <w:r w:rsidRPr="00D7142E">
        <w:rPr>
          <w:i/>
        </w:rPr>
        <w:t xml:space="preserve"> on every non-diseased case, the </w:t>
      </w:r>
      <w:r w:rsidR="005B64E3" w:rsidRPr="00D7142E">
        <w:rPr>
          <w:i/>
          <w:position w:val="-10"/>
        </w:rPr>
        <w:object w:dxaOrig="260" w:dyaOrig="260" w14:anchorId="3C4EDF24">
          <v:shape id="_x0000_i1045" type="#_x0000_t75" style="width:12.65pt;height:12.65pt" o:ole="">
            <v:imagedata r:id="rId49" o:title=""/>
          </v:shape>
          <o:OLEObject Type="Embed" ProgID="Equation.DSMT4" ShapeID="_x0000_i1045" DrawAspect="Content" ObjectID="_1473842674" r:id="rId50"/>
        </w:object>
      </w:r>
      <w:r w:rsidRPr="00D7142E">
        <w:rPr>
          <w:i/>
        </w:rPr>
        <w:t xml:space="preserve"> function yields zero, and the </w:t>
      </w:r>
      <w:r w:rsidR="00993CD9">
        <w:rPr>
          <w:i/>
        </w:rPr>
        <w:t>FOM-statistic</w:t>
      </w:r>
      <w:r w:rsidRPr="00D7142E">
        <w:rPr>
          <w:i/>
        </w:rPr>
        <w:t xml:space="preserve"> is zero</w:t>
      </w:r>
      <w:r>
        <w:t xml:space="preserve">. </w:t>
      </w:r>
      <w:r w:rsidR="0061277D">
        <w:t>Therefore</w:t>
      </w:r>
      <w:r w:rsidR="006F5F08">
        <w:t>,</w:t>
      </w:r>
    </w:p>
    <w:p w14:paraId="6770C01B" w14:textId="77777777" w:rsidR="00CD75F7" w:rsidRDefault="00CD75F7" w:rsidP="00CD75F7"/>
    <w:p w14:paraId="6B86C591" w14:textId="50A14C49" w:rsidR="00CD75F7" w:rsidRDefault="008F677E" w:rsidP="005734C2">
      <w:pPr>
        <w:pStyle w:val="MyEqns"/>
      </w:pPr>
      <w:r w:rsidRPr="00666049">
        <w:rPr>
          <w:position w:val="-12"/>
        </w:rPr>
        <w:object w:dxaOrig="1340" w:dyaOrig="380" w14:anchorId="4F0D91F5">
          <v:shape id="_x0000_i1046" type="#_x0000_t75" style="width:67.35pt;height:19.35pt" o:ole="">
            <v:imagedata r:id="rId51" o:title=""/>
          </v:shape>
          <o:OLEObject Type="Embed" ProgID="Equation.DSMT4" ShapeID="_x0000_i1046" DrawAspect="Content" ObjectID="_1473842675" r:id="rId52"/>
        </w:object>
      </w:r>
      <w:r w:rsidR="005734C2">
        <w:t xml:space="preserve"> </w:t>
      </w:r>
      <w:r w:rsidR="00CD75F7" w:rsidRPr="00C546E7">
        <w:tab/>
      </w:r>
      <w:r w:rsidR="008F5229">
        <w:t>.</w:t>
      </w:r>
      <w:r w:rsidR="008F5229">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bookmarkStart w:id="2" w:name="ZEqnNum192941"/>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3</w:instrText>
        </w:r>
      </w:fldSimple>
      <w:r w:rsidR="00547AF8">
        <w:instrText>)</w:instrText>
      </w:r>
      <w:bookmarkEnd w:id="2"/>
      <w:r w:rsidR="00547AF8">
        <w:fldChar w:fldCharType="end"/>
      </w:r>
    </w:p>
    <w:p w14:paraId="2C562BE3" w14:textId="77777777" w:rsidR="00CD75F7" w:rsidRDefault="00CD75F7" w:rsidP="00CD75F7"/>
    <w:p w14:paraId="6E079E38" w14:textId="190B7263" w:rsidR="00CD75F7" w:rsidRDefault="00B855AC" w:rsidP="00B855AC">
      <w:r w:rsidRPr="005B64E3">
        <w:rPr>
          <w:i/>
        </w:rPr>
        <w:t xml:space="preserve">The range of </w:t>
      </w:r>
      <w:r w:rsidR="008F677E" w:rsidRPr="005B64E3">
        <w:rPr>
          <w:i/>
          <w:position w:val="-12"/>
        </w:rPr>
        <w:object w:dxaOrig="660" w:dyaOrig="380" w14:anchorId="0BFB581D">
          <v:shape id="_x0000_i1047" type="#_x0000_t75" style="width:32.65pt;height:19.35pt" o:ole="">
            <v:imagedata r:id="rId53" o:title=""/>
          </v:shape>
          <o:OLEObject Type="Embed" ProgID="Equation.DSMT4" ShapeID="_x0000_i1047" DrawAspect="Content" ObjectID="_1473842676" r:id="rId54"/>
        </w:object>
      </w:r>
      <w:r w:rsidRPr="005B64E3">
        <w:rPr>
          <w:i/>
        </w:rPr>
        <w:t xml:space="preserve">, Eqn. </w:t>
      </w:r>
      <w:r w:rsidRPr="005B64E3">
        <w:rPr>
          <w:i/>
        </w:rPr>
        <w:fldChar w:fldCharType="begin"/>
      </w:r>
      <w:r w:rsidRPr="005B64E3">
        <w:rPr>
          <w:i/>
        </w:rPr>
        <w:instrText xml:space="preserve"> GOTOBUTTON ZEqnNum192941  \* MERGEFORMAT </w:instrText>
      </w:r>
      <w:r w:rsidR="005B64E3" w:rsidRPr="005B64E3">
        <w:rPr>
          <w:i/>
        </w:rPr>
        <w:fldChar w:fldCharType="begin"/>
      </w:r>
      <w:r w:rsidR="005B64E3" w:rsidRPr="005B64E3">
        <w:rPr>
          <w:i/>
        </w:rPr>
        <w:instrText xml:space="preserve"> REF ZEqnNum192941 \* Charformat \! \* MERGEFORMAT </w:instrText>
      </w:r>
      <w:r w:rsidR="005B64E3" w:rsidRPr="005B64E3">
        <w:rPr>
          <w:i/>
        </w:rPr>
        <w:fldChar w:fldCharType="separate"/>
      </w:r>
      <w:r w:rsidR="00C95C32" w:rsidRPr="00C95C32">
        <w:rPr>
          <w:i/>
        </w:rPr>
        <w:instrText>(14.3)</w:instrText>
      </w:r>
      <w:r w:rsidR="005B64E3" w:rsidRPr="005B64E3">
        <w:rPr>
          <w:i/>
        </w:rPr>
        <w:fldChar w:fldCharType="end"/>
      </w:r>
      <w:r w:rsidRPr="005B64E3">
        <w:rPr>
          <w:i/>
        </w:rPr>
        <w:fldChar w:fldCharType="end"/>
      </w:r>
      <w:r w:rsidRPr="005B64E3">
        <w:rPr>
          <w:i/>
        </w:rPr>
        <w:t>, is</w:t>
      </w:r>
      <w:r w:rsidR="006F5F08" w:rsidRPr="005B64E3">
        <w:rPr>
          <w:i/>
        </w:rPr>
        <w:t xml:space="preserve"> twice th</w:t>
      </w:r>
      <w:r w:rsidRPr="005B64E3">
        <w:rPr>
          <w:i/>
        </w:rPr>
        <w:t>at of</w:t>
      </w:r>
      <w:r w:rsidR="006F5F08" w:rsidRPr="005B64E3">
        <w:rPr>
          <w:i/>
        </w:rPr>
        <w:t xml:space="preserve"> </w:t>
      </w:r>
      <w:r w:rsidR="006F5F08" w:rsidRPr="005B64E3">
        <w:rPr>
          <w:i/>
          <w:position w:val="-12"/>
        </w:rPr>
        <w:object w:dxaOrig="520" w:dyaOrig="380" w14:anchorId="70489FC8">
          <v:shape id="_x0000_i1048" type="#_x0000_t75" style="width:26.65pt;height:19.35pt" o:ole="">
            <v:imagedata r:id="rId55" o:title=""/>
          </v:shape>
          <o:OLEObject Type="Embed" ProgID="Equation.DSMT4" ShapeID="_x0000_i1048" DrawAspect="Content" ObjectID="_1473842677" r:id="rId56"/>
        </w:object>
      </w:r>
      <w:r w:rsidRPr="005B64E3">
        <w:rPr>
          <w:i/>
        </w:rPr>
        <w:t>,</w:t>
      </w:r>
      <w:r w:rsidR="00DD22F0">
        <w:rPr>
          <w:i/>
        </w:rPr>
        <w:t xml:space="preserve"> i.e., 0.5 to 1</w:t>
      </w:r>
      <w:r>
        <w:t>.</w:t>
      </w:r>
      <w:r w:rsidR="006F5F08">
        <w:t xml:space="preserve"> This has the important consequence that </w:t>
      </w:r>
      <w:r w:rsidR="00A10EFE">
        <w:t>treatment</w:t>
      </w:r>
      <w:r w:rsidR="00AF15B0">
        <w:t xml:space="preserve"> or modality</w:t>
      </w:r>
      <w:r w:rsidR="000A12AA">
        <w:t xml:space="preserve"> </w:t>
      </w:r>
      <w:r>
        <w:t>related</w:t>
      </w:r>
      <w:r w:rsidR="000A12AA">
        <w:t xml:space="preserve"> </w:t>
      </w:r>
      <w:r w:rsidR="006F5F08">
        <w:t xml:space="preserve">differences between </w:t>
      </w:r>
      <w:r w:rsidR="008F677E" w:rsidRPr="006F5F08">
        <w:rPr>
          <w:position w:val="-12"/>
        </w:rPr>
        <w:object w:dxaOrig="660" w:dyaOrig="380" w14:anchorId="515936FE">
          <v:shape id="_x0000_i1049" type="#_x0000_t75" style="width:32.65pt;height:19.35pt" o:ole="">
            <v:imagedata r:id="rId57" o:title=""/>
          </v:shape>
          <o:OLEObject Type="Embed" ProgID="Equation.DSMT4" ShapeID="_x0000_i1049" DrawAspect="Content" ObjectID="_1473842678" r:id="rId58"/>
        </w:object>
      </w:r>
      <w:r>
        <w:rPr>
          <w:position w:val="-12"/>
        </w:rPr>
        <w:t xml:space="preserve"> </w:t>
      </w:r>
      <w:r w:rsidR="005B64E3" w:rsidRPr="005B64E3">
        <w:t>(</w:t>
      </w:r>
      <w:r w:rsidR="005B64E3">
        <w:t>i.e., effect sizes</w:t>
      </w:r>
      <w:r w:rsidR="005B64E3" w:rsidRPr="005B64E3">
        <w:t xml:space="preserve">) </w:t>
      </w:r>
      <w:r w:rsidR="006F5F08">
        <w:t xml:space="preserve">tend to be </w:t>
      </w:r>
      <w:r w:rsidR="00A2373F">
        <w:t>larger</w:t>
      </w:r>
      <w:r w:rsidR="006F5F08">
        <w:t xml:space="preserve"> </w:t>
      </w:r>
      <w:r w:rsidR="006178AF">
        <w:t xml:space="preserve">relative to the </w:t>
      </w:r>
      <w:r w:rsidR="006F5F08">
        <w:t xml:space="preserve">corresponding ROC </w:t>
      </w:r>
      <w:r w:rsidR="00A10EFE">
        <w:t>effect sizes</w:t>
      </w:r>
      <w:r w:rsidR="006F5F08">
        <w:t xml:space="preserve">. </w:t>
      </w:r>
      <w:r w:rsidR="00115C51">
        <w:t>T</w:t>
      </w:r>
      <w:r w:rsidR="006F5F08">
        <w:t xml:space="preserve">his is explained further in </w:t>
      </w:r>
      <w:r w:rsidR="00BB4657" w:rsidRPr="00BB4657">
        <w:rPr>
          <w:b/>
        </w:rPr>
        <w:t xml:space="preserve">Chapter </w:t>
      </w:r>
      <w:r w:rsidR="00BB4657">
        <w:rPr>
          <w:b/>
        </w:rPr>
        <w:t>18</w:t>
      </w:r>
      <w:r w:rsidR="006F5F08">
        <w:t>.</w:t>
      </w:r>
      <w:r w:rsidR="00460831">
        <w:t xml:space="preserve"> Eqn. </w:t>
      </w:r>
      <w:r w:rsidR="00460831">
        <w:fldChar w:fldCharType="begin"/>
      </w:r>
      <w:r w:rsidR="00460831">
        <w:instrText xml:space="preserve"> GOTOBUTTON ZEqnNum192941  \* MERGEFORMAT </w:instrText>
      </w:r>
      <w:r w:rsidR="00C95C32">
        <w:fldChar w:fldCharType="begin"/>
      </w:r>
      <w:r w:rsidR="00C95C32">
        <w:instrText xml:space="preserve"> REF ZEqnNum192941 \* Charformat \! \* MERGEFORMAT </w:instrText>
      </w:r>
      <w:r w:rsidR="00C95C32">
        <w:fldChar w:fldCharType="separate"/>
      </w:r>
      <w:r w:rsidR="00C95C32">
        <w:instrText>(14.3)</w:instrText>
      </w:r>
      <w:r w:rsidR="00C95C32">
        <w:fldChar w:fldCharType="end"/>
      </w:r>
      <w:r w:rsidR="00460831">
        <w:fldChar w:fldCharType="end"/>
      </w:r>
      <w:r w:rsidR="00460831">
        <w:t xml:space="preserve"> is another reason why the "chance diagonal" of the AFROC</w:t>
      </w:r>
      <w:r w:rsidR="002713DB">
        <w:t xml:space="preserve"> corresponding to AUC = 0.5,</w:t>
      </w:r>
      <w:r w:rsidR="00460831">
        <w:t xml:space="preserve"> </w:t>
      </w:r>
      <w:r w:rsidR="00C24515">
        <w:t>does</w:t>
      </w:r>
      <w:r w:rsidR="00460831">
        <w:t xml:space="preserve"> not reflect chance-level performance</w:t>
      </w:r>
      <w:r w:rsidR="00A455C9">
        <w:t>.</w:t>
      </w:r>
      <w:r w:rsidR="00460831">
        <w:t xml:space="preserve"> </w:t>
      </w:r>
      <w:r w:rsidR="00A455C9">
        <w:t>A</w:t>
      </w:r>
      <w:r w:rsidR="00460831">
        <w:t xml:space="preserve">n area under the AFROC </w:t>
      </w:r>
      <w:r w:rsidR="009B3E61">
        <w:t>equal to</w:t>
      </w:r>
      <w:r w:rsidR="00460831">
        <w:t xml:space="preserve"> 0.5 is actually </w:t>
      </w:r>
      <w:r w:rsidR="00A24382">
        <w:t>reasonable</w:t>
      </w:r>
      <w:r w:rsidR="00460831">
        <w:t xml:space="preserve"> performance</w:t>
      </w:r>
      <w:r w:rsidR="00AF15B0">
        <w:t xml:space="preserve">, being smack in the middle of the </w:t>
      </w:r>
      <w:proofErr w:type="gramStart"/>
      <w:r w:rsidR="00AF15B0">
        <w:lastRenderedPageBreak/>
        <w:t>allowed</w:t>
      </w:r>
      <w:proofErr w:type="gramEnd"/>
      <w:r w:rsidR="00AF15B0">
        <w:t xml:space="preserve"> range</w:t>
      </w:r>
      <w:r w:rsidR="00460831">
        <w:t xml:space="preserve">. </w:t>
      </w:r>
      <w:r w:rsidR="002713DB">
        <w:t>An</w:t>
      </w:r>
      <w:r w:rsidR="008F5229">
        <w:t xml:space="preserve"> example of this was given in </w:t>
      </w:r>
      <w:r w:rsidR="0056484B">
        <w:t>§13.4.2.2</w:t>
      </w:r>
      <w:r w:rsidR="008F5229">
        <w:t xml:space="preserve"> for the case of an expert radiologist who </w:t>
      </w:r>
      <w:r w:rsidR="0056484B">
        <w:t>does</w:t>
      </w:r>
      <w:r w:rsidR="008F5229">
        <w:t xml:space="preserve"> not mark any cases. </w:t>
      </w:r>
    </w:p>
    <w:p w14:paraId="762DCE76" w14:textId="6118387E" w:rsidR="00CD75F7" w:rsidRPr="004F67A3" w:rsidRDefault="00FE5C6F" w:rsidP="00CD75F7">
      <w:pPr>
        <w:pStyle w:val="Heading1"/>
        <w:rPr>
          <w:noProof/>
        </w:rPr>
      </w:pPr>
      <w:r>
        <w:t>14.</w:t>
      </w:r>
      <w:r w:rsidR="005134AE">
        <w:t>3</w:t>
      </w:r>
      <w:r w:rsidR="008F5229">
        <w:t>:</w:t>
      </w:r>
      <w:r>
        <w:t xml:space="preserve"> </w:t>
      </w:r>
      <w:r w:rsidR="00F017D6">
        <w:t>E</w:t>
      </w:r>
      <w:r w:rsidR="00961DEF">
        <w:t xml:space="preserve">mpirical </w:t>
      </w:r>
      <w:r w:rsidR="00993CD9">
        <w:t>weighted-AFROC</w:t>
      </w:r>
      <w:r w:rsidR="00961DEF">
        <w:t xml:space="preserve"> </w:t>
      </w:r>
      <w:r w:rsidR="005553BB" w:rsidRPr="00993CD9">
        <w:rPr>
          <w:lang w:eastAsia="zh-CN"/>
        </w:rPr>
        <w:t>FOM-statistic</w:t>
      </w:r>
      <w:r w:rsidR="00961DEF">
        <w:t xml:space="preserve"> </w:t>
      </w:r>
    </w:p>
    <w:p w14:paraId="10239010" w14:textId="2F1104FC" w:rsidR="00CD75F7" w:rsidRDefault="00463EE3" w:rsidP="00CD75F7">
      <w:r w:rsidRPr="00C546E7">
        <w:t xml:space="preserve">The </w:t>
      </w:r>
      <w:r>
        <w:t xml:space="preserve">empirical </w:t>
      </w:r>
      <w:r w:rsidR="00993CD9">
        <w:t>weighted-AFROC</w:t>
      </w:r>
      <w:r>
        <w:t xml:space="preserve"> plot </w:t>
      </w:r>
      <w:r w:rsidR="00547AF8">
        <w:t>and l</w:t>
      </w:r>
      <w:r>
        <w:t xml:space="preserve">esion weights </w:t>
      </w:r>
      <w:r w:rsidR="00547AF8">
        <w:t>were</w:t>
      </w:r>
      <w:r>
        <w:t xml:space="preserve"> defined in</w:t>
      </w:r>
      <w:r w:rsidR="008E2A60">
        <w:t xml:space="preserve"> </w:t>
      </w:r>
      <w:r w:rsidR="00D97298">
        <w:t>§</w:t>
      </w:r>
      <w:r w:rsidR="00382B26">
        <w:t>13.7</w:t>
      </w:r>
      <w:r>
        <w:t xml:space="preserve">. </w:t>
      </w:r>
      <w:r w:rsidR="00CD75F7" w:rsidRPr="00C546E7">
        <w:t xml:space="preserve">The empirical </w:t>
      </w:r>
      <w:r w:rsidR="00E71CA2" w:rsidRPr="00C546E7">
        <w:t>weighted</w:t>
      </w:r>
      <w:r w:rsidR="00547AF8">
        <w:t>-</w:t>
      </w:r>
      <w:r w:rsidR="00CD75F7" w:rsidRPr="00C546E7">
        <w:t xml:space="preserve">AFROC </w:t>
      </w:r>
      <w:r w:rsidR="000C5604">
        <w:t>FOM-statistic</w:t>
      </w:r>
      <w:r w:rsidR="00CD75F7" w:rsidRPr="00C546E7">
        <w:fldChar w:fldCharType="begin"/>
      </w:r>
      <w:r w:rsidR="00B922E4">
        <w:instrText xml:space="preserve"> ADDIN EN.CITE &lt;EndNote&gt;&lt;Cite&gt;&lt;Author&gt;Chakraborty&lt;/Author&gt;&lt;Year&gt;2004&lt;/Year&gt;&lt;RecNum&gt;1385&lt;/RecNum&gt;&lt;DisplayText&gt;&lt;style face="superscript"&gt;3&lt;/style&gt;&lt;/DisplayText&gt;&lt;record&gt;&lt;rec-number&gt;1385&lt;/rec-number&gt;&lt;foreign-keys&gt;&lt;key app="EN" db-id="veptarr08d9ts6eftsmp02wvxas0szvetsaf" timestamp="0"&gt;1385&lt;/key&gt;&lt;/foreign-keys&gt;&lt;ref-type name="Journal Article"&gt;17&lt;/ref-type&gt;&lt;contributors&gt;&lt;authors&gt;&lt;author&gt;Chakraborty, D. P.&lt;/author&gt;&lt;author&gt;Berbaum, K. S.&lt;/author&gt;&lt;/authors&gt;&lt;/contributors&gt;&lt;titles&gt;&lt;title&gt;Observer studies involving detection and localization: Modeling, analysis and validation&lt;/title&gt;&lt;secondary-title&gt;Med Phys&lt;/secondary-title&gt;&lt;short-title&gt;Observer studies involving detection and localization&lt;/short-title&gt;&lt;/titles&gt;&lt;pages&gt;2313-2330&lt;/pages&gt;&lt;volume&gt;31&lt;/volume&gt;&lt;number&gt;8&lt;/number&gt;&lt;dates&gt;&lt;year&gt;2004&lt;/year&gt;&lt;/dates&gt;&lt;work-type&gt;Research&lt;/work-type&gt;&lt;urls&gt;&lt;/urls&gt;&lt;/record&gt;&lt;/Cite&gt;&lt;/EndNote&gt;</w:instrText>
      </w:r>
      <w:r w:rsidR="00CD75F7" w:rsidRPr="00C546E7">
        <w:fldChar w:fldCharType="separate"/>
      </w:r>
      <w:r w:rsidR="00B922E4" w:rsidRPr="00B922E4">
        <w:rPr>
          <w:noProof/>
          <w:vertAlign w:val="superscript"/>
        </w:rPr>
        <w:t>3</w:t>
      </w:r>
      <w:r w:rsidR="00CD75F7" w:rsidRPr="00C546E7">
        <w:fldChar w:fldCharType="end"/>
      </w:r>
      <w:r w:rsidR="00CD75F7" w:rsidRPr="00C546E7">
        <w:t xml:space="preserve"> </w:t>
      </w:r>
      <w:r w:rsidR="00E71CA2">
        <w:t xml:space="preserve">is defined </w:t>
      </w:r>
      <w:r w:rsidR="00CD75F7" w:rsidRPr="00C546E7">
        <w:t>in terms of a quasi-Wilcoxon statistic:</w:t>
      </w:r>
    </w:p>
    <w:p w14:paraId="6850DBAB" w14:textId="77777777" w:rsidR="004E1F5F" w:rsidRPr="00C546E7" w:rsidRDefault="004E1F5F" w:rsidP="00CD75F7"/>
    <w:p w14:paraId="3F5A6B16" w14:textId="5E0B6AA0" w:rsidR="00CD75F7" w:rsidRPr="00C546E7" w:rsidRDefault="0009188F" w:rsidP="005734C2">
      <w:pPr>
        <w:pStyle w:val="MyEqns"/>
      </w:pPr>
      <w:r w:rsidRPr="00C546E7">
        <w:rPr>
          <w:position w:val="-32"/>
        </w:rPr>
        <w:object w:dxaOrig="5920" w:dyaOrig="800" w14:anchorId="504D4A32">
          <v:shape id="_x0000_i1050" type="#_x0000_t75" style="width:296.65pt;height:40.65pt" o:ole="">
            <v:imagedata r:id="rId59" o:title=""/>
          </v:shape>
          <o:OLEObject Type="Embed" ProgID="Equation.DSMT4" ShapeID="_x0000_i1050" DrawAspect="Content" ObjectID="_1473842679" r:id="rId60"/>
        </w:object>
      </w:r>
      <w:r w:rsidR="005734C2">
        <w:t xml:space="preserve"> </w:t>
      </w:r>
      <w:r w:rsidR="00CD75F7" w:rsidRPr="00C546E7">
        <w:tab/>
      </w:r>
      <w:r w:rsidR="008F5229">
        <w:t>.</w:t>
      </w:r>
      <w:r w:rsidR="008F5229">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bookmarkStart w:id="3" w:name="ZEqnNum771453"/>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4</w:instrText>
        </w:r>
      </w:fldSimple>
      <w:r w:rsidR="00547AF8">
        <w:instrText>)</w:instrText>
      </w:r>
      <w:bookmarkEnd w:id="3"/>
      <w:r w:rsidR="00547AF8">
        <w:fldChar w:fldCharType="end"/>
      </w:r>
    </w:p>
    <w:p w14:paraId="4260FE16" w14:textId="77777777" w:rsidR="00CD75F7" w:rsidRDefault="00CD75F7" w:rsidP="00CD75F7">
      <w:pPr>
        <w:rPr>
          <w:lang w:eastAsia="zh-CN"/>
        </w:rPr>
      </w:pPr>
    </w:p>
    <w:p w14:paraId="6F8FFE45" w14:textId="3206EDA5" w:rsidR="00087974" w:rsidRPr="00087974" w:rsidRDefault="00087974" w:rsidP="00350E27">
      <w:pPr>
        <w:rPr>
          <w:lang w:eastAsia="zh-CN"/>
        </w:rPr>
      </w:pPr>
      <w:r w:rsidRPr="00087974">
        <w:rPr>
          <w:lang w:eastAsia="zh-CN"/>
        </w:rPr>
        <w:t>The weights o</w:t>
      </w:r>
      <w:r>
        <w:rPr>
          <w:lang w:eastAsia="zh-CN"/>
        </w:rPr>
        <w:t>bey the con</w:t>
      </w:r>
      <w:r w:rsidRPr="00087974">
        <w:rPr>
          <w:lang w:eastAsia="zh-CN"/>
        </w:rPr>
        <w:t>straint:</w:t>
      </w:r>
    </w:p>
    <w:p w14:paraId="5B3D45F4" w14:textId="77777777" w:rsidR="00087974" w:rsidRDefault="00087974" w:rsidP="00350E27">
      <w:pPr>
        <w:rPr>
          <w:i/>
          <w:lang w:eastAsia="zh-CN"/>
        </w:rPr>
      </w:pPr>
    </w:p>
    <w:p w14:paraId="58B18D29" w14:textId="0C42D287" w:rsidR="00087974" w:rsidRDefault="00087974" w:rsidP="00087974">
      <w:pPr>
        <w:pStyle w:val="MyEqns"/>
      </w:pPr>
      <w:r w:rsidRPr="00087974">
        <w:rPr>
          <w:position w:val="-32"/>
        </w:rPr>
        <w:object w:dxaOrig="1080" w:dyaOrig="800" w14:anchorId="4ED7ACDB">
          <v:shape id="_x0000_i1051" type="#_x0000_t75" style="width:54pt;height:40.65pt" o:ole="">
            <v:imagedata r:id="rId61" o:title=""/>
          </v:shape>
          <o:OLEObject Type="Embed" ProgID="Equation.DSMT4" ShapeID="_x0000_i1051" DrawAspect="Content" ObjectID="_1473842680" r:id="rId62"/>
        </w:object>
      </w:r>
      <w:r>
        <w:tab/>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95C32">
        <w:fldChar w:fldCharType="begin"/>
      </w:r>
      <w:r w:rsidR="00C95C32">
        <w:instrText xml:space="preserve"> SEQ MTChap \c \* Arabic \* MERGEFORMAT </w:instrText>
      </w:r>
      <w:r w:rsidR="00C95C32">
        <w:fldChar w:fldCharType="separate"/>
      </w:r>
      <w:r w:rsidR="00C95C32">
        <w:rPr>
          <w:noProof/>
        </w:rPr>
        <w:instrText>14</w:instrText>
      </w:r>
      <w:r w:rsidR="00C95C32">
        <w:rPr>
          <w:noProof/>
        </w:rPr>
        <w:fldChar w:fldCharType="end"/>
      </w:r>
      <w:r>
        <w:instrText>.</w:instrText>
      </w:r>
      <w:r w:rsidR="00C95C32">
        <w:fldChar w:fldCharType="begin"/>
      </w:r>
      <w:r w:rsidR="00C95C32">
        <w:instrText xml:space="preserve"> SEQ MTEqn \c \* Arabic \* MERGEFORMAT </w:instrText>
      </w:r>
      <w:r w:rsidR="00C95C32">
        <w:fldChar w:fldCharType="separate"/>
      </w:r>
      <w:r w:rsidR="00C95C32">
        <w:rPr>
          <w:noProof/>
        </w:rPr>
        <w:instrText>5</w:instrText>
      </w:r>
      <w:r w:rsidR="00C95C32">
        <w:rPr>
          <w:noProof/>
        </w:rPr>
        <w:fldChar w:fldCharType="end"/>
      </w:r>
      <w:r>
        <w:instrText>)</w:instrText>
      </w:r>
      <w:r>
        <w:fldChar w:fldCharType="end"/>
      </w:r>
    </w:p>
    <w:p w14:paraId="373947CC" w14:textId="77777777" w:rsidR="00087974" w:rsidRDefault="00087974" w:rsidP="00350E27">
      <w:pPr>
        <w:rPr>
          <w:i/>
          <w:lang w:eastAsia="zh-CN"/>
        </w:rPr>
      </w:pPr>
    </w:p>
    <w:p w14:paraId="7EE85679" w14:textId="7CC15B4D" w:rsidR="00F017D6" w:rsidRDefault="00CD75F7" w:rsidP="00350E27">
      <w:pPr>
        <w:rPr>
          <w:lang w:eastAsia="zh-CN"/>
        </w:rPr>
      </w:pPr>
      <w:r>
        <w:rPr>
          <w:i/>
          <w:lang w:eastAsia="zh-CN"/>
        </w:rPr>
        <w:t>I</w:t>
      </w:r>
      <w:r w:rsidRPr="00326E11">
        <w:rPr>
          <w:i/>
          <w:lang w:eastAsia="zh-CN"/>
        </w:rPr>
        <w:t xml:space="preserve">f not explicitly qualified as a </w:t>
      </w:r>
      <w:r w:rsidR="00993CD9">
        <w:rPr>
          <w:i/>
          <w:lang w:eastAsia="zh-CN"/>
        </w:rPr>
        <w:t>weighted-AFROC</w:t>
      </w:r>
      <w:r w:rsidR="00E71CA2">
        <w:rPr>
          <w:i/>
          <w:lang w:eastAsia="zh-CN"/>
        </w:rPr>
        <w:t xml:space="preserve"> </w:t>
      </w:r>
      <w:r w:rsidR="00993CD9">
        <w:rPr>
          <w:i/>
          <w:lang w:eastAsia="zh-CN"/>
        </w:rPr>
        <w:t>FOM-statistic</w:t>
      </w:r>
      <w:r w:rsidRPr="00326E11">
        <w:rPr>
          <w:i/>
          <w:lang w:eastAsia="zh-CN"/>
        </w:rPr>
        <w:t xml:space="preserve">, it is understood that one means the conventional </w:t>
      </w:r>
      <w:r w:rsidR="00547AF8">
        <w:rPr>
          <w:i/>
          <w:lang w:eastAsia="zh-CN"/>
        </w:rPr>
        <w:t xml:space="preserve">(not-weighted) </w:t>
      </w:r>
      <w:r w:rsidRPr="00326E11">
        <w:rPr>
          <w:i/>
          <w:lang w:eastAsia="zh-CN"/>
        </w:rPr>
        <w:t>AFROC</w:t>
      </w:r>
      <w:r w:rsidR="00E71CA2">
        <w:rPr>
          <w:i/>
          <w:lang w:eastAsia="zh-CN"/>
        </w:rPr>
        <w:t xml:space="preserve"> </w:t>
      </w:r>
      <w:r w:rsidR="00993CD9">
        <w:rPr>
          <w:i/>
          <w:lang w:eastAsia="zh-CN"/>
        </w:rPr>
        <w:t>FOM-statistic</w:t>
      </w:r>
      <w:r w:rsidR="00382B26">
        <w:rPr>
          <w:lang w:eastAsia="zh-CN"/>
        </w:rPr>
        <w:t xml:space="preserve"> defined by Eqn.</w:t>
      </w:r>
      <w:r>
        <w:rPr>
          <w:lang w:eastAsia="zh-CN"/>
        </w:rPr>
        <w:t xml:space="preserve"> </w:t>
      </w:r>
      <w:r w:rsidR="00547AF8">
        <w:rPr>
          <w:lang w:eastAsia="zh-CN"/>
        </w:rPr>
        <w:fldChar w:fldCharType="begin"/>
      </w:r>
      <w:r w:rsidR="00547AF8">
        <w:rPr>
          <w:lang w:eastAsia="zh-CN"/>
        </w:rPr>
        <w:instrText xml:space="preserve"> GOTOBUTTON ZEqnNum785900  \* MERGEFORMAT </w:instrText>
      </w:r>
      <w:r w:rsidR="00547AF8">
        <w:rPr>
          <w:lang w:eastAsia="zh-CN"/>
        </w:rPr>
        <w:fldChar w:fldCharType="begin"/>
      </w:r>
      <w:r w:rsidR="00547AF8">
        <w:rPr>
          <w:lang w:eastAsia="zh-CN"/>
        </w:rPr>
        <w:instrText xml:space="preserve"> REF ZEqnNum785900 \* Charformat \! \* MERGEFORMAT </w:instrText>
      </w:r>
      <w:r w:rsidR="00547AF8">
        <w:rPr>
          <w:lang w:eastAsia="zh-CN"/>
        </w:rPr>
        <w:fldChar w:fldCharType="separate"/>
      </w:r>
      <w:r w:rsidR="00C95C32">
        <w:rPr>
          <w:lang w:eastAsia="zh-CN"/>
        </w:rPr>
        <w:instrText>(14.2)</w:instrText>
      </w:r>
      <w:r w:rsidR="00547AF8">
        <w:rPr>
          <w:lang w:eastAsia="zh-CN"/>
        </w:rPr>
        <w:fldChar w:fldCharType="end"/>
      </w:r>
      <w:r w:rsidR="00547AF8">
        <w:rPr>
          <w:lang w:eastAsia="zh-CN"/>
        </w:rPr>
        <w:fldChar w:fldCharType="end"/>
      </w:r>
      <w:r w:rsidR="00547AF8">
        <w:rPr>
          <w:lang w:eastAsia="zh-CN"/>
        </w:rPr>
        <w:t>.</w:t>
      </w:r>
      <w:r w:rsidR="00087974">
        <w:rPr>
          <w:lang w:eastAsia="zh-CN"/>
        </w:rPr>
        <w:t xml:space="preserve"> In the special case of one lesion per diseased case, the two definitions are identical. However, for multiple lesions per case, they are not, as one cannot set the weights equal to unity, e.g., for </w:t>
      </w:r>
      <w:r w:rsidR="00087974" w:rsidRPr="00087974">
        <w:rPr>
          <w:i/>
          <w:lang w:eastAsia="zh-CN"/>
        </w:rPr>
        <w:t>equally weighted lesions</w:t>
      </w:r>
      <w:r w:rsidR="00087974">
        <w:rPr>
          <w:lang w:eastAsia="zh-CN"/>
        </w:rPr>
        <w:t xml:space="preserve">,  </w:t>
      </w:r>
    </w:p>
    <w:p w14:paraId="4B284A12" w14:textId="77777777" w:rsidR="00087974" w:rsidRDefault="00087974" w:rsidP="00350E27">
      <w:pPr>
        <w:rPr>
          <w:lang w:eastAsia="zh-CN"/>
        </w:rPr>
      </w:pPr>
    </w:p>
    <w:p w14:paraId="59622446" w14:textId="77777777" w:rsidR="00087974" w:rsidRDefault="00087974" w:rsidP="00087974">
      <w:pPr>
        <w:pStyle w:val="MyEqns"/>
      </w:pPr>
      <w:r w:rsidRPr="00087974">
        <w:rPr>
          <w:position w:val="-36"/>
        </w:rPr>
        <w:object w:dxaOrig="1060" w:dyaOrig="780" w14:anchorId="3809572D">
          <v:shape id="_x0000_i1052" type="#_x0000_t75" style="width:53.35pt;height:40pt" o:ole="">
            <v:imagedata r:id="rId63" o:title=""/>
          </v:shape>
          <o:OLEObject Type="Embed" ProgID="Equation.DSMT4" ShapeID="_x0000_i1052" DrawAspect="Content" ObjectID="_1473842681" r:id="rId64"/>
        </w:object>
      </w:r>
      <w:r>
        <w:tab/>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C95C32">
          <w:rPr>
            <w:noProof/>
          </w:rPr>
          <w:instrText>14</w:instrText>
        </w:r>
      </w:fldSimple>
      <w:r>
        <w:instrText>.</w:instrText>
      </w:r>
      <w:fldSimple w:instr=" SEQ MTEqn \c \* Arabic \* MERGEFORMAT ">
        <w:r w:rsidR="00C95C32">
          <w:rPr>
            <w:noProof/>
          </w:rPr>
          <w:instrText>6</w:instrText>
        </w:r>
      </w:fldSimple>
      <w:r>
        <w:instrText>)</w:instrText>
      </w:r>
      <w:r>
        <w:fldChar w:fldCharType="end"/>
      </w:r>
    </w:p>
    <w:p w14:paraId="63AE7D49" w14:textId="77777777" w:rsidR="00087974" w:rsidRDefault="00087974" w:rsidP="00350E27">
      <w:pPr>
        <w:rPr>
          <w:lang w:eastAsia="zh-CN"/>
        </w:rPr>
      </w:pPr>
    </w:p>
    <w:p w14:paraId="2D536330" w14:textId="0EDD181C" w:rsidR="00087974" w:rsidRDefault="00087974" w:rsidP="00350E27">
      <w:pPr>
        <w:rPr>
          <w:lang w:eastAsia="zh-CN"/>
        </w:rPr>
      </w:pPr>
      <w:r>
        <w:rPr>
          <w:lang w:eastAsia="zh-CN"/>
        </w:rPr>
        <w:t xml:space="preserve">For equally weighted lesions, for a case with three lesions, each weight equals one-third (1/3). </w:t>
      </w:r>
    </w:p>
    <w:p w14:paraId="18A7BBEF" w14:textId="75C3F284" w:rsidR="00A533CA" w:rsidRDefault="00FE5C6F" w:rsidP="0067797E">
      <w:pPr>
        <w:pStyle w:val="Heading1"/>
      </w:pPr>
      <w:r>
        <w:t>14.</w:t>
      </w:r>
      <w:r w:rsidR="005134AE">
        <w:t>4</w:t>
      </w:r>
      <w:r w:rsidR="008F5229">
        <w:t>:</w:t>
      </w:r>
      <w:r>
        <w:t xml:space="preserve"> </w:t>
      </w:r>
      <w:r w:rsidR="00265609">
        <w:t>T</w:t>
      </w:r>
      <w:r w:rsidR="00415494">
        <w:t xml:space="preserve">wo </w:t>
      </w:r>
      <w:r w:rsidR="00265609">
        <w:t>T</w:t>
      </w:r>
      <w:r w:rsidR="00415494">
        <w:t>heorems</w:t>
      </w:r>
    </w:p>
    <w:p w14:paraId="2652EE04" w14:textId="373A7F91" w:rsidR="00961DEF" w:rsidRDefault="00D02A25" w:rsidP="00D02A25">
      <w:r>
        <w:t>T</w:t>
      </w:r>
      <w:r w:rsidRPr="004F67A3">
        <w:t xml:space="preserve">he </w:t>
      </w:r>
      <w:r>
        <w:t>area</w:t>
      </w:r>
      <w:r w:rsidR="003623C0">
        <w:t xml:space="preserve"> </w:t>
      </w:r>
      <w:r w:rsidR="003623C0" w:rsidRPr="00961DEF">
        <w:rPr>
          <w:position w:val="-12"/>
        </w:rPr>
        <w:object w:dxaOrig="780" w:dyaOrig="380" w14:anchorId="2990805B">
          <v:shape id="_x0000_i1053" type="#_x0000_t75" style="width:39.35pt;height:19.35pt" o:ole="">
            <v:imagedata r:id="rId65" o:title=""/>
          </v:shape>
          <o:OLEObject Type="Embed" ProgID="Equation.DSMT4" ShapeID="_x0000_i1053" DrawAspect="Content" ObjectID="_1473842682" r:id="rId66"/>
        </w:object>
      </w:r>
      <w:r>
        <w:t xml:space="preserve"> under the </w:t>
      </w:r>
      <w:r w:rsidRPr="00265609">
        <w:rPr>
          <w:i/>
        </w:rPr>
        <w:t>wAFROC</w:t>
      </w:r>
      <w:r>
        <w:t xml:space="preserve"> </w:t>
      </w:r>
      <w:r w:rsidR="00961DEF">
        <w:t xml:space="preserve">plot </w:t>
      </w:r>
      <w:r w:rsidR="00164106">
        <w:t xml:space="preserve">is </w:t>
      </w:r>
      <w:r w:rsidR="00463EE3">
        <w:t xml:space="preserve">obtained </w:t>
      </w:r>
      <w:r w:rsidRPr="004F67A3">
        <w:t xml:space="preserve">by </w:t>
      </w:r>
      <w:r>
        <w:t>summing</w:t>
      </w:r>
      <w:r w:rsidRPr="004F67A3">
        <w:t xml:space="preserve"> the area</w:t>
      </w:r>
      <w:r>
        <w:t>s</w:t>
      </w:r>
      <w:r w:rsidRPr="004F67A3">
        <w:t xml:space="preserve"> of </w:t>
      </w:r>
      <w:r>
        <w:t>individual trapezoids</w:t>
      </w:r>
      <w:r w:rsidRPr="004F67A3">
        <w:t xml:space="preserve"> </w:t>
      </w:r>
      <w:r w:rsidR="00463EE3">
        <w:t>defined</w:t>
      </w:r>
      <w:r w:rsidRPr="004F67A3">
        <w:t xml:space="preserve"> by drawing </w:t>
      </w:r>
      <w:r>
        <w:t>vertical</w:t>
      </w:r>
      <w:r w:rsidRPr="004F67A3">
        <w:t xml:space="preserve"> lines from each pair of </w:t>
      </w:r>
      <w:r>
        <w:t>adjacent</w:t>
      </w:r>
      <w:r w:rsidRPr="004F67A3">
        <w:t xml:space="preserve"> operating points to the </w:t>
      </w:r>
      <w:r w:rsidR="00961DEF">
        <w:t>x-axis</w:t>
      </w:r>
      <w:r>
        <w:t xml:space="preserve">. A sample plot is shown </w:t>
      </w:r>
      <w:r w:rsidR="00BB77CE" w:rsidRPr="00BB77CE">
        <w:t>Fig. 14.1</w:t>
      </w:r>
      <w:r w:rsidR="00164106">
        <w:t xml:space="preserve">. </w:t>
      </w:r>
    </w:p>
    <w:p w14:paraId="50DFB3EB" w14:textId="77777777" w:rsidR="00961DEF" w:rsidRDefault="00961DEF" w:rsidP="00D02A25"/>
    <w:p w14:paraId="0F8D0BB7" w14:textId="77777777" w:rsidR="002D0F92" w:rsidRDefault="002D0F92" w:rsidP="00D02A25"/>
    <w:p w14:paraId="38A25FEF" w14:textId="4A853979" w:rsidR="00D60C19" w:rsidRDefault="002D0F92" w:rsidP="002D0F92">
      <w:pPr>
        <w:pStyle w:val="Caption"/>
        <w:keepNext/>
        <w:jc w:val="center"/>
      </w:pPr>
      <w:r>
        <w:rPr>
          <w:noProof/>
        </w:rPr>
        <w:lastRenderedPageBreak/>
        <w:drawing>
          <wp:inline distT="0" distB="0" distL="0" distR="0" wp14:anchorId="6C2BEF6D" wp14:editId="64670F9D">
            <wp:extent cx="6858000" cy="4641494"/>
            <wp:effectExtent l="0" t="0" r="0" b="698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58000" cy="4641494"/>
                    </a:xfrm>
                    <a:prstGeom prst="rect">
                      <a:avLst/>
                    </a:prstGeom>
                    <a:noFill/>
                    <a:ln>
                      <a:noFill/>
                    </a:ln>
                  </pic:spPr>
                </pic:pic>
              </a:graphicData>
            </a:graphic>
          </wp:inline>
        </w:drawing>
      </w:r>
    </w:p>
    <w:p w14:paraId="2406C092" w14:textId="4C86C701" w:rsidR="00961DEF" w:rsidRPr="00AD545A" w:rsidRDefault="00BB77CE" w:rsidP="00D60C19">
      <w:pPr>
        <w:pStyle w:val="Caption"/>
      </w:pPr>
      <w:r w:rsidRPr="00BB77CE">
        <w:t>Fig. 14.1</w:t>
      </w:r>
      <w:r w:rsidR="00961DEF" w:rsidRPr="00AD545A">
        <w:rPr>
          <w:noProof/>
        </w:rPr>
        <w:t>:</w:t>
      </w:r>
      <w:r w:rsidR="00961DEF" w:rsidRPr="00AD545A">
        <w:t xml:space="preserve"> An example wAFROC </w:t>
      </w:r>
      <w:r w:rsidR="00961DEF">
        <w:t>plot</w:t>
      </w:r>
      <w:r w:rsidR="00961DEF" w:rsidRPr="00AD545A">
        <w:t xml:space="preserve">; from left to right, the two shaded areas correspond to </w:t>
      </w:r>
      <w:r w:rsidR="00961DEF" w:rsidRPr="00AD545A">
        <w:rPr>
          <w:position w:val="-10"/>
        </w:rPr>
        <w:object w:dxaOrig="260" w:dyaOrig="320" w14:anchorId="51CA6210">
          <v:shape id="_x0000_i1054" type="#_x0000_t75" style="width:12.65pt;height:16pt" o:ole="">
            <v:imagedata r:id="rId68" o:title=""/>
          </v:shape>
          <o:OLEObject Type="Embed" ProgID="Equation.DSMT4" ShapeID="_x0000_i1054" DrawAspect="Content" ObjectID="_1473842683" r:id="rId69"/>
        </w:object>
      </w:r>
      <w:r w:rsidR="00961DEF" w:rsidRPr="00AD545A">
        <w:t xml:space="preserve"> and </w:t>
      </w:r>
      <w:r w:rsidR="00961DEF" w:rsidRPr="00AD545A">
        <w:rPr>
          <w:position w:val="-10"/>
        </w:rPr>
        <w:object w:dxaOrig="300" w:dyaOrig="320" w14:anchorId="5C20F1ED">
          <v:shape id="_x0000_i1055" type="#_x0000_t75" style="width:15.35pt;height:16pt" o:ole="">
            <v:imagedata r:id="rId70" o:title=""/>
          </v:shape>
          <o:OLEObject Type="Embed" ProgID="Equation.DSMT4" ShapeID="_x0000_i1055" DrawAspect="Content" ObjectID="_1473842684" r:id="rId71"/>
        </w:object>
      </w:r>
      <w:r w:rsidR="00961DEF" w:rsidRPr="00AD545A">
        <w:t xml:space="preserve">, respectively, defined in </w:t>
      </w:r>
      <w:r w:rsidR="0009188F">
        <w:t xml:space="preserve">the </w:t>
      </w:r>
      <w:r w:rsidR="00961DEF" w:rsidRPr="00AD545A">
        <w:t xml:space="preserve">text below. </w:t>
      </w:r>
      <w:r w:rsidR="003905F9">
        <w:t xml:space="preserve">This plot was </w:t>
      </w:r>
      <w:r w:rsidR="003905F9" w:rsidRPr="00D60C19">
        <w:t>produced</w:t>
      </w:r>
      <w:r w:rsidR="003905F9">
        <w:t xml:space="preserve"> by </w:t>
      </w:r>
      <w:proofErr w:type="gramStart"/>
      <w:r w:rsidR="003905F9" w:rsidRPr="003905F9">
        <w:rPr>
          <w:rStyle w:val="InLineCode"/>
          <w:sz w:val="18"/>
          <w:szCs w:val="18"/>
        </w:rPr>
        <w:t>mainProofPlot.R</w:t>
      </w:r>
      <w:proofErr w:type="gramEnd"/>
      <w:r w:rsidR="003905F9">
        <w:t>.</w:t>
      </w:r>
    </w:p>
    <w:p w14:paraId="310617C3" w14:textId="77777777" w:rsidR="00961DEF" w:rsidRDefault="00961DEF" w:rsidP="00D02A25"/>
    <w:p w14:paraId="4BC1D3EE" w14:textId="758C7E67" w:rsidR="00463EE3" w:rsidRDefault="00463EE3" w:rsidP="00463EE3">
      <w:r>
        <w:t>T</w:t>
      </w:r>
      <w:r w:rsidRPr="00AD545A">
        <w:t xml:space="preserve">he operating point labeled </w:t>
      </w:r>
      <w:r w:rsidRPr="00AD545A">
        <w:rPr>
          <w:position w:val="-6"/>
        </w:rPr>
        <w:object w:dxaOrig="139" w:dyaOrig="260" w14:anchorId="4A5FFC89">
          <v:shape id="_x0000_i1056" type="#_x0000_t75" style="width:4.65pt;height:12.65pt" o:ole="">
            <v:imagedata r:id="rId72" o:title=""/>
          </v:shape>
          <o:OLEObject Type="Embed" ProgID="Equation.DSMT4" ShapeID="_x0000_i1056" DrawAspect="Content" ObjectID="_1473842685" r:id="rId73"/>
        </w:object>
      </w:r>
      <w:r w:rsidRPr="00AD545A">
        <w:t xml:space="preserve"> has coordinates </w:t>
      </w:r>
      <w:r w:rsidRPr="00AD545A">
        <w:rPr>
          <w:position w:val="-14"/>
        </w:rPr>
        <w:object w:dxaOrig="1440" w:dyaOrig="420" w14:anchorId="5F680117">
          <v:shape id="_x0000_i1057" type="#_x0000_t75" style="width:1in;height:23.35pt" o:ole="">
            <v:imagedata r:id="rId74" o:title=""/>
          </v:shape>
          <o:OLEObject Type="Embed" ProgID="Equation.DSMT4" ShapeID="_x0000_i1057" DrawAspect="Content" ObjectID="_1473842686" r:id="rId75"/>
        </w:object>
      </w:r>
      <w:r w:rsidRPr="00AD545A">
        <w:rPr>
          <w:position w:val="-14"/>
        </w:rPr>
        <w:t xml:space="preserve"> </w:t>
      </w:r>
      <w:r w:rsidRPr="00AD545A">
        <w:t xml:space="preserve">given by Eqn. </w:t>
      </w:r>
      <w:r w:rsidR="00661CF9" w:rsidRPr="0015162B">
        <w:t>(13.</w:t>
      </w:r>
      <w:r w:rsidR="0015162B" w:rsidRPr="0015162B">
        <w:t>11</w:t>
      </w:r>
      <w:r w:rsidR="00661CF9" w:rsidRPr="0015162B">
        <w:t>)</w:t>
      </w:r>
      <w:r w:rsidRPr="00AD545A">
        <w:t xml:space="preserve"> and Eqn. </w:t>
      </w:r>
      <w:r w:rsidR="00661CF9" w:rsidRPr="0015162B">
        <w:t>(13.</w:t>
      </w:r>
      <w:r w:rsidR="0015162B" w:rsidRPr="0015162B">
        <w:t>17</w:t>
      </w:r>
      <w:r w:rsidR="00661CF9" w:rsidRPr="0015162B">
        <w:t>)</w:t>
      </w:r>
      <w:r w:rsidRPr="00AD545A">
        <w:t xml:space="preserve">, respectively, reproduced here for convenience:  </w:t>
      </w:r>
    </w:p>
    <w:p w14:paraId="65EC345D" w14:textId="77777777" w:rsidR="00463EE3" w:rsidRPr="00AD545A" w:rsidRDefault="00463EE3" w:rsidP="00463EE3"/>
    <w:p w14:paraId="31A1CAFF" w14:textId="2471C2D1" w:rsidR="00463EE3" w:rsidRPr="00AD545A" w:rsidRDefault="0015162B" w:rsidP="00463EE3">
      <w:pPr>
        <w:pStyle w:val="MyEqns"/>
      </w:pPr>
      <w:r w:rsidRPr="00463EE3">
        <w:rPr>
          <w:position w:val="-32"/>
        </w:rPr>
        <w:object w:dxaOrig="5320" w:dyaOrig="780" w14:anchorId="33FEA9B8">
          <v:shape id="_x0000_i1058" type="#_x0000_t75" style="width:266.65pt;height:39.35pt" o:ole="">
            <v:imagedata r:id="rId76" o:title=""/>
          </v:shape>
          <o:OLEObject Type="Embed" ProgID="Equation.DSMT4" ShapeID="_x0000_i1058" DrawAspect="Content" ObjectID="_1473842687" r:id="rId77"/>
        </w:object>
      </w:r>
      <w:r w:rsidR="00463EE3">
        <w:t xml:space="preserve"> </w:t>
      </w:r>
      <w:r w:rsidR="00463EE3" w:rsidRPr="00AD545A">
        <w:tab/>
      </w:r>
      <w:r w:rsidR="008F5229">
        <w:t>.</w:t>
      </w:r>
      <w:r w:rsidR="008F5229">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bookmarkStart w:id="4" w:name="ZEqnNum429045"/>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7</w:instrText>
        </w:r>
      </w:fldSimple>
      <w:r w:rsidR="00547AF8">
        <w:instrText>)</w:instrText>
      </w:r>
      <w:bookmarkEnd w:id="4"/>
      <w:r w:rsidR="00547AF8">
        <w:fldChar w:fldCharType="end"/>
      </w:r>
      <w:r w:rsidR="00463EE3" w:rsidRPr="00AD545A">
        <w:t xml:space="preserve"> </w:t>
      </w:r>
    </w:p>
    <w:p w14:paraId="4073A2CF" w14:textId="715654C7" w:rsidR="00463EE3" w:rsidRPr="00AD545A" w:rsidRDefault="00463EE3" w:rsidP="00463EE3">
      <w:pPr>
        <w:pStyle w:val="MyEqns"/>
      </w:pPr>
      <w:r w:rsidRPr="00463EE3">
        <w:rPr>
          <w:position w:val="-32"/>
        </w:rPr>
        <w:object w:dxaOrig="4720" w:dyaOrig="800" w14:anchorId="7FD599A1">
          <v:shape id="_x0000_i1059" type="#_x0000_t75" style="width:236pt;height:40pt" o:ole="">
            <v:imagedata r:id="rId78" o:title=""/>
          </v:shape>
          <o:OLEObject Type="Embed" ProgID="Equation.DSMT4" ShapeID="_x0000_i1059" DrawAspect="Content" ObjectID="_1473842688" r:id="rId79"/>
        </w:object>
      </w:r>
      <w:r>
        <w:t xml:space="preserve"> </w:t>
      </w:r>
      <w:r w:rsidRPr="00AD545A">
        <w:tab/>
      </w:r>
      <w:r w:rsidR="008F5229">
        <w:t>.</w:t>
      </w:r>
      <w:r w:rsidR="008F5229">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bookmarkStart w:id="5" w:name="ZEqnNum416014"/>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8</w:instrText>
        </w:r>
      </w:fldSimple>
      <w:r w:rsidR="00547AF8">
        <w:instrText>)</w:instrText>
      </w:r>
      <w:bookmarkEnd w:id="5"/>
      <w:r w:rsidR="00547AF8">
        <w:fldChar w:fldCharType="end"/>
      </w:r>
      <w:r w:rsidRPr="00AD545A">
        <w:t xml:space="preserve"> </w:t>
      </w:r>
    </w:p>
    <w:p w14:paraId="26F5721A" w14:textId="77777777" w:rsidR="00463EE3" w:rsidRDefault="00463EE3" w:rsidP="00463EE3"/>
    <w:p w14:paraId="25F68077" w14:textId="7B2EDE41" w:rsidR="00D02A25" w:rsidRDefault="00D155B0" w:rsidP="0010355D">
      <w:r>
        <w:t xml:space="preserve">As usual, the summation in Eqn. </w:t>
      </w:r>
      <w:r>
        <w:fldChar w:fldCharType="begin"/>
      </w:r>
      <w:r>
        <w:instrText xml:space="preserve"> GOTOBUTTON ZEqnNum429045  \* MERGEFORMAT </w:instrText>
      </w:r>
      <w:r w:rsidR="00C95C32">
        <w:fldChar w:fldCharType="begin"/>
      </w:r>
      <w:r w:rsidR="00C95C32">
        <w:instrText xml:space="preserve"> REF ZEqnNum429045 \* Charformat \! \* MERGEFORMAT </w:instrText>
      </w:r>
      <w:r w:rsidR="00C95C32">
        <w:fldChar w:fldCharType="separate"/>
      </w:r>
      <w:r w:rsidR="00C95C32">
        <w:instrText>(14.7)</w:instrText>
      </w:r>
      <w:r w:rsidR="00C95C32">
        <w:fldChar w:fldCharType="end"/>
      </w:r>
      <w:r>
        <w:fldChar w:fldCharType="end"/>
      </w:r>
      <w:r>
        <w:t xml:space="preserve"> is conditioned on</w:t>
      </w:r>
      <w:r w:rsidRPr="00440578">
        <w:t xml:space="preserve"> </w:t>
      </w:r>
      <w:r w:rsidR="00440578" w:rsidRPr="00440578">
        <w:t>marked NLs</w:t>
      </w:r>
      <w:r>
        <w:t>.</w:t>
      </w:r>
      <w:r w:rsidR="0009188F">
        <w:t xml:space="preserve"> The conditioning is unnecessary for LLs.</w:t>
      </w:r>
      <w:r>
        <w:t xml:space="preserve"> </w:t>
      </w:r>
      <w:r w:rsidR="00382B26" w:rsidRPr="00553E6A">
        <w:t>Online Appendix 14.A</w:t>
      </w:r>
      <w:r w:rsidR="00463EE3">
        <w:t xml:space="preserve"> </w:t>
      </w:r>
      <w:r w:rsidR="00D02A25">
        <w:t>proves the following theorem</w:t>
      </w:r>
      <w:r w:rsidR="000B534B">
        <w:t>s</w:t>
      </w:r>
      <w:r w:rsidR="00164106">
        <w:t>:</w:t>
      </w:r>
      <w:r w:rsidR="00D02A25">
        <w:t xml:space="preserve"> </w:t>
      </w:r>
    </w:p>
    <w:p w14:paraId="4595393B" w14:textId="0111E703" w:rsidR="0063593F" w:rsidRDefault="00FE5C6F" w:rsidP="0063593F">
      <w:pPr>
        <w:pStyle w:val="Heading2"/>
      </w:pPr>
      <w:r>
        <w:lastRenderedPageBreak/>
        <w:t>14.</w:t>
      </w:r>
      <w:r w:rsidR="002A3272">
        <w:t>4</w:t>
      </w:r>
      <w:r>
        <w:t>.1</w:t>
      </w:r>
      <w:r w:rsidR="008F5229">
        <w:t>:</w:t>
      </w:r>
      <w:r>
        <w:t xml:space="preserve"> </w:t>
      </w:r>
      <w:r w:rsidR="0063593F">
        <w:t>Theorem</w:t>
      </w:r>
      <w:r w:rsidR="008F4E15">
        <w:t xml:space="preserve"> 1</w:t>
      </w:r>
    </w:p>
    <w:p w14:paraId="34BE5A63" w14:textId="5EDBD7EA" w:rsidR="005F1FC7" w:rsidRDefault="00D02A25" w:rsidP="00A533CA">
      <w:r>
        <w:t>The area</w:t>
      </w:r>
      <w:r w:rsidR="00CB78DD">
        <w:t xml:space="preserve"> </w:t>
      </w:r>
      <w:r w:rsidR="00CB78DD" w:rsidRPr="00CB78DD">
        <w:rPr>
          <w:position w:val="-12"/>
        </w:rPr>
        <w:object w:dxaOrig="780" w:dyaOrig="380" w14:anchorId="51A2AE77">
          <v:shape id="_x0000_i1060" type="#_x0000_t75" style="width:39.35pt;height:19.35pt" o:ole="">
            <v:imagedata r:id="rId80" o:title=""/>
          </v:shape>
          <o:OLEObject Type="Embed" ProgID="Equation.DSMT4" ShapeID="_x0000_i1060" DrawAspect="Content" ObjectID="_1473842689" r:id="rId81"/>
        </w:object>
      </w:r>
      <w:r>
        <w:t xml:space="preserve"> under the empirical </w:t>
      </w:r>
      <w:r w:rsidRPr="00265609">
        <w:rPr>
          <w:i/>
        </w:rPr>
        <w:t>wAFROC</w:t>
      </w:r>
      <w:r>
        <w:t xml:space="preserve"> </w:t>
      </w:r>
      <w:r w:rsidR="00961DEF">
        <w:t>plot</w:t>
      </w:r>
      <w:r w:rsidR="00E01B0F">
        <w:t xml:space="preserve">, </w:t>
      </w:r>
      <w:r w:rsidR="00D155B0">
        <w:t xml:space="preserve">where </w:t>
      </w:r>
      <w:r w:rsidR="00D155B0" w:rsidRPr="00AD545A">
        <w:rPr>
          <w:position w:val="-14"/>
        </w:rPr>
        <w:object w:dxaOrig="1440" w:dyaOrig="420" w14:anchorId="1A2C7546">
          <v:shape id="_x0000_i1061" type="#_x0000_t75" style="width:1in;height:23.35pt" o:ole="">
            <v:imagedata r:id="rId82" o:title=""/>
          </v:shape>
          <o:OLEObject Type="Embed" ProgID="Equation.DSMT4" ShapeID="_x0000_i1061" DrawAspect="Content" ObjectID="_1473842690" r:id="rId83"/>
        </w:object>
      </w:r>
      <w:r w:rsidR="00D155B0" w:rsidRPr="00D155B0">
        <w:t xml:space="preserve"> are </w:t>
      </w:r>
      <w:r w:rsidR="00E01B0F">
        <w:t xml:space="preserve">defined by </w:t>
      </w:r>
      <w:r w:rsidR="00CB78DD">
        <w:t xml:space="preserve">Eqn. </w:t>
      </w:r>
      <w:r w:rsidR="00CB78DD">
        <w:fldChar w:fldCharType="begin"/>
      </w:r>
      <w:r w:rsidR="00CB78DD">
        <w:instrText xml:space="preserve"> GOTOBUTTON ZEqnNum429045  \* MERGEFORMAT </w:instrText>
      </w:r>
      <w:fldSimple w:instr=" REF ZEqnNum429045 \* Charformat \! \* MERGEFORMAT ">
        <w:r w:rsidR="00C95C32">
          <w:instrText>(14.7)</w:instrText>
        </w:r>
      </w:fldSimple>
      <w:r w:rsidR="00CB78DD">
        <w:fldChar w:fldCharType="end"/>
      </w:r>
      <w:r w:rsidR="00CB78DD">
        <w:t xml:space="preserve"> and Eqn. </w:t>
      </w:r>
      <w:r w:rsidR="00CB78DD">
        <w:fldChar w:fldCharType="begin"/>
      </w:r>
      <w:r w:rsidR="00CB78DD">
        <w:instrText xml:space="preserve"> GOTOBUTTON ZEqnNum416014  \* MERGEFORMAT </w:instrText>
      </w:r>
      <w:fldSimple w:instr=" REF ZEqnNum416014 \* Charformat \! \* MERGEFORMAT ">
        <w:r w:rsidR="00C95C32">
          <w:instrText>(14.8)</w:instrText>
        </w:r>
      </w:fldSimple>
      <w:r w:rsidR="00CB78DD">
        <w:fldChar w:fldCharType="end"/>
      </w:r>
      <w:r w:rsidR="00CB78DD">
        <w:t>,</w:t>
      </w:r>
      <w:r>
        <w:t xml:space="preserve"> equals </w:t>
      </w:r>
      <w:r w:rsidR="005F1FC7">
        <w:t>the</w:t>
      </w:r>
      <w:r>
        <w:t xml:space="preserve"> </w:t>
      </w:r>
      <w:r w:rsidR="00993CD9">
        <w:t>weighted-AFROC</w:t>
      </w:r>
      <w:r w:rsidR="00CB78DD">
        <w:t xml:space="preserve"> </w:t>
      </w:r>
      <w:r w:rsidR="000C5604">
        <w:t>FOM-statistic</w:t>
      </w:r>
      <w:r w:rsidR="00CB78DD">
        <w:t xml:space="preserve"> </w:t>
      </w:r>
      <w:r w:rsidR="00CB78DD" w:rsidRPr="00CB78DD">
        <w:rPr>
          <w:position w:val="-12"/>
        </w:rPr>
        <w:object w:dxaOrig="740" w:dyaOrig="380" w14:anchorId="45A3DA9E">
          <v:shape id="_x0000_i1062" type="#_x0000_t75" style="width:36.65pt;height:19.35pt" o:ole="">
            <v:imagedata r:id="rId84" o:title=""/>
          </v:shape>
          <o:OLEObject Type="Embed" ProgID="Equation.DSMT4" ShapeID="_x0000_i1062" DrawAspect="Content" ObjectID="_1473842691" r:id="rId85"/>
        </w:object>
      </w:r>
      <w:r w:rsidR="00CB78DD">
        <w:t xml:space="preserve"> defined by Eqn</w:t>
      </w:r>
      <w:r w:rsidR="00CB78DD" w:rsidRPr="00CB78DD">
        <w:t xml:space="preserve">. </w:t>
      </w:r>
      <w:r w:rsidR="00CB78DD" w:rsidRPr="00CB78DD">
        <w:fldChar w:fldCharType="begin"/>
      </w:r>
      <w:r w:rsidR="00CB78DD" w:rsidRPr="00CB78DD">
        <w:instrText xml:space="preserve"> GOTOBUTTON ZEqnNum771453  \* MERGEFORMAT </w:instrText>
      </w:r>
      <w:fldSimple w:instr=" REF ZEqnNum771453 \* Charformat \! \* MERGEFORMAT ">
        <w:r w:rsidR="00C95C32">
          <w:instrText>(14.4)</w:instrText>
        </w:r>
      </w:fldSimple>
      <w:r w:rsidR="00CB78DD" w:rsidRPr="00CB78DD">
        <w:fldChar w:fldCharType="end"/>
      </w:r>
      <w:r w:rsidR="00CB78DD">
        <w:t>:</w:t>
      </w:r>
    </w:p>
    <w:p w14:paraId="285A3DE2" w14:textId="77777777" w:rsidR="00CB78DD" w:rsidRDefault="00CB78DD" w:rsidP="00A533CA"/>
    <w:p w14:paraId="66FAF474" w14:textId="0EE15700" w:rsidR="00CB78DD" w:rsidRPr="00AD545A" w:rsidRDefault="00CB78DD" w:rsidP="00CB78DD">
      <w:pPr>
        <w:pStyle w:val="MyEqns"/>
      </w:pPr>
      <w:r w:rsidRPr="00CB78DD">
        <w:rPr>
          <w:position w:val="-12"/>
        </w:rPr>
        <w:object w:dxaOrig="1700" w:dyaOrig="380" w14:anchorId="7E503B2C">
          <v:shape id="_x0000_i1063" type="#_x0000_t75" style="width:84.65pt;height:19.35pt" o:ole="">
            <v:imagedata r:id="rId86" o:title=""/>
          </v:shape>
          <o:OLEObject Type="Embed" ProgID="Equation.DSMT4" ShapeID="_x0000_i1063" DrawAspect="Content" ObjectID="_1473842692" r:id="rId87"/>
        </w:object>
      </w:r>
      <w:r>
        <w:t xml:space="preserve"> </w:t>
      </w:r>
      <w:r w:rsidRPr="00AD545A">
        <w:tab/>
      </w:r>
      <w:r w:rsidR="008F5229">
        <w:t>.</w:t>
      </w:r>
      <w:r w:rsidR="008F5229">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bookmarkStart w:id="6" w:name="ZEqnNum502384"/>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9</w:instrText>
        </w:r>
      </w:fldSimple>
      <w:r w:rsidR="00547AF8">
        <w:instrText>)</w:instrText>
      </w:r>
      <w:bookmarkEnd w:id="6"/>
      <w:r w:rsidR="00547AF8">
        <w:fldChar w:fldCharType="end"/>
      </w:r>
      <w:r w:rsidRPr="00AD545A">
        <w:t xml:space="preserve"> </w:t>
      </w:r>
    </w:p>
    <w:p w14:paraId="3AFFB1AE" w14:textId="77777777" w:rsidR="00CB78DD" w:rsidRDefault="00CB78DD" w:rsidP="00A533CA"/>
    <w:p w14:paraId="1332FE37" w14:textId="6FC6B4D2" w:rsidR="0067638B" w:rsidRDefault="0067638B" w:rsidP="00A533CA">
      <w:r>
        <w:t xml:space="preserve">This is the </w:t>
      </w:r>
      <w:r w:rsidR="000661FD">
        <w:t>FROC counterpart of Bamber's</w:t>
      </w:r>
      <w:r w:rsidR="00D155B0">
        <w:t xml:space="preserve"> Wilcoxon – empirical ROC AUC equivalence</w:t>
      </w:r>
      <w:r w:rsidR="000661FD">
        <w:t xml:space="preserve"> theorem</w:t>
      </w:r>
      <w:r w:rsidR="003905F9">
        <w:fldChar w:fldCharType="begin"/>
      </w:r>
      <w:r w:rsidR="00B922E4">
        <w:instrText xml:space="preserve"> ADDIN EN.CITE &lt;EndNote&gt;&lt;Cite&gt;&lt;Author&gt;Bamber&lt;/Author&gt;&lt;Year&gt;1975&lt;/Year&gt;&lt;RecNum&gt;2174&lt;/RecNum&gt;&lt;DisplayText&gt;&lt;style face="superscript"&gt;4&lt;/style&gt;&lt;/DisplayText&gt;&lt;record&gt;&lt;rec-number&gt;2174&lt;/rec-number&gt;&lt;foreign-keys&gt;&lt;key app="EN" db-id="veptarr08d9ts6eftsmp02wvxas0szvetsaf" timestamp="0"&gt;2174&lt;/key&gt;&lt;/foreign-keys&gt;&lt;ref-type name="Journal Article"&gt;17&lt;/ref-type&gt;&lt;contributors&gt;&lt;authors&gt;&lt;author&gt;Bamber, Donald&lt;/author&gt;&lt;/authors&gt;&lt;/contributors&gt;&lt;titles&gt;&lt;title&gt;The area above the ordinal dominance graph and the area below the receiver operating characteristic graph&lt;/title&gt;&lt;secondary-title&gt;Journal of Mathematical Psychology&lt;/secondary-title&gt;&lt;/titles&gt;&lt;periodical&gt;&lt;full-title&gt;Journal of Mathematical Psychology&lt;/full-title&gt;&lt;/periodical&gt;&lt;pages&gt;387-415&lt;/pages&gt;&lt;volume&gt;12&lt;/volume&gt;&lt;number&gt;4&lt;/number&gt;&lt;dates&gt;&lt;year&gt;1975&lt;/year&gt;&lt;/dates&gt;&lt;isbn&gt;0022-2496&lt;/isbn&gt;&lt;urls&gt;&lt;related-urls&gt;&lt;url&gt;http://www.sciencedirect.com/science/article/B6WK3-4D7JNKG-8D/2/752ed837f02a9523cda7e96258f5516c&lt;/url&gt;&lt;/related-urls&gt;&lt;/urls&gt;&lt;electronic-resource-num&gt;Doi: 10.1016/0022-2496(75)90001-2&lt;/electronic-resource-num&gt;&lt;/record&gt;&lt;/Cite&gt;&lt;/EndNote&gt;</w:instrText>
      </w:r>
      <w:r w:rsidR="003905F9">
        <w:fldChar w:fldCharType="separate"/>
      </w:r>
      <w:r w:rsidR="00B922E4" w:rsidRPr="00B922E4">
        <w:rPr>
          <w:noProof/>
          <w:vertAlign w:val="superscript"/>
        </w:rPr>
        <w:t>4</w:t>
      </w:r>
      <w:r w:rsidR="003905F9">
        <w:fldChar w:fldCharType="end"/>
      </w:r>
      <w:r w:rsidR="00D155B0">
        <w:t>, derived</w:t>
      </w:r>
      <w:r w:rsidR="003905F9">
        <w:t xml:space="preserve"> in</w:t>
      </w:r>
      <w:r w:rsidR="00BB4657" w:rsidRPr="00BB4657">
        <w:rPr>
          <w:b/>
        </w:rPr>
        <w:t xml:space="preserve"> </w:t>
      </w:r>
      <w:r w:rsidR="00BB4657" w:rsidRPr="00BB4657">
        <w:rPr>
          <w:b/>
        </w:rPr>
        <w:t>Chapter 05</w:t>
      </w:r>
      <w:r>
        <w:t xml:space="preserve">.  </w:t>
      </w:r>
    </w:p>
    <w:p w14:paraId="6733018F" w14:textId="26D8032E" w:rsidR="0063593F" w:rsidRDefault="00FE5C6F" w:rsidP="0063593F">
      <w:pPr>
        <w:pStyle w:val="Heading2"/>
      </w:pPr>
      <w:r>
        <w:t>14.</w:t>
      </w:r>
      <w:r w:rsidR="002A3272">
        <w:t>4</w:t>
      </w:r>
      <w:r>
        <w:t>.2</w:t>
      </w:r>
      <w:r w:rsidR="008F5229">
        <w:t>:</w:t>
      </w:r>
      <w:r>
        <w:t xml:space="preserve"> </w:t>
      </w:r>
      <w:r w:rsidR="0063593F">
        <w:t>Theorem</w:t>
      </w:r>
      <w:r w:rsidR="008F4E15">
        <w:t xml:space="preserve"> 2</w:t>
      </w:r>
    </w:p>
    <w:p w14:paraId="01405D19" w14:textId="2AF62FD7" w:rsidR="006F231D" w:rsidRDefault="005F1FC7" w:rsidP="006F231D">
      <w:r>
        <w:t>T</w:t>
      </w:r>
      <w:r w:rsidR="006A1877">
        <w:t>he area</w:t>
      </w:r>
      <w:r w:rsidR="00670B85" w:rsidRPr="00670B85">
        <w:rPr>
          <w:position w:val="-12"/>
        </w:rPr>
        <w:object w:dxaOrig="300" w:dyaOrig="380" w14:anchorId="08D1F1EE">
          <v:shape id="_x0000_i1064" type="#_x0000_t75" style="width:15.35pt;height:19.35pt" o:ole="">
            <v:imagedata r:id="rId88" o:title=""/>
          </v:shape>
          <o:OLEObject Type="Embed" ProgID="Equation.DSMT4" ShapeID="_x0000_i1064" DrawAspect="Content" ObjectID="_1473842693" r:id="rId89"/>
        </w:object>
      </w:r>
      <w:r w:rsidR="006A1877">
        <w:t xml:space="preserve">under the straight-line extension of the </w:t>
      </w:r>
      <w:r w:rsidR="006A1877" w:rsidRPr="00265609">
        <w:rPr>
          <w:i/>
        </w:rPr>
        <w:t>wAFROC</w:t>
      </w:r>
      <w:r w:rsidR="006A1877">
        <w:t xml:space="preserve"> from the </w:t>
      </w:r>
      <w:r w:rsidR="003A1A3A">
        <w:t>observed end-point</w:t>
      </w:r>
      <w:r w:rsidR="006A1877">
        <w:t xml:space="preserve"> </w:t>
      </w:r>
      <w:r w:rsidR="00055058" w:rsidRPr="00167EC8">
        <w:rPr>
          <w:position w:val="-14"/>
        </w:rPr>
        <w:object w:dxaOrig="1440" w:dyaOrig="420" w14:anchorId="747D4249">
          <v:shape id="_x0000_i1065" type="#_x0000_t75" style="width:1in;height:20.65pt" o:ole="">
            <v:imagedata r:id="rId90" o:title=""/>
          </v:shape>
          <o:OLEObject Type="Embed" ProgID="Equation.DSMT4" ShapeID="_x0000_i1065" DrawAspect="Content" ObjectID="_1473842694" r:id="rId91"/>
        </w:object>
      </w:r>
      <w:r w:rsidR="0098368E" w:rsidRPr="0098368E">
        <w:t xml:space="preserve"> </w:t>
      </w:r>
      <w:r w:rsidR="006A1877">
        <w:t xml:space="preserve">to (1,1) is </w:t>
      </w:r>
      <w:r w:rsidR="0098368E">
        <w:t>given by</w:t>
      </w:r>
      <w:r w:rsidR="006F231D">
        <w:t>:</w:t>
      </w:r>
    </w:p>
    <w:p w14:paraId="1912D6F7" w14:textId="77777777" w:rsidR="00350E27" w:rsidRDefault="00350E27" w:rsidP="006F231D"/>
    <w:p w14:paraId="7F7BAA02" w14:textId="4C5F9628" w:rsidR="0086798B" w:rsidRDefault="00A973B4" w:rsidP="005734C2">
      <w:pPr>
        <w:pStyle w:val="MyEqns"/>
      </w:pPr>
      <w:r w:rsidRPr="00055058">
        <w:rPr>
          <w:position w:val="-24"/>
        </w:rPr>
        <w:object w:dxaOrig="2660" w:dyaOrig="700" w14:anchorId="11E54BF5">
          <v:shape id="_x0000_i1066" type="#_x0000_t75" style="width:132.65pt;height:36pt" o:ole="">
            <v:imagedata r:id="rId92" o:title=""/>
          </v:shape>
          <o:OLEObject Type="Embed" ProgID="Equation.DSMT4" ShapeID="_x0000_i1066" DrawAspect="Content" ObjectID="_1473842695" r:id="rId93"/>
        </w:object>
      </w:r>
      <w:r w:rsidR="005734C2">
        <w:t xml:space="preserve"> </w:t>
      </w:r>
      <w:r w:rsidR="0086798B" w:rsidRPr="00C546E7">
        <w:tab/>
      </w:r>
      <w:r w:rsidR="00EB52EA">
        <w:t>.</w:t>
      </w:r>
      <w:r w:rsidR="00EB52EA">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bookmarkStart w:id="7" w:name="ZEqnNum386175"/>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10</w:instrText>
        </w:r>
      </w:fldSimple>
      <w:r w:rsidR="00547AF8">
        <w:instrText>)</w:instrText>
      </w:r>
      <w:bookmarkEnd w:id="7"/>
      <w:r w:rsidR="00547AF8">
        <w:fldChar w:fldCharType="end"/>
      </w:r>
    </w:p>
    <w:p w14:paraId="797F9A66" w14:textId="77777777" w:rsidR="004E1F5F" w:rsidRDefault="004E1F5F" w:rsidP="006F231D"/>
    <w:p w14:paraId="77B6C87D" w14:textId="77777777" w:rsidR="00BB4657" w:rsidRPr="0010355D" w:rsidRDefault="00BB4657" w:rsidP="00BB4657">
      <w:pPr>
        <w:pBdr>
          <w:top w:val="single" w:sz="4" w:space="1" w:color="auto" w:shadow="1"/>
          <w:left w:val="single" w:sz="4" w:space="4" w:color="auto" w:shadow="1"/>
          <w:bottom w:val="single" w:sz="4" w:space="1" w:color="auto" w:shadow="1"/>
          <w:right w:val="single" w:sz="4" w:space="4" w:color="auto" w:shadow="1"/>
        </w:pBdr>
        <w:shd w:val="clear" w:color="auto" w:fill="E0E0E0"/>
        <w:rPr>
          <w:i/>
        </w:rPr>
      </w:pPr>
      <w:r w:rsidRPr="0010355D">
        <w:rPr>
          <w:i/>
        </w:rPr>
        <w:t xml:space="preserve">According to Eqn. </w:t>
      </w:r>
      <w:r w:rsidRPr="0010355D">
        <w:rPr>
          <w:i/>
        </w:rPr>
        <w:fldChar w:fldCharType="begin"/>
      </w:r>
      <w:r w:rsidRPr="0010355D">
        <w:rPr>
          <w:i/>
        </w:rPr>
        <w:instrText xml:space="preserve"> GOTOBUTTON ZEqnNum386175  \* MERGEFORMAT </w:instrText>
      </w:r>
      <w:r w:rsidRPr="0010355D">
        <w:rPr>
          <w:i/>
        </w:rPr>
        <w:fldChar w:fldCharType="begin"/>
      </w:r>
      <w:r w:rsidRPr="0010355D">
        <w:rPr>
          <w:i/>
        </w:rPr>
        <w:instrText xml:space="preserve"> REF ZEqnNum386175 \* Charformat \! \* MERGEFORMAT </w:instrText>
      </w:r>
      <w:r w:rsidRPr="0010355D">
        <w:rPr>
          <w:i/>
        </w:rPr>
        <w:fldChar w:fldCharType="separate"/>
      </w:r>
      <w:r w:rsidR="00C95C32" w:rsidRPr="00C95C32">
        <w:rPr>
          <w:i/>
        </w:rPr>
        <w:instrText>(14.10)</w:instrText>
      </w:r>
      <w:r w:rsidRPr="0010355D">
        <w:rPr>
          <w:i/>
        </w:rPr>
        <w:fldChar w:fldCharType="end"/>
      </w:r>
      <w:r w:rsidRPr="0010355D">
        <w:rPr>
          <w:i/>
        </w:rPr>
        <w:fldChar w:fldCharType="end"/>
      </w:r>
      <w:r w:rsidRPr="0010355D">
        <w:rPr>
          <w:rFonts w:asciiTheme="minorHAnsi" w:eastAsiaTheme="minorHAnsi" w:hAnsiTheme="minorHAnsi" w:cstheme="minorBidi"/>
          <w:i/>
        </w:rPr>
        <w:t xml:space="preserve">, </w:t>
      </w:r>
      <w:r w:rsidRPr="0010355D">
        <w:rPr>
          <w:i/>
          <w:position w:val="-12"/>
        </w:rPr>
        <w:object w:dxaOrig="300" w:dyaOrig="380" w14:anchorId="1DD478C9">
          <v:shape id="_x0000_i1101" type="#_x0000_t75" style="width:15.35pt;height:19.35pt" o:ole="">
            <v:imagedata r:id="rId94" o:title=""/>
          </v:shape>
          <o:OLEObject Type="Embed" ProgID="Equation.DSMT4" ShapeID="_x0000_i1101" DrawAspect="Content" ObjectID="_1473842696" r:id="rId95"/>
        </w:object>
      </w:r>
      <w:r w:rsidRPr="0010355D">
        <w:rPr>
          <w:i/>
        </w:rPr>
        <w:t xml:space="preserve">increases as </w:t>
      </w:r>
      <w:r w:rsidRPr="0010355D">
        <w:rPr>
          <w:i/>
          <w:position w:val="-12"/>
        </w:rPr>
        <w:object w:dxaOrig="560" w:dyaOrig="380" w14:anchorId="7B2A6E17">
          <v:shape id="_x0000_i1102" type="#_x0000_t75" style="width:28pt;height:19.35pt" o:ole="">
            <v:imagedata r:id="rId96" o:title=""/>
          </v:shape>
          <o:OLEObject Type="Embed" ProgID="Equation.DSMT4" ShapeID="_x0000_i1102" DrawAspect="Content" ObjectID="_1473842697" r:id="rId97"/>
        </w:object>
      </w:r>
      <w:r w:rsidRPr="0010355D">
        <w:rPr>
          <w:i/>
        </w:rPr>
        <w:t xml:space="preserve"> decreases, i.e., as more non-diseased cases are not marked and as </w:t>
      </w:r>
      <w:r w:rsidRPr="0010355D">
        <w:rPr>
          <w:i/>
          <w:position w:val="-12"/>
        </w:rPr>
        <w:object w:dxaOrig="680" w:dyaOrig="380" w14:anchorId="25CE559A">
          <v:shape id="_x0000_i1103" type="#_x0000_t75" style="width:34.65pt;height:19.35pt" o:ole="">
            <v:imagedata r:id="rId98" o:title=""/>
          </v:shape>
          <o:OLEObject Type="Embed" ProgID="Equation.DSMT4" ShapeID="_x0000_i1103" DrawAspect="Content" ObjectID="_1473842698" r:id="rId99"/>
        </w:object>
      </w:r>
      <w:r w:rsidRPr="0010355D">
        <w:rPr>
          <w:i/>
        </w:rPr>
        <w:t xml:space="preserve"> increases, i.e., as more lesions, especially those with greater weights, are marked. Both observations are in keeping with the behavior of a valid FOM. Failing to include the area under the straight-line extension results in not </w:t>
      </w:r>
      <w:r>
        <w:rPr>
          <w:i/>
        </w:rPr>
        <w:t>counting</w:t>
      </w:r>
      <w:r w:rsidRPr="0010355D">
        <w:rPr>
          <w:i/>
        </w:rPr>
        <w:t xml:space="preserve"> the positive contribution to the FOM of unmarked cases, </w:t>
      </w:r>
      <w:r>
        <w:rPr>
          <w:i/>
        </w:rPr>
        <w:t xml:space="preserve">each of which </w:t>
      </w:r>
      <w:r w:rsidRPr="0010355D">
        <w:rPr>
          <w:i/>
        </w:rPr>
        <w:t>represent</w:t>
      </w:r>
      <w:r>
        <w:rPr>
          <w:i/>
        </w:rPr>
        <w:t>s</w:t>
      </w:r>
      <w:r w:rsidRPr="0010355D">
        <w:rPr>
          <w:i/>
        </w:rPr>
        <w:t xml:space="preserve"> </w:t>
      </w:r>
      <w:r>
        <w:rPr>
          <w:i/>
        </w:rPr>
        <w:t>a perfect decision</w:t>
      </w:r>
      <w:r w:rsidRPr="0010355D">
        <w:rPr>
          <w:i/>
        </w:rPr>
        <w:t xml:space="preserve">. For a perfect observer whose operating characteristic is the vertical line from (0,0) to (0,1), the area under the straight-line extension comprises the entire AUC for the wAFROC. Excluding it would predict zero AUC for a perfect observer, which is </w:t>
      </w:r>
      <w:r>
        <w:rPr>
          <w:i/>
        </w:rPr>
        <w:t>illogical.</w:t>
      </w:r>
    </w:p>
    <w:p w14:paraId="4877FF32" w14:textId="50E38F06" w:rsidR="00574EBF" w:rsidRDefault="00574EBF" w:rsidP="00574EBF"/>
    <w:p w14:paraId="5976E0BB" w14:textId="47FED22E" w:rsidR="001E029B" w:rsidRDefault="00FE5C6F" w:rsidP="0067797E">
      <w:pPr>
        <w:pStyle w:val="Heading1"/>
      </w:pPr>
      <w:r>
        <w:t>14.</w:t>
      </w:r>
      <w:r w:rsidR="005134AE">
        <w:t>5</w:t>
      </w:r>
      <w:r w:rsidR="008F5229">
        <w:t>:</w:t>
      </w:r>
      <w:r>
        <w:t xml:space="preserve"> </w:t>
      </w:r>
      <w:r w:rsidR="002575CC">
        <w:t>Understanding the AFROC and wAFROC</w:t>
      </w:r>
      <w:r w:rsidR="001E029B">
        <w:t xml:space="preserve"> </w:t>
      </w:r>
      <w:r w:rsidR="009F007B">
        <w:t>empirical plots</w:t>
      </w:r>
    </w:p>
    <w:p w14:paraId="41613A19" w14:textId="48E68298" w:rsidR="009012D4" w:rsidRDefault="00D155B0" w:rsidP="00D02A25">
      <w:r>
        <w:t xml:space="preserve">The code for this example is in file </w:t>
      </w:r>
      <w:proofErr w:type="gramStart"/>
      <w:r w:rsidR="00B238F9">
        <w:rPr>
          <w:rStyle w:val="InLineCode"/>
        </w:rPr>
        <w:t>main</w:t>
      </w:r>
      <w:r w:rsidRPr="00D155B0">
        <w:rPr>
          <w:rStyle w:val="InLineCode"/>
        </w:rPr>
        <w:t>Examples.R</w:t>
      </w:r>
      <w:proofErr w:type="gramEnd"/>
      <w:r w:rsidRPr="00D155B0">
        <w:t xml:space="preserve"> </w:t>
      </w:r>
      <w:r>
        <w:t xml:space="preserve">in </w:t>
      </w:r>
      <w:r w:rsidR="00382B26" w:rsidRPr="00553E6A">
        <w:t>Online Appendix 14.</w:t>
      </w:r>
      <w:r w:rsidR="00382B26">
        <w:t>B</w:t>
      </w:r>
      <w:r>
        <w:t xml:space="preserve">. </w:t>
      </w:r>
      <w:r w:rsidR="00FE481B">
        <w:t xml:space="preserve">Parameters of the simulation are </w:t>
      </w:r>
      <w:r w:rsidR="00FE481B" w:rsidRPr="00FE481B">
        <w:rPr>
          <w:position w:val="-10"/>
        </w:rPr>
        <w:object w:dxaOrig="580" w:dyaOrig="300" w14:anchorId="6738D54C">
          <v:shape id="_x0000_i1073" type="#_x0000_t75" style="width:29.35pt;height:15.35pt" o:ole="">
            <v:imagedata r:id="rId100" o:title=""/>
          </v:shape>
          <o:OLEObject Type="Embed" ProgID="Equation.DSMT4" ShapeID="_x0000_i1073" DrawAspect="Content" ObjectID="_1473842699" r:id="rId101"/>
        </w:object>
      </w:r>
      <w:r w:rsidR="00FE481B">
        <w:t xml:space="preserve">, </w:t>
      </w:r>
      <w:r w:rsidR="00FE481B" w:rsidRPr="00FE481B">
        <w:rPr>
          <w:position w:val="-6"/>
        </w:rPr>
        <w:object w:dxaOrig="540" w:dyaOrig="280" w14:anchorId="60287A8D">
          <v:shape id="_x0000_i1074" type="#_x0000_t75" style="width:27.35pt;height:14pt" o:ole="">
            <v:imagedata r:id="rId102" o:title=""/>
          </v:shape>
          <o:OLEObject Type="Embed" ProgID="Equation.DSMT4" ShapeID="_x0000_i1074" DrawAspect="Content" ObjectID="_1473842700" r:id="rId103"/>
        </w:object>
      </w:r>
      <w:r w:rsidR="00FE481B">
        <w:t xml:space="preserve">, </w:t>
      </w:r>
      <w:r w:rsidR="00FE481B" w:rsidRPr="00FE481B">
        <w:rPr>
          <w:position w:val="-6"/>
        </w:rPr>
        <w:object w:dxaOrig="520" w:dyaOrig="260" w14:anchorId="6E2AAAD7">
          <v:shape id="_x0000_i1075" type="#_x0000_t75" style="width:26pt;height:13.35pt" o:ole="">
            <v:imagedata r:id="rId104" o:title=""/>
          </v:shape>
          <o:OLEObject Type="Embed" ProgID="Equation.DSMT4" ShapeID="_x0000_i1075" DrawAspect="Content" ObjectID="_1473842701" r:id="rId105"/>
        </w:object>
      </w:r>
      <w:r w:rsidR="00FE481B">
        <w:t xml:space="preserve">, </w:t>
      </w:r>
      <w:r w:rsidR="00FE481B" w:rsidRPr="00FE481B">
        <w:rPr>
          <w:position w:val="-12"/>
        </w:rPr>
        <w:object w:dxaOrig="740" w:dyaOrig="380" w14:anchorId="56AA7666">
          <v:shape id="_x0000_i1076" type="#_x0000_t75" style="width:37.35pt;height:19.35pt" o:ole="">
            <v:imagedata r:id="rId106" o:title=""/>
          </v:shape>
          <o:OLEObject Type="Embed" ProgID="Equation.DSMT4" ShapeID="_x0000_i1076" DrawAspect="Content" ObjectID="_1473842702" r:id="rId107"/>
        </w:object>
      </w:r>
      <w:r w:rsidR="00FE481B">
        <w:t xml:space="preserve"> and </w:t>
      </w:r>
      <w:r w:rsidR="00FE481B" w:rsidRPr="00FE481B">
        <w:rPr>
          <w:position w:val="-12"/>
        </w:rPr>
        <w:object w:dxaOrig="840" w:dyaOrig="380" w14:anchorId="0239E418">
          <v:shape id="_x0000_i1077" type="#_x0000_t75" style="width:42pt;height:19.35pt" o:ole="">
            <v:imagedata r:id="rId108" o:title=""/>
          </v:shape>
          <o:OLEObject Type="Embed" ProgID="Equation.DSMT4" ShapeID="_x0000_i1077" DrawAspect="Content" ObjectID="_1473842703" r:id="rId109"/>
        </w:object>
      </w:r>
      <w:r w:rsidR="00FE481B">
        <w:t xml:space="preserve">. It simulates a dataset consisting of </w:t>
      </w:r>
      <w:r w:rsidR="00FE481B" w:rsidRPr="00EB02E9">
        <w:t>four</w:t>
      </w:r>
      <w:r w:rsidR="00FE481B">
        <w:rPr>
          <w:position w:val="-12"/>
        </w:rPr>
        <w:t xml:space="preserve"> </w:t>
      </w:r>
      <w:r w:rsidR="00FE481B">
        <w:t xml:space="preserve">non-diseased cases and </w:t>
      </w:r>
      <w:r w:rsidR="00FE481B" w:rsidRPr="00EB02E9">
        <w:t>four</w:t>
      </w:r>
      <w:r w:rsidR="00FE481B">
        <w:rPr>
          <w:position w:val="-12"/>
        </w:rPr>
        <w:t xml:space="preserve"> </w:t>
      </w:r>
      <w:r w:rsidR="00FE481B">
        <w:t xml:space="preserve">diseased cases. The first two diseased cases have one lesion each, and the remaining two have two lesions each. </w:t>
      </w:r>
      <w:r w:rsidR="009012D4">
        <w:t>C</w:t>
      </w:r>
      <w:r>
        <w:t>lick</w:t>
      </w:r>
      <w:r w:rsidR="009012D4">
        <w:t>ing</w:t>
      </w:r>
      <w:r>
        <w:t xml:space="preserve"> </w:t>
      </w:r>
      <w:r w:rsidRPr="00D155B0">
        <w:rPr>
          <w:rStyle w:val="InLineCode"/>
        </w:rPr>
        <w:t>source</w:t>
      </w:r>
      <w:r w:rsidR="009012D4">
        <w:t xml:space="preserve"> </w:t>
      </w:r>
      <w:r w:rsidR="00AB08A9">
        <w:t>yields</w:t>
      </w:r>
      <w:r w:rsidR="009012D4">
        <w:t xml:space="preserve"> </w:t>
      </w:r>
      <w:r w:rsidR="004F3F4C">
        <w:t>§</w:t>
      </w:r>
      <w:r w:rsidR="00382B26">
        <w:t>14.5.1</w:t>
      </w:r>
      <w:r w:rsidR="00AB08A9">
        <w:t xml:space="preserve"> and two plots, an AFROC and a wAFROC</w:t>
      </w:r>
      <w:r w:rsidR="00FE481B">
        <w:t xml:space="preserve">, similar to </w:t>
      </w:r>
      <w:r w:rsidR="00BB77CE" w:rsidRPr="00BB77CE">
        <w:t>Fig. 14.</w:t>
      </w:r>
      <w:r w:rsidR="00BB77CE">
        <w:t>3</w:t>
      </w:r>
      <w:r w:rsidR="00FE481B">
        <w:t xml:space="preserve"> and </w:t>
      </w:r>
      <w:r w:rsidR="00BB77CE" w:rsidRPr="00BB77CE">
        <w:t>Fig. 14.</w:t>
      </w:r>
      <w:r w:rsidR="00BB77CE">
        <w:t>5</w:t>
      </w:r>
      <w:r w:rsidR="00FE481B">
        <w:t>, but without the labeling</w:t>
      </w:r>
      <w:r w:rsidR="00AB08A9">
        <w:t xml:space="preserve">. </w:t>
      </w:r>
    </w:p>
    <w:p w14:paraId="33FA558A" w14:textId="2DB63C8B" w:rsidR="009012D4" w:rsidRDefault="006B04B5" w:rsidP="009012D4">
      <w:pPr>
        <w:pStyle w:val="Heading3"/>
      </w:pPr>
      <w:r>
        <w:lastRenderedPageBreak/>
        <w:t>14.5.1</w:t>
      </w:r>
      <w:r w:rsidR="004F3F4C">
        <w:t>:</w:t>
      </w:r>
      <w:r w:rsidR="009012D4">
        <w:t xml:space="preserve"> Code output</w:t>
      </w:r>
    </w:p>
    <w:p w14:paraId="7858F77D" w14:textId="6BFA52EB" w:rsidR="009012D4" w:rsidRPr="009012D4" w:rsidRDefault="009012D4"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012D4">
        <w:rPr>
          <w:rStyle w:val="code2"/>
        </w:rPr>
        <w:t xml:space="preserve">&gt; </w:t>
      </w:r>
      <w:proofErr w:type="gramStart"/>
      <w:r w:rsidRPr="009012D4">
        <w:rPr>
          <w:rStyle w:val="code2"/>
        </w:rPr>
        <w:t>source</w:t>
      </w:r>
      <w:proofErr w:type="gramEnd"/>
      <w:r w:rsidRPr="009012D4">
        <w:rPr>
          <w:rStyle w:val="code2"/>
        </w:rPr>
        <w:t>('~/book2/04 C FROC analysis/C3 Meanings of FROC FOMs/software/</w:t>
      </w:r>
      <w:r w:rsidR="00B238F9">
        <w:rPr>
          <w:rStyle w:val="code2"/>
        </w:rPr>
        <w:t>main</w:t>
      </w:r>
      <w:r w:rsidRPr="009012D4">
        <w:rPr>
          <w:rStyle w:val="code2"/>
        </w:rPr>
        <w:t>Examples.R')</w:t>
      </w:r>
    </w:p>
    <w:p w14:paraId="081B6B27" w14:textId="77777777" w:rsidR="009012D4" w:rsidRPr="009012D4" w:rsidRDefault="009012D4"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012D4">
        <w:rPr>
          <w:rStyle w:val="code2"/>
        </w:rPr>
        <w:t xml:space="preserve">AFROC AUC </w:t>
      </w:r>
      <w:proofErr w:type="gramStart"/>
      <w:r w:rsidRPr="009012D4">
        <w:rPr>
          <w:rStyle w:val="code2"/>
        </w:rPr>
        <w:t>=  0.7708333</w:t>
      </w:r>
      <w:proofErr w:type="gramEnd"/>
      <w:r w:rsidRPr="009012D4">
        <w:rPr>
          <w:rStyle w:val="code2"/>
        </w:rPr>
        <w:t xml:space="preserve"> </w:t>
      </w:r>
    </w:p>
    <w:p w14:paraId="34E03D35" w14:textId="3754BAA6" w:rsidR="009012D4" w:rsidRDefault="009012D4"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roofErr w:type="gramStart"/>
      <w:r w:rsidRPr="009012D4">
        <w:rPr>
          <w:rStyle w:val="code2"/>
        </w:rPr>
        <w:t>wAFROC</w:t>
      </w:r>
      <w:proofErr w:type="gramEnd"/>
      <w:r w:rsidRPr="009012D4">
        <w:rPr>
          <w:rStyle w:val="code2"/>
        </w:rPr>
        <w:t xml:space="preserve"> AUC =  </w:t>
      </w:r>
      <w:r w:rsidR="000A3786" w:rsidRPr="000A3786">
        <w:rPr>
          <w:rStyle w:val="code2"/>
        </w:rPr>
        <w:t>0.7875</w:t>
      </w:r>
    </w:p>
    <w:p w14:paraId="7A4F9F29" w14:textId="77777777" w:rsidR="00440578" w:rsidRDefault="00440578" w:rsidP="009012D4"/>
    <w:p w14:paraId="1998D96C" w14:textId="27615CB4" w:rsidR="009012D4" w:rsidRDefault="009012D4" w:rsidP="009012D4">
      <w:r>
        <w:t xml:space="preserve">Use the commands in </w:t>
      </w:r>
      <w:r w:rsidR="004F3F4C">
        <w:t>§</w:t>
      </w:r>
      <w:r w:rsidR="00382B26">
        <w:t>14.5.2</w:t>
      </w:r>
      <w:r>
        <w:t xml:space="preserve"> to get the number of lesions per case and the ratings in the NL and LL arrays.</w:t>
      </w:r>
    </w:p>
    <w:p w14:paraId="4AB9285A" w14:textId="77777777" w:rsidR="009012D4" w:rsidRDefault="009012D4" w:rsidP="00D02A25"/>
    <w:p w14:paraId="1378E7A8" w14:textId="1FC8D40C" w:rsidR="00D155B0" w:rsidRDefault="006B04B5" w:rsidP="00D155B0">
      <w:pPr>
        <w:pStyle w:val="Heading3"/>
      </w:pPr>
      <w:r>
        <w:t>14.5.</w:t>
      </w:r>
      <w:r>
        <w:t>2</w:t>
      </w:r>
      <w:r w:rsidR="004F3F4C">
        <w:t>:</w:t>
      </w:r>
      <w:r w:rsidR="00D155B0">
        <w:t xml:space="preserve"> Code </w:t>
      </w:r>
      <w:r w:rsidR="004F3F4C">
        <w:t>s</w:t>
      </w:r>
      <w:r w:rsidR="00D155B0">
        <w:t>nippets</w:t>
      </w:r>
    </w:p>
    <w:p w14:paraId="0866FACC"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Browse[</w:t>
      </w:r>
      <w:proofErr w:type="gramEnd"/>
      <w:r w:rsidRPr="00D155B0">
        <w:rPr>
          <w:rStyle w:val="code2"/>
        </w:rPr>
        <w:t>2]&gt; Lk2</w:t>
      </w:r>
    </w:p>
    <w:p w14:paraId="71B013D6"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[1] 1 1 2 2</w:t>
      </w:r>
    </w:p>
    <w:p w14:paraId="0AF5EDA2"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Browse[</w:t>
      </w:r>
      <w:proofErr w:type="gramEnd"/>
      <w:r w:rsidRPr="00D155B0">
        <w:rPr>
          <w:rStyle w:val="code2"/>
        </w:rPr>
        <w:t>2]&gt; frocData$NL[1,1,,]</w:t>
      </w:r>
    </w:p>
    <w:p w14:paraId="17AA211E"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 xml:space="preserve">           [</w:t>
      </w:r>
      <w:proofErr w:type="gramStart"/>
      <w:r w:rsidRPr="00D155B0">
        <w:rPr>
          <w:rStyle w:val="code2"/>
        </w:rPr>
        <w:t>,1</w:t>
      </w:r>
      <w:proofErr w:type="gramEnd"/>
      <w:r w:rsidRPr="00D155B0">
        <w:rPr>
          <w:rStyle w:val="code2"/>
        </w:rPr>
        <w:t>]      [</w:t>
      </w:r>
      <w:proofErr w:type="gramStart"/>
      <w:r w:rsidRPr="00D155B0">
        <w:rPr>
          <w:rStyle w:val="code2"/>
        </w:rPr>
        <w:t>,2</w:t>
      </w:r>
      <w:proofErr w:type="gramEnd"/>
      <w:r w:rsidRPr="00D155B0">
        <w:rPr>
          <w:rStyle w:val="code2"/>
        </w:rPr>
        <w:t>]</w:t>
      </w:r>
    </w:p>
    <w:p w14:paraId="74C53763"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[1,]       -Inf      -Inf</w:t>
      </w:r>
    </w:p>
    <w:p w14:paraId="4CEAD9B5"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[2,]  0.4874291      -Inf</w:t>
      </w:r>
      <w:proofErr w:type="gramEnd"/>
    </w:p>
    <w:p w14:paraId="68AEE19F"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[3,]  0.7383247 0.5757814</w:t>
      </w:r>
    </w:p>
    <w:p w14:paraId="18128E0B"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[4,] -0.3053884      -Inf</w:t>
      </w:r>
      <w:proofErr w:type="gramEnd"/>
    </w:p>
    <w:p w14:paraId="1AE00A73"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[5,]  1.5117812      -Inf</w:t>
      </w:r>
      <w:proofErr w:type="gramEnd"/>
    </w:p>
    <w:p w14:paraId="1FFD9813"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[6,]       -Inf      -Inf</w:t>
      </w:r>
    </w:p>
    <w:p w14:paraId="5EBFD084"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[7,]       -Inf      -Inf</w:t>
      </w:r>
    </w:p>
    <w:p w14:paraId="7FAF39F5"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[8,]       -Inf      -Inf</w:t>
      </w:r>
    </w:p>
    <w:p w14:paraId="004F5C53"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Browse[</w:t>
      </w:r>
      <w:proofErr w:type="gramEnd"/>
      <w:r w:rsidRPr="00D155B0">
        <w:rPr>
          <w:rStyle w:val="code2"/>
        </w:rPr>
        <w:t>2]&gt; frocData$LL[1,1,,]</w:t>
      </w:r>
    </w:p>
    <w:p w14:paraId="7F959A6A"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D155B0">
        <w:rPr>
          <w:rStyle w:val="code2"/>
        </w:rPr>
        <w:t xml:space="preserve">           [</w:t>
      </w:r>
      <w:proofErr w:type="gramStart"/>
      <w:r w:rsidRPr="00D155B0">
        <w:rPr>
          <w:rStyle w:val="code2"/>
        </w:rPr>
        <w:t>,1</w:t>
      </w:r>
      <w:proofErr w:type="gramEnd"/>
      <w:r w:rsidRPr="00D155B0">
        <w:rPr>
          <w:rStyle w:val="code2"/>
        </w:rPr>
        <w:t>]    [</w:t>
      </w:r>
      <w:proofErr w:type="gramStart"/>
      <w:r w:rsidRPr="00D155B0">
        <w:rPr>
          <w:rStyle w:val="code2"/>
        </w:rPr>
        <w:t>,2</w:t>
      </w:r>
      <w:proofErr w:type="gramEnd"/>
      <w:r w:rsidRPr="00D155B0">
        <w:rPr>
          <w:rStyle w:val="code2"/>
        </w:rPr>
        <w:t>]</w:t>
      </w:r>
    </w:p>
    <w:p w14:paraId="2951D28A"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[1,]  0.8523430    -Inf</w:t>
      </w:r>
      <w:proofErr w:type="gramEnd"/>
    </w:p>
    <w:p w14:paraId="4306CDED"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[2,] -0.2146999    -Inf</w:t>
      </w:r>
      <w:proofErr w:type="gramEnd"/>
    </w:p>
    <w:p w14:paraId="7716D61C" w14:textId="77777777" w:rsidR="00D155B0" w:rsidRP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D155B0">
        <w:rPr>
          <w:rStyle w:val="code2"/>
        </w:rPr>
        <w:t>[3,]  1.5884892    -Inf</w:t>
      </w:r>
      <w:proofErr w:type="gramEnd"/>
    </w:p>
    <w:p w14:paraId="205BD480" w14:textId="4220E848" w:rsidR="00D155B0" w:rsidRDefault="00D155B0" w:rsidP="003623C0">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D155B0">
        <w:rPr>
          <w:rStyle w:val="code2"/>
        </w:rPr>
        <w:t>[4,]  2.9438362 1.98381</w:t>
      </w:r>
    </w:p>
    <w:p w14:paraId="037BF298" w14:textId="77777777" w:rsidR="00D155B0" w:rsidRDefault="00D155B0" w:rsidP="00D155B0"/>
    <w:p w14:paraId="043B5E8B" w14:textId="50ACFE15" w:rsidR="00D02A25" w:rsidRPr="00331CB1" w:rsidRDefault="00D155B0" w:rsidP="00FE481B">
      <w:r>
        <w:t xml:space="preserve">The length of the </w:t>
      </w:r>
      <w:r w:rsidR="00440578">
        <w:t>third</w:t>
      </w:r>
      <w:r>
        <w:t xml:space="preserve"> dimension of the NL array is </w:t>
      </w:r>
      <w:r w:rsidR="00D70F44">
        <w:t>eight (4</w:t>
      </w:r>
      <w:r w:rsidR="00AB08A9">
        <w:t xml:space="preserve"> non-diseased </w:t>
      </w:r>
      <w:r w:rsidR="00D70F44">
        <w:t>+</w:t>
      </w:r>
      <w:r w:rsidR="00AB08A9">
        <w:t xml:space="preserve"> </w:t>
      </w:r>
      <w:r w:rsidR="00D70F44">
        <w:t>4</w:t>
      </w:r>
      <w:r w:rsidR="00AB08A9">
        <w:t xml:space="preserve"> diseased cases</w:t>
      </w:r>
      <w:r w:rsidR="00D70F44">
        <w:t>)</w:t>
      </w:r>
      <w:r>
        <w:t xml:space="preserve">. The </w:t>
      </w:r>
      <w:r w:rsidR="00440578">
        <w:t>fifth</w:t>
      </w:r>
      <w:r>
        <w:t xml:space="preserve"> sequential case corresponds to NLs on the </w:t>
      </w:r>
      <w:r w:rsidR="00440578">
        <w:t>first</w:t>
      </w:r>
      <w:r>
        <w:t xml:space="preserve"> diseased case, etc. </w:t>
      </w:r>
      <w:r w:rsidR="00D02A25">
        <w:t>The</w:t>
      </w:r>
      <w:r w:rsidR="002575CC">
        <w:t xml:space="preserve"> simulated</w:t>
      </w:r>
      <w:r w:rsidR="00D02A25">
        <w:t xml:space="preserve"> z-</w:t>
      </w:r>
      <w:r w:rsidR="002575CC">
        <w:t>samples</w:t>
      </w:r>
      <w:r w:rsidR="00D02A25">
        <w:t xml:space="preserve"> </w:t>
      </w:r>
      <w:r>
        <w:t xml:space="preserve">displayed in </w:t>
      </w:r>
      <w:r w:rsidR="00D60C19">
        <w:t>§</w:t>
      </w:r>
      <w:r w:rsidR="00382B26">
        <w:t>14.5.2</w:t>
      </w:r>
      <w:r>
        <w:t xml:space="preserve"> </w:t>
      </w:r>
      <w:r w:rsidR="00D02A25">
        <w:t xml:space="preserve">are shown in </w:t>
      </w:r>
      <w:r w:rsidR="00F701C5" w:rsidRPr="00F701C5">
        <w:t>Table 1</w:t>
      </w:r>
      <w:r w:rsidR="00F701C5">
        <w:t>4</w:t>
      </w:r>
      <w:r w:rsidR="00F701C5" w:rsidRPr="00F701C5">
        <w:t>.1</w:t>
      </w:r>
      <w:r w:rsidR="00D02A25">
        <w:t xml:space="preserve"> for non-diseased and </w:t>
      </w:r>
      <w:r w:rsidR="00AB08A9">
        <w:t xml:space="preserve">in </w:t>
      </w:r>
      <w:r w:rsidR="00F701C5" w:rsidRPr="00F701C5">
        <w:t>Table 1</w:t>
      </w:r>
      <w:r w:rsidR="00F701C5">
        <w:t>4</w:t>
      </w:r>
      <w:r w:rsidR="00F701C5" w:rsidRPr="00F701C5">
        <w:t>.</w:t>
      </w:r>
      <w:r w:rsidR="00F701C5">
        <w:t>2</w:t>
      </w:r>
      <w:r w:rsidR="00D02A25">
        <w:t xml:space="preserve"> for diseased cases. </w:t>
      </w:r>
      <w:r w:rsidR="00FE481B">
        <w:t>T</w:t>
      </w:r>
      <w:r w:rsidR="00D02A25">
        <w:t xml:space="preserve">he columns labeled </w:t>
      </w:r>
      <w:r w:rsidR="00D02A25" w:rsidRPr="00D23EA0">
        <w:rPr>
          <w:position w:val="-10"/>
        </w:rPr>
        <w:object w:dxaOrig="540" w:dyaOrig="320" w14:anchorId="035F86EC">
          <v:shape id="_x0000_i1078" type="#_x0000_t75" style="width:27.35pt;height:16pt" o:ole="">
            <v:imagedata r:id="rId110" o:title=""/>
          </v:shape>
          <o:OLEObject Type="Embed" ProgID="Equation.DSMT4" ShapeID="_x0000_i1078" DrawAspect="Content" ObjectID="_1473842704" r:id="rId111"/>
        </w:object>
      </w:r>
      <w:r w:rsidR="00D02A25">
        <w:t xml:space="preserve"> list the case</w:t>
      </w:r>
      <w:r w:rsidR="007561F6">
        <w:t>-location</w:t>
      </w:r>
      <w:r w:rsidR="00D02A25">
        <w:t xml:space="preserve"> </w:t>
      </w:r>
      <w:r w:rsidR="00331381">
        <w:t>indexing</w:t>
      </w:r>
      <w:r w:rsidR="00D02A25">
        <w:t xml:space="preserve"> subscripts, the columns labeled </w:t>
      </w:r>
      <w:r w:rsidR="00D02A25" w:rsidRPr="00D23EA0">
        <w:rPr>
          <w:position w:val="-14"/>
        </w:rPr>
        <w:object w:dxaOrig="460" w:dyaOrig="360" w14:anchorId="02C7AB49">
          <v:shape id="_x0000_i1079" type="#_x0000_t75" style="width:23.35pt;height:19.35pt" o:ole="">
            <v:imagedata r:id="rId112" o:title=""/>
          </v:shape>
          <o:OLEObject Type="Embed" ProgID="Equation.DSMT4" ShapeID="_x0000_i1079" DrawAspect="Content" ObjectID="_1473842705" r:id="rId113"/>
        </w:object>
      </w:r>
      <w:r w:rsidR="00D02A25">
        <w:t xml:space="preserve"> list the corresponding z-samples, when realized and otherwise NA</w:t>
      </w:r>
      <w:r w:rsidR="00331381">
        <w:t>s</w:t>
      </w:r>
      <w:r w:rsidR="00D02A25">
        <w:t xml:space="preserve"> </w:t>
      </w:r>
      <w:r w:rsidR="00331381">
        <w:t>are</w:t>
      </w:r>
      <w:r w:rsidR="00D02A25">
        <w:t xml:space="preserve"> listed. </w:t>
      </w:r>
      <w:r w:rsidR="00FE481B">
        <w:t xml:space="preserve">Column 5 in </w:t>
      </w:r>
      <w:r w:rsidR="00F701C5" w:rsidRPr="00F701C5">
        <w:t>Table 1</w:t>
      </w:r>
      <w:r w:rsidR="00F701C5">
        <w:t>4</w:t>
      </w:r>
      <w:r w:rsidR="00F701C5" w:rsidRPr="00F701C5">
        <w:t>.1</w:t>
      </w:r>
      <w:r w:rsidR="00FE481B">
        <w:t xml:space="preserve"> illustrates the conversion of the NL z-samples to FP z-samples according to the highest-rating assumption (the first non-diseased case illustrates the rule that in the absence of any marks the FP rating is </w:t>
      </w:r>
      <w:r w:rsidR="00FE481B">
        <w:noBreakHyphen/>
        <w:t xml:space="preserve">∞). </w:t>
      </w:r>
      <w:r w:rsidR="00D02A25">
        <w:t xml:space="preserve">The tables show that the simulator did not realize any z-sample on the </w:t>
      </w:r>
      <w:r w:rsidR="00440578">
        <w:t>first</w:t>
      </w:r>
      <w:r w:rsidR="00D02A25">
        <w:t xml:space="preserve"> non-diseased case</w:t>
      </w:r>
      <w:r w:rsidR="00FE481B">
        <w:t xml:space="preserve"> (alternatively, if it did, the z-sample(s) fell below </w:t>
      </w:r>
      <w:r w:rsidR="00FE481B" w:rsidRPr="00AB08A9">
        <w:rPr>
          <w:position w:val="-12"/>
        </w:rPr>
        <w:object w:dxaOrig="240" w:dyaOrig="380" w14:anchorId="2369CAC6">
          <v:shape id="_x0000_i1080" type="#_x0000_t75" style="width:12pt;height:19.35pt" o:ole="">
            <v:imagedata r:id="rId114" o:title=""/>
          </v:shape>
          <o:OLEObject Type="Embed" ProgID="Equation.DSMT4" ShapeID="_x0000_i1080" DrawAspect="Content" ObjectID="_1473842706" r:id="rId115"/>
        </w:object>
      </w:r>
      <w:r w:rsidR="00FE481B">
        <w:t>; one cannot tell the difference),</w:t>
      </w:r>
      <w:r w:rsidR="00D02A25">
        <w:t xml:space="preserve"> and for the </w:t>
      </w:r>
      <w:r w:rsidR="00440578">
        <w:t>second</w:t>
      </w:r>
      <w:r w:rsidR="00D02A25">
        <w:t xml:space="preserve"> lesion on the </w:t>
      </w:r>
      <w:r w:rsidR="00440578">
        <w:t>third</w:t>
      </w:r>
      <w:r w:rsidR="00D02A25">
        <w:t xml:space="preserve"> diseased case.</w:t>
      </w:r>
      <w:r w:rsidR="00D02A25" w:rsidRPr="00D2682E">
        <w:t xml:space="preserve"> </w:t>
      </w:r>
      <w:r w:rsidR="00D02A25">
        <w:t xml:space="preserve">Because non-diseased cases have no lesions, all z-samples listed in </w:t>
      </w:r>
      <w:r w:rsidR="00F701C5" w:rsidRPr="00F701C5">
        <w:t>Table 1</w:t>
      </w:r>
      <w:r w:rsidR="00F701C5">
        <w:t>4</w:t>
      </w:r>
      <w:r w:rsidR="00F701C5" w:rsidRPr="00F701C5">
        <w:t>.1</w:t>
      </w:r>
      <w:r w:rsidR="00D02A25">
        <w:t xml:space="preserve"> are NLs. In contrast, in </w:t>
      </w:r>
      <w:r w:rsidR="00F701C5" w:rsidRPr="00F701C5">
        <w:t>Table 1</w:t>
      </w:r>
      <w:r w:rsidR="00F701C5">
        <w:t>4</w:t>
      </w:r>
      <w:r w:rsidR="00F701C5" w:rsidRPr="00F701C5">
        <w:t>.</w:t>
      </w:r>
      <w:r w:rsidR="00F701C5">
        <w:t>2</w:t>
      </w:r>
      <w:r w:rsidR="00D02A25">
        <w:t xml:space="preserve">, each case can generate NLs and LLs. The </w:t>
      </w:r>
      <w:r w:rsidR="00440578">
        <w:t>second</w:t>
      </w:r>
      <w:r w:rsidR="00D02A25">
        <w:t xml:space="preserve"> column of </w:t>
      </w:r>
      <w:r w:rsidR="00F701C5" w:rsidRPr="00F701C5">
        <w:t>Table 1</w:t>
      </w:r>
      <w:r w:rsidR="00F701C5">
        <w:t>4</w:t>
      </w:r>
      <w:r w:rsidR="00F701C5" w:rsidRPr="00F701C5">
        <w:t>.</w:t>
      </w:r>
      <w:r w:rsidR="00F701C5">
        <w:t>2</w:t>
      </w:r>
      <w:r w:rsidR="00D02A25">
        <w:t xml:space="preserve"> lists the number of lesions per diseased case </w:t>
      </w:r>
      <w:r w:rsidR="002234B5" w:rsidRPr="00D23EA0">
        <w:rPr>
          <w:position w:val="-14"/>
        </w:rPr>
        <w:object w:dxaOrig="360" w:dyaOrig="360" w14:anchorId="4102AEB1">
          <v:shape id="_x0000_i1081" type="#_x0000_t75" style="width:18.65pt;height:19.35pt" o:ole="">
            <v:imagedata r:id="rId116" o:title=""/>
          </v:shape>
          <o:OLEObject Type="Embed" ProgID="Equation.DSMT4" ShapeID="_x0000_i1081" DrawAspect="Content" ObjectID="_1473842707" r:id="rId117"/>
        </w:object>
      </w:r>
      <w:r w:rsidR="00FE481B">
        <w:t>.</w:t>
      </w:r>
      <w:r w:rsidR="00D02A25">
        <w:t xml:space="preserve"> </w:t>
      </w:r>
      <w:r w:rsidR="00FE481B">
        <w:t>C</w:t>
      </w:r>
      <w:r w:rsidR="00D02A25">
        <w:t xml:space="preserve">olumns 3 and 4 </w:t>
      </w:r>
      <w:r w:rsidR="00FE481B">
        <w:t>illustrate</w:t>
      </w:r>
      <w:r w:rsidR="00D02A25">
        <w:t xml:space="preserve"> NL </w:t>
      </w:r>
      <w:r>
        <w:t xml:space="preserve">indexing and </w:t>
      </w:r>
      <w:r w:rsidR="00D02A25">
        <w:t xml:space="preserve">z-samples and columns 5 and 6 </w:t>
      </w:r>
      <w:r w:rsidR="00FE481B">
        <w:t>illustrate</w:t>
      </w:r>
      <w:r w:rsidR="00D02A25">
        <w:t xml:space="preserve"> LL </w:t>
      </w:r>
      <w:r>
        <w:t xml:space="preserve">indexing and </w:t>
      </w:r>
      <w:r w:rsidR="00D02A25">
        <w:t>z-samples.</w:t>
      </w:r>
      <w:r w:rsidR="00D02A25" w:rsidRPr="002411AE">
        <w:t xml:space="preserve"> </w:t>
      </w:r>
      <w:r w:rsidR="00D02A25">
        <w:t xml:space="preserve">Column 8 illustrates the conversion of the NL and LL z-samples to TP z-samples according to </w:t>
      </w:r>
      <w:r w:rsidR="00433483">
        <w:t>the highest-rating assumption</w:t>
      </w:r>
      <w:r w:rsidR="00D02A25">
        <w:t>.</w:t>
      </w:r>
      <w:bookmarkStart w:id="8" w:name="_Ref436653587"/>
      <w:r>
        <w:t xml:space="preserve"> </w:t>
      </w:r>
      <w:r w:rsidR="007561F6">
        <w:t xml:space="preserve">The last columns of </w:t>
      </w:r>
      <w:r w:rsidR="00F701C5" w:rsidRPr="00F701C5">
        <w:t>Table 1</w:t>
      </w:r>
      <w:r w:rsidR="00F701C5">
        <w:t>4</w:t>
      </w:r>
      <w:r w:rsidR="00F701C5" w:rsidRPr="00F701C5">
        <w:t>.1</w:t>
      </w:r>
      <w:r w:rsidR="007561F6">
        <w:t xml:space="preserve"> and </w:t>
      </w:r>
      <w:r w:rsidR="00F701C5" w:rsidRPr="00F701C5">
        <w:t>Table 1</w:t>
      </w:r>
      <w:r w:rsidR="00F701C5">
        <w:t>4</w:t>
      </w:r>
      <w:r w:rsidR="00F701C5" w:rsidRPr="00F701C5">
        <w:t>.</w:t>
      </w:r>
      <w:r w:rsidR="00F701C5">
        <w:t>2</w:t>
      </w:r>
      <w:r w:rsidR="007561F6">
        <w:t xml:space="preserve"> label the correspondences of the z-samples to the operating points shown in </w:t>
      </w:r>
      <w:r w:rsidR="00BB77CE" w:rsidRPr="00BB77CE">
        <w:t>Fig. 14.</w:t>
      </w:r>
      <w:r w:rsidR="00BB77CE">
        <w:t>3</w:t>
      </w:r>
      <w:r w:rsidR="00440578" w:rsidRPr="00433483">
        <w:rPr>
          <w:sz w:val="20"/>
          <w:szCs w:val="20"/>
        </w:rPr>
        <w:t xml:space="preserve"> and </w:t>
      </w:r>
      <w:r w:rsidR="00BB77CE" w:rsidRPr="00BB77CE">
        <w:t>Fig. 14.</w:t>
      </w:r>
      <w:r w:rsidR="00BB77CE">
        <w:t>5</w:t>
      </w:r>
      <w:r w:rsidR="007561F6">
        <w:t xml:space="preserve">. </w:t>
      </w:r>
      <w:r w:rsidR="00BB4657">
        <w:t>W</w:t>
      </w:r>
      <w:r w:rsidR="00BB4657">
        <w:t>here applicable,</w:t>
      </w:r>
      <w:r w:rsidR="00BB4657">
        <w:t xml:space="preserve"> u</w:t>
      </w:r>
      <w:r w:rsidR="007561F6">
        <w:t>nrealized z-samples</w:t>
      </w:r>
      <w:r w:rsidR="00BB4657">
        <w:t xml:space="preserve"> are indicated by </w:t>
      </w:r>
      <w:r w:rsidR="007561F6">
        <w:t>asterisk</w:t>
      </w:r>
      <w:r w:rsidR="00BB4657">
        <w:t>s</w:t>
      </w:r>
      <w:r w:rsidR="007561F6">
        <w:t>.</w:t>
      </w:r>
    </w:p>
    <w:p w14:paraId="74A69CD0" w14:textId="77777777" w:rsidR="00D02A25" w:rsidRPr="00B13A4B" w:rsidRDefault="00D02A25" w:rsidP="00D02A25"/>
    <w:bookmarkEnd w:id="8"/>
    <w:p w14:paraId="36DAC43E" w14:textId="3916A9BC" w:rsidR="00D02A25" w:rsidRDefault="00F701C5" w:rsidP="00AA1691">
      <w:pPr>
        <w:pStyle w:val="Caption"/>
        <w:keepNext/>
      </w:pPr>
      <w:r w:rsidRPr="00F701C5">
        <w:lastRenderedPageBreak/>
        <w:t>Table 1</w:t>
      </w:r>
      <w:r>
        <w:t>4</w:t>
      </w:r>
      <w:r w:rsidRPr="00F701C5">
        <w:t>.1</w:t>
      </w:r>
      <w:r w:rsidR="00D02A25">
        <w:t>:</w:t>
      </w:r>
      <w:r w:rsidR="00D02A25" w:rsidRPr="00A3738E">
        <w:t xml:space="preserve"> </w:t>
      </w:r>
      <w:r w:rsidR="00D02A25">
        <w:t xml:space="preserve">Simulated data used in example plots for non-diseased cases yielding the green FP circles in </w:t>
      </w:r>
      <w:r w:rsidR="00BB77CE" w:rsidRPr="00BB77CE">
        <w:t>Fig. 14.</w:t>
      </w:r>
      <w:r w:rsidR="00BB77CE">
        <w:t>2</w:t>
      </w:r>
      <w:r w:rsidR="00D02A25">
        <w:t xml:space="preserve"> and </w:t>
      </w:r>
      <w:r w:rsidR="00BB77CE" w:rsidRPr="00BB77CE">
        <w:t>Fig. 14.</w:t>
      </w:r>
      <w:r w:rsidR="00BB77CE">
        <w:t>4</w:t>
      </w:r>
      <w:r w:rsidR="00D02A25">
        <w:t>; * = unmarked; NA = not applicable z-sample.</w:t>
      </w:r>
    </w:p>
    <w:tbl>
      <w:tblPr>
        <w:tblStyle w:val="TableGrid"/>
        <w:tblW w:w="0" w:type="auto"/>
        <w:jc w:val="center"/>
        <w:tblLook w:val="04A0" w:firstRow="1" w:lastRow="0" w:firstColumn="1" w:lastColumn="0" w:noHBand="0" w:noVBand="1"/>
      </w:tblPr>
      <w:tblGrid>
        <w:gridCol w:w="1558"/>
        <w:gridCol w:w="1170"/>
        <w:gridCol w:w="1170"/>
        <w:gridCol w:w="1092"/>
        <w:gridCol w:w="1092"/>
        <w:gridCol w:w="2192"/>
      </w:tblGrid>
      <w:tr w:rsidR="00D02A25" w14:paraId="7D45737A" w14:textId="77777777" w:rsidTr="00440578">
        <w:trPr>
          <w:trHeight w:val="584"/>
          <w:jc w:val="center"/>
        </w:trPr>
        <w:tc>
          <w:tcPr>
            <w:tcW w:w="1558" w:type="dxa"/>
            <w:vMerge w:val="restart"/>
            <w:shd w:val="clear" w:color="auto" w:fill="E0E0E0"/>
            <w:vAlign w:val="center"/>
          </w:tcPr>
          <w:p w14:paraId="01A74FAD" w14:textId="77777777" w:rsidR="00D02A25" w:rsidRPr="00433483" w:rsidRDefault="00D02A25" w:rsidP="003623C0">
            <w:pPr>
              <w:keepNext/>
              <w:spacing w:line="240" w:lineRule="auto"/>
              <w:jc w:val="center"/>
              <w:rPr>
                <w:sz w:val="20"/>
                <w:szCs w:val="20"/>
              </w:rPr>
            </w:pPr>
            <w:r w:rsidRPr="00433483">
              <w:rPr>
                <w:sz w:val="20"/>
                <w:szCs w:val="20"/>
              </w:rPr>
              <w:t>Non-diseased</w:t>
            </w:r>
          </w:p>
          <w:p w14:paraId="0AA84876" w14:textId="77777777" w:rsidR="00D02A25" w:rsidRPr="00433483" w:rsidRDefault="00D02A25" w:rsidP="003623C0">
            <w:pPr>
              <w:keepNext/>
              <w:spacing w:line="240" w:lineRule="auto"/>
              <w:jc w:val="center"/>
              <w:rPr>
                <w:sz w:val="20"/>
                <w:szCs w:val="20"/>
              </w:rPr>
            </w:pPr>
            <w:r w:rsidRPr="00433483">
              <w:rPr>
                <w:sz w:val="20"/>
                <w:szCs w:val="20"/>
              </w:rPr>
              <w:t>Case</w:t>
            </w:r>
          </w:p>
        </w:tc>
        <w:tc>
          <w:tcPr>
            <w:tcW w:w="2340" w:type="dxa"/>
            <w:gridSpan w:val="2"/>
            <w:shd w:val="clear" w:color="auto" w:fill="E0E0E0"/>
            <w:vAlign w:val="center"/>
          </w:tcPr>
          <w:p w14:paraId="74F09B93" w14:textId="77777777" w:rsidR="00D02A25" w:rsidRPr="00433483" w:rsidRDefault="00D02A25" w:rsidP="003623C0">
            <w:pPr>
              <w:keepNext/>
              <w:spacing w:line="240" w:lineRule="auto"/>
              <w:jc w:val="center"/>
              <w:rPr>
                <w:sz w:val="20"/>
                <w:szCs w:val="20"/>
              </w:rPr>
            </w:pPr>
            <w:r w:rsidRPr="00433483">
              <w:rPr>
                <w:sz w:val="20"/>
                <w:szCs w:val="20"/>
              </w:rPr>
              <w:t>NLs</w:t>
            </w:r>
          </w:p>
        </w:tc>
        <w:tc>
          <w:tcPr>
            <w:tcW w:w="1092" w:type="dxa"/>
            <w:vMerge w:val="restart"/>
            <w:shd w:val="clear" w:color="auto" w:fill="E0E0E0"/>
            <w:vAlign w:val="center"/>
          </w:tcPr>
          <w:p w14:paraId="4D8D5166"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320" w:dyaOrig="320" w14:anchorId="1EF4855C">
                <v:shape id="_x0000_i1082" type="#_x0000_t75" style="width:16pt;height:16pt" o:ole="">
                  <v:imagedata r:id="rId118" o:title=""/>
                </v:shape>
                <o:OLEObject Type="Embed" ProgID="Equation.DSMT4" ShapeID="_x0000_i1082" DrawAspect="Content" ObjectID="_1473842708" r:id="rId119"/>
              </w:object>
            </w:r>
          </w:p>
        </w:tc>
        <w:tc>
          <w:tcPr>
            <w:tcW w:w="1092" w:type="dxa"/>
            <w:shd w:val="clear" w:color="auto" w:fill="E0E0E0"/>
            <w:vAlign w:val="center"/>
          </w:tcPr>
          <w:p w14:paraId="41788302" w14:textId="77777777" w:rsidR="00D02A25" w:rsidRPr="00433483" w:rsidRDefault="00D02A25" w:rsidP="003623C0">
            <w:pPr>
              <w:keepNext/>
              <w:spacing w:line="240" w:lineRule="auto"/>
              <w:jc w:val="center"/>
              <w:rPr>
                <w:sz w:val="20"/>
                <w:szCs w:val="20"/>
              </w:rPr>
            </w:pPr>
            <w:r w:rsidRPr="00433483">
              <w:rPr>
                <w:sz w:val="20"/>
                <w:szCs w:val="20"/>
              </w:rPr>
              <w:t>FPs</w:t>
            </w:r>
          </w:p>
        </w:tc>
        <w:tc>
          <w:tcPr>
            <w:tcW w:w="2192" w:type="dxa"/>
            <w:vMerge w:val="restart"/>
            <w:shd w:val="clear" w:color="auto" w:fill="E0E0E0"/>
            <w:vAlign w:val="center"/>
          </w:tcPr>
          <w:p w14:paraId="4746AC1B" w14:textId="31C6C5FD" w:rsidR="00D02A25" w:rsidRPr="00433483" w:rsidRDefault="00D02A25" w:rsidP="00BB77CE">
            <w:pPr>
              <w:keepNext/>
              <w:spacing w:line="240" w:lineRule="auto"/>
              <w:jc w:val="center"/>
              <w:rPr>
                <w:sz w:val="20"/>
                <w:szCs w:val="20"/>
              </w:rPr>
            </w:pPr>
            <w:r w:rsidRPr="00433483">
              <w:rPr>
                <w:sz w:val="20"/>
                <w:szCs w:val="20"/>
              </w:rPr>
              <w:t xml:space="preserve">Operating points in </w:t>
            </w:r>
            <w:r w:rsidR="00BB77CE" w:rsidRPr="00BB77CE">
              <w:t>Fig. 14.</w:t>
            </w:r>
            <w:r w:rsidR="00BB77CE">
              <w:t>3</w:t>
            </w:r>
            <w:r w:rsidRPr="00433483">
              <w:rPr>
                <w:sz w:val="20"/>
                <w:szCs w:val="20"/>
              </w:rPr>
              <w:t xml:space="preserve"> and </w:t>
            </w:r>
            <w:r w:rsidR="00BB77CE" w:rsidRPr="00BB77CE">
              <w:t>Fig. 14.</w:t>
            </w:r>
            <w:r w:rsidR="00BB77CE">
              <w:t>5</w:t>
            </w:r>
          </w:p>
        </w:tc>
      </w:tr>
      <w:tr w:rsidR="00D02A25" w14:paraId="41F70517" w14:textId="77777777" w:rsidTr="00440578">
        <w:trPr>
          <w:jc w:val="center"/>
        </w:trPr>
        <w:tc>
          <w:tcPr>
            <w:tcW w:w="1558" w:type="dxa"/>
            <w:vMerge/>
            <w:shd w:val="clear" w:color="auto" w:fill="E0E0E0"/>
            <w:vAlign w:val="center"/>
          </w:tcPr>
          <w:p w14:paraId="6C6C1032" w14:textId="77777777" w:rsidR="00D02A25" w:rsidRPr="00433483" w:rsidRDefault="00D02A25" w:rsidP="003623C0">
            <w:pPr>
              <w:keepNext/>
              <w:spacing w:line="240" w:lineRule="auto"/>
              <w:jc w:val="center"/>
              <w:rPr>
                <w:sz w:val="20"/>
                <w:szCs w:val="20"/>
              </w:rPr>
            </w:pPr>
          </w:p>
        </w:tc>
        <w:tc>
          <w:tcPr>
            <w:tcW w:w="1170" w:type="dxa"/>
            <w:shd w:val="clear" w:color="auto" w:fill="E0E0E0"/>
            <w:vAlign w:val="center"/>
          </w:tcPr>
          <w:p w14:paraId="08B63831"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540" w:dyaOrig="320" w14:anchorId="25ACE8B9">
                <v:shape id="_x0000_i1083" type="#_x0000_t75" style="width:27.35pt;height:16pt" o:ole="">
                  <v:imagedata r:id="rId120" o:title=""/>
                </v:shape>
                <o:OLEObject Type="Embed" ProgID="Equation.DSMT4" ShapeID="_x0000_i1083" DrawAspect="Content" ObjectID="_1473842709" r:id="rId121"/>
              </w:object>
            </w:r>
          </w:p>
        </w:tc>
        <w:tc>
          <w:tcPr>
            <w:tcW w:w="1170" w:type="dxa"/>
            <w:shd w:val="clear" w:color="auto" w:fill="E0E0E0"/>
            <w:vAlign w:val="center"/>
          </w:tcPr>
          <w:p w14:paraId="5196642D"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460" w:dyaOrig="360" w14:anchorId="7568D3ED">
                <v:shape id="_x0000_i1084" type="#_x0000_t75" style="width:23.35pt;height:19.35pt" o:ole="">
                  <v:imagedata r:id="rId122" o:title=""/>
                </v:shape>
                <o:OLEObject Type="Embed" ProgID="Equation.DSMT4" ShapeID="_x0000_i1084" DrawAspect="Content" ObjectID="_1473842710" r:id="rId123"/>
              </w:object>
            </w:r>
          </w:p>
        </w:tc>
        <w:tc>
          <w:tcPr>
            <w:tcW w:w="1092" w:type="dxa"/>
            <w:vMerge/>
            <w:shd w:val="clear" w:color="auto" w:fill="E0E0E0"/>
            <w:vAlign w:val="center"/>
          </w:tcPr>
          <w:p w14:paraId="118DEAEB" w14:textId="77777777" w:rsidR="00D02A25" w:rsidRPr="00433483" w:rsidRDefault="00D02A25" w:rsidP="003623C0">
            <w:pPr>
              <w:keepNext/>
              <w:spacing w:line="240" w:lineRule="auto"/>
              <w:jc w:val="center"/>
              <w:rPr>
                <w:sz w:val="20"/>
                <w:szCs w:val="20"/>
              </w:rPr>
            </w:pPr>
          </w:p>
        </w:tc>
        <w:tc>
          <w:tcPr>
            <w:tcW w:w="1092" w:type="dxa"/>
            <w:shd w:val="clear" w:color="auto" w:fill="E0E0E0"/>
            <w:vAlign w:val="center"/>
          </w:tcPr>
          <w:p w14:paraId="0C79E150"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480" w:dyaOrig="380" w14:anchorId="51971951">
                <v:shape id="_x0000_i1085" type="#_x0000_t75" style="width:24pt;height:19.35pt" o:ole="">
                  <v:imagedata r:id="rId124" o:title=""/>
                </v:shape>
                <o:OLEObject Type="Embed" ProgID="Equation.DSMT4" ShapeID="_x0000_i1085" DrawAspect="Content" ObjectID="_1473842711" r:id="rId125"/>
              </w:object>
            </w:r>
          </w:p>
        </w:tc>
        <w:tc>
          <w:tcPr>
            <w:tcW w:w="2192" w:type="dxa"/>
            <w:vMerge/>
            <w:shd w:val="clear" w:color="auto" w:fill="E0E0E0"/>
            <w:vAlign w:val="center"/>
          </w:tcPr>
          <w:p w14:paraId="3AC5666C" w14:textId="77777777" w:rsidR="00D02A25" w:rsidRPr="00433483" w:rsidRDefault="00D02A25" w:rsidP="003623C0">
            <w:pPr>
              <w:keepNext/>
              <w:spacing w:line="240" w:lineRule="auto"/>
              <w:jc w:val="center"/>
              <w:rPr>
                <w:sz w:val="20"/>
                <w:szCs w:val="20"/>
              </w:rPr>
            </w:pPr>
          </w:p>
        </w:tc>
      </w:tr>
      <w:tr w:rsidR="00D02A25" w14:paraId="27683B50" w14:textId="77777777" w:rsidTr="00440578">
        <w:trPr>
          <w:jc w:val="center"/>
        </w:trPr>
        <w:tc>
          <w:tcPr>
            <w:tcW w:w="1558" w:type="dxa"/>
            <w:vMerge w:val="restart"/>
            <w:shd w:val="clear" w:color="auto" w:fill="E0E0E0"/>
            <w:vAlign w:val="center"/>
          </w:tcPr>
          <w:p w14:paraId="3C8B249D" w14:textId="77777777" w:rsidR="00D02A25" w:rsidRPr="00433483" w:rsidRDefault="00D02A25" w:rsidP="003623C0">
            <w:pPr>
              <w:keepNext/>
              <w:spacing w:line="240" w:lineRule="auto"/>
              <w:jc w:val="center"/>
              <w:rPr>
                <w:sz w:val="20"/>
                <w:szCs w:val="20"/>
              </w:rPr>
            </w:pPr>
            <w:r w:rsidRPr="00433483">
              <w:rPr>
                <w:sz w:val="20"/>
                <w:szCs w:val="20"/>
              </w:rPr>
              <w:t>1</w:t>
            </w:r>
          </w:p>
        </w:tc>
        <w:tc>
          <w:tcPr>
            <w:tcW w:w="1170" w:type="dxa"/>
            <w:shd w:val="clear" w:color="auto" w:fill="E0E0E0"/>
            <w:vAlign w:val="center"/>
          </w:tcPr>
          <w:p w14:paraId="41086C08" w14:textId="77777777" w:rsidR="00D02A25" w:rsidRPr="00433483" w:rsidRDefault="00D02A25" w:rsidP="003623C0">
            <w:pPr>
              <w:keepNext/>
              <w:spacing w:line="240" w:lineRule="auto"/>
              <w:jc w:val="center"/>
              <w:rPr>
                <w:sz w:val="20"/>
                <w:szCs w:val="20"/>
              </w:rPr>
            </w:pPr>
            <w:r w:rsidRPr="00433483">
              <w:rPr>
                <w:sz w:val="20"/>
                <w:szCs w:val="20"/>
              </w:rPr>
              <w:t>1111</w:t>
            </w:r>
          </w:p>
        </w:tc>
        <w:tc>
          <w:tcPr>
            <w:tcW w:w="1170" w:type="dxa"/>
            <w:shd w:val="clear" w:color="auto" w:fill="E0E0E0"/>
            <w:vAlign w:val="center"/>
          </w:tcPr>
          <w:p w14:paraId="7B25564E" w14:textId="77777777" w:rsidR="00D02A25" w:rsidRPr="00433483" w:rsidRDefault="00D02A25" w:rsidP="003623C0">
            <w:pPr>
              <w:keepNext/>
              <w:spacing w:line="240" w:lineRule="auto"/>
              <w:jc w:val="center"/>
              <w:rPr>
                <w:sz w:val="20"/>
                <w:szCs w:val="20"/>
              </w:rPr>
            </w:pPr>
            <w:r w:rsidRPr="00433483">
              <w:rPr>
                <w:sz w:val="20"/>
                <w:szCs w:val="20"/>
              </w:rPr>
              <w:t>NA</w:t>
            </w:r>
          </w:p>
        </w:tc>
        <w:tc>
          <w:tcPr>
            <w:tcW w:w="1092" w:type="dxa"/>
            <w:vMerge w:val="restart"/>
            <w:shd w:val="clear" w:color="auto" w:fill="E0E0E0"/>
            <w:vAlign w:val="center"/>
          </w:tcPr>
          <w:p w14:paraId="626CE1A6" w14:textId="77777777" w:rsidR="00D02A25" w:rsidRPr="00433483" w:rsidRDefault="00D02A25" w:rsidP="003623C0">
            <w:pPr>
              <w:keepNext/>
              <w:spacing w:line="240" w:lineRule="auto"/>
              <w:jc w:val="center"/>
              <w:rPr>
                <w:sz w:val="20"/>
                <w:szCs w:val="20"/>
              </w:rPr>
            </w:pPr>
            <w:r w:rsidRPr="00433483">
              <w:rPr>
                <w:sz w:val="20"/>
                <w:szCs w:val="20"/>
              </w:rPr>
              <w:t>11</w:t>
            </w:r>
          </w:p>
        </w:tc>
        <w:tc>
          <w:tcPr>
            <w:tcW w:w="1092" w:type="dxa"/>
            <w:vMerge w:val="restart"/>
            <w:shd w:val="clear" w:color="auto" w:fill="E0E0E0"/>
            <w:vAlign w:val="center"/>
          </w:tcPr>
          <w:p w14:paraId="06198C21" w14:textId="77777777" w:rsidR="00D02A25" w:rsidRPr="00433483" w:rsidRDefault="00D02A25" w:rsidP="003623C0">
            <w:pPr>
              <w:keepNext/>
              <w:spacing w:line="240" w:lineRule="auto"/>
              <w:jc w:val="center"/>
              <w:rPr>
                <w:sz w:val="20"/>
                <w:szCs w:val="20"/>
              </w:rPr>
            </w:pPr>
            <w:r w:rsidRPr="00433483">
              <w:rPr>
                <w:sz w:val="20"/>
                <w:szCs w:val="20"/>
              </w:rPr>
              <w:t>-∞</w:t>
            </w:r>
          </w:p>
        </w:tc>
        <w:tc>
          <w:tcPr>
            <w:tcW w:w="2192" w:type="dxa"/>
            <w:vMerge w:val="restart"/>
            <w:shd w:val="clear" w:color="auto" w:fill="E0E0E0"/>
            <w:vAlign w:val="center"/>
          </w:tcPr>
          <w:p w14:paraId="1D2173E8" w14:textId="77777777" w:rsidR="00D02A25" w:rsidRPr="00433483" w:rsidRDefault="00D02A25" w:rsidP="003623C0">
            <w:pPr>
              <w:keepNext/>
              <w:spacing w:line="240" w:lineRule="auto"/>
              <w:jc w:val="center"/>
              <w:rPr>
                <w:sz w:val="20"/>
                <w:szCs w:val="20"/>
              </w:rPr>
            </w:pPr>
            <w:r w:rsidRPr="00433483">
              <w:rPr>
                <w:sz w:val="20"/>
                <w:szCs w:val="20"/>
              </w:rPr>
              <w:t>*</w:t>
            </w:r>
          </w:p>
        </w:tc>
      </w:tr>
      <w:tr w:rsidR="00D02A25" w14:paraId="370A1EDC" w14:textId="77777777" w:rsidTr="00440578">
        <w:trPr>
          <w:jc w:val="center"/>
        </w:trPr>
        <w:tc>
          <w:tcPr>
            <w:tcW w:w="1558" w:type="dxa"/>
            <w:vMerge/>
            <w:shd w:val="clear" w:color="auto" w:fill="E0E0E0"/>
            <w:vAlign w:val="center"/>
          </w:tcPr>
          <w:p w14:paraId="64B83018" w14:textId="77777777" w:rsidR="00D02A25" w:rsidRPr="00433483" w:rsidRDefault="00D02A25" w:rsidP="003623C0">
            <w:pPr>
              <w:keepNext/>
              <w:spacing w:line="240" w:lineRule="auto"/>
              <w:jc w:val="center"/>
              <w:rPr>
                <w:sz w:val="20"/>
                <w:szCs w:val="20"/>
              </w:rPr>
            </w:pPr>
          </w:p>
        </w:tc>
        <w:tc>
          <w:tcPr>
            <w:tcW w:w="1170" w:type="dxa"/>
            <w:shd w:val="clear" w:color="auto" w:fill="E0E0E0"/>
            <w:vAlign w:val="center"/>
          </w:tcPr>
          <w:p w14:paraId="091A063A" w14:textId="77777777" w:rsidR="00D02A25" w:rsidRPr="00433483" w:rsidRDefault="00D02A25" w:rsidP="003623C0">
            <w:pPr>
              <w:keepNext/>
              <w:spacing w:line="240" w:lineRule="auto"/>
              <w:jc w:val="center"/>
              <w:rPr>
                <w:sz w:val="20"/>
                <w:szCs w:val="20"/>
              </w:rPr>
            </w:pPr>
            <w:r w:rsidRPr="00433483">
              <w:rPr>
                <w:sz w:val="20"/>
                <w:szCs w:val="20"/>
              </w:rPr>
              <w:t>1121</w:t>
            </w:r>
          </w:p>
        </w:tc>
        <w:tc>
          <w:tcPr>
            <w:tcW w:w="1170" w:type="dxa"/>
            <w:shd w:val="clear" w:color="auto" w:fill="E0E0E0"/>
            <w:vAlign w:val="center"/>
          </w:tcPr>
          <w:p w14:paraId="466D9C10" w14:textId="77777777" w:rsidR="00D02A25" w:rsidRPr="00433483" w:rsidRDefault="00D02A25" w:rsidP="003623C0">
            <w:pPr>
              <w:keepNext/>
              <w:spacing w:line="240" w:lineRule="auto"/>
              <w:jc w:val="center"/>
              <w:rPr>
                <w:sz w:val="20"/>
                <w:szCs w:val="20"/>
              </w:rPr>
            </w:pPr>
            <w:r w:rsidRPr="00433483">
              <w:rPr>
                <w:sz w:val="20"/>
                <w:szCs w:val="20"/>
              </w:rPr>
              <w:t>NA</w:t>
            </w:r>
          </w:p>
        </w:tc>
        <w:tc>
          <w:tcPr>
            <w:tcW w:w="1092" w:type="dxa"/>
            <w:vMerge/>
            <w:shd w:val="clear" w:color="auto" w:fill="E0E0E0"/>
            <w:vAlign w:val="center"/>
          </w:tcPr>
          <w:p w14:paraId="7608E61B" w14:textId="77777777" w:rsidR="00D02A25" w:rsidRPr="00433483" w:rsidRDefault="00D02A25" w:rsidP="003623C0">
            <w:pPr>
              <w:keepNext/>
              <w:spacing w:line="240" w:lineRule="auto"/>
              <w:jc w:val="center"/>
              <w:rPr>
                <w:sz w:val="20"/>
                <w:szCs w:val="20"/>
              </w:rPr>
            </w:pPr>
          </w:p>
        </w:tc>
        <w:tc>
          <w:tcPr>
            <w:tcW w:w="1092" w:type="dxa"/>
            <w:vMerge/>
            <w:shd w:val="clear" w:color="auto" w:fill="E0E0E0"/>
            <w:vAlign w:val="center"/>
          </w:tcPr>
          <w:p w14:paraId="4E7080E9" w14:textId="77777777" w:rsidR="00D02A25" w:rsidRPr="00433483" w:rsidRDefault="00D02A25" w:rsidP="003623C0">
            <w:pPr>
              <w:keepNext/>
              <w:spacing w:line="240" w:lineRule="auto"/>
              <w:jc w:val="center"/>
              <w:rPr>
                <w:sz w:val="20"/>
                <w:szCs w:val="20"/>
              </w:rPr>
            </w:pPr>
          </w:p>
        </w:tc>
        <w:tc>
          <w:tcPr>
            <w:tcW w:w="2192" w:type="dxa"/>
            <w:vMerge/>
            <w:shd w:val="clear" w:color="auto" w:fill="E0E0E0"/>
            <w:vAlign w:val="center"/>
          </w:tcPr>
          <w:p w14:paraId="4D0E4216" w14:textId="77777777" w:rsidR="00D02A25" w:rsidRPr="00433483" w:rsidRDefault="00D02A25" w:rsidP="003623C0">
            <w:pPr>
              <w:keepNext/>
              <w:spacing w:line="240" w:lineRule="auto"/>
              <w:jc w:val="center"/>
              <w:rPr>
                <w:sz w:val="20"/>
                <w:szCs w:val="20"/>
              </w:rPr>
            </w:pPr>
          </w:p>
        </w:tc>
      </w:tr>
      <w:tr w:rsidR="00D02A25" w14:paraId="354BBCE1" w14:textId="77777777" w:rsidTr="00440578">
        <w:trPr>
          <w:jc w:val="center"/>
        </w:trPr>
        <w:tc>
          <w:tcPr>
            <w:tcW w:w="1558" w:type="dxa"/>
            <w:vMerge w:val="restart"/>
            <w:shd w:val="clear" w:color="auto" w:fill="E0E0E0"/>
            <w:vAlign w:val="center"/>
          </w:tcPr>
          <w:p w14:paraId="1A4EA1BC" w14:textId="77777777" w:rsidR="00D02A25" w:rsidRPr="00433483" w:rsidRDefault="00D02A25" w:rsidP="003623C0">
            <w:pPr>
              <w:keepNext/>
              <w:spacing w:line="240" w:lineRule="auto"/>
              <w:jc w:val="center"/>
              <w:rPr>
                <w:sz w:val="20"/>
                <w:szCs w:val="20"/>
              </w:rPr>
            </w:pPr>
            <w:r w:rsidRPr="00433483">
              <w:rPr>
                <w:sz w:val="20"/>
                <w:szCs w:val="20"/>
              </w:rPr>
              <w:t>2</w:t>
            </w:r>
          </w:p>
        </w:tc>
        <w:tc>
          <w:tcPr>
            <w:tcW w:w="1170" w:type="dxa"/>
            <w:shd w:val="clear" w:color="auto" w:fill="E0E0E0"/>
            <w:vAlign w:val="center"/>
          </w:tcPr>
          <w:p w14:paraId="559F6B88" w14:textId="77777777" w:rsidR="00D02A25" w:rsidRPr="00433483" w:rsidRDefault="00D02A25" w:rsidP="003623C0">
            <w:pPr>
              <w:keepNext/>
              <w:spacing w:line="240" w:lineRule="auto"/>
              <w:jc w:val="center"/>
              <w:rPr>
                <w:sz w:val="20"/>
                <w:szCs w:val="20"/>
              </w:rPr>
            </w:pPr>
            <w:r w:rsidRPr="00433483">
              <w:rPr>
                <w:sz w:val="20"/>
                <w:szCs w:val="20"/>
              </w:rPr>
              <w:t>2111</w:t>
            </w:r>
          </w:p>
        </w:tc>
        <w:tc>
          <w:tcPr>
            <w:tcW w:w="1170" w:type="dxa"/>
            <w:shd w:val="clear" w:color="auto" w:fill="E0E0E0"/>
            <w:vAlign w:val="center"/>
          </w:tcPr>
          <w:p w14:paraId="5FED301F" w14:textId="77777777" w:rsidR="00D02A25" w:rsidRPr="00433483" w:rsidRDefault="00D02A25" w:rsidP="003623C0">
            <w:pPr>
              <w:keepNext/>
              <w:spacing w:line="240" w:lineRule="auto"/>
              <w:jc w:val="center"/>
              <w:rPr>
                <w:sz w:val="20"/>
                <w:szCs w:val="20"/>
              </w:rPr>
            </w:pPr>
            <w:r w:rsidRPr="00433483">
              <w:rPr>
                <w:sz w:val="20"/>
                <w:szCs w:val="20"/>
              </w:rPr>
              <w:t>0.487</w:t>
            </w:r>
          </w:p>
        </w:tc>
        <w:tc>
          <w:tcPr>
            <w:tcW w:w="1092" w:type="dxa"/>
            <w:vMerge w:val="restart"/>
            <w:shd w:val="clear" w:color="auto" w:fill="E0E0E0"/>
            <w:vAlign w:val="center"/>
          </w:tcPr>
          <w:p w14:paraId="295C0ECC" w14:textId="77777777" w:rsidR="00D02A25" w:rsidRPr="00433483" w:rsidRDefault="00D02A25" w:rsidP="003623C0">
            <w:pPr>
              <w:keepNext/>
              <w:spacing w:line="240" w:lineRule="auto"/>
              <w:jc w:val="center"/>
              <w:rPr>
                <w:sz w:val="20"/>
                <w:szCs w:val="20"/>
              </w:rPr>
            </w:pPr>
            <w:r w:rsidRPr="00433483">
              <w:rPr>
                <w:sz w:val="20"/>
                <w:szCs w:val="20"/>
              </w:rPr>
              <w:t>21</w:t>
            </w:r>
          </w:p>
        </w:tc>
        <w:tc>
          <w:tcPr>
            <w:tcW w:w="1092" w:type="dxa"/>
            <w:vMerge w:val="restart"/>
            <w:shd w:val="clear" w:color="auto" w:fill="E0E0E0"/>
            <w:vAlign w:val="center"/>
          </w:tcPr>
          <w:p w14:paraId="4BB07369" w14:textId="77777777" w:rsidR="00D02A25" w:rsidRPr="00433483" w:rsidRDefault="00D02A25" w:rsidP="003623C0">
            <w:pPr>
              <w:keepNext/>
              <w:spacing w:line="240" w:lineRule="auto"/>
              <w:jc w:val="center"/>
              <w:rPr>
                <w:sz w:val="20"/>
                <w:szCs w:val="20"/>
              </w:rPr>
            </w:pPr>
            <w:r w:rsidRPr="00433483">
              <w:rPr>
                <w:sz w:val="20"/>
                <w:szCs w:val="20"/>
              </w:rPr>
              <w:t>0.487</w:t>
            </w:r>
          </w:p>
        </w:tc>
        <w:tc>
          <w:tcPr>
            <w:tcW w:w="2192" w:type="dxa"/>
            <w:vMerge w:val="restart"/>
            <w:shd w:val="clear" w:color="auto" w:fill="E0E0E0"/>
            <w:vAlign w:val="center"/>
          </w:tcPr>
          <w:p w14:paraId="4B48720A" w14:textId="77777777" w:rsidR="00D02A25" w:rsidRPr="00433483" w:rsidRDefault="00D02A25" w:rsidP="003623C0">
            <w:pPr>
              <w:keepNext/>
              <w:spacing w:line="240" w:lineRule="auto"/>
              <w:jc w:val="center"/>
              <w:rPr>
                <w:sz w:val="20"/>
                <w:szCs w:val="20"/>
              </w:rPr>
            </w:pPr>
            <w:r w:rsidRPr="00433483">
              <w:rPr>
                <w:sz w:val="20"/>
                <w:szCs w:val="20"/>
              </w:rPr>
              <w:t>F</w:t>
            </w:r>
          </w:p>
        </w:tc>
      </w:tr>
      <w:tr w:rsidR="00D02A25" w14:paraId="6A961C19" w14:textId="77777777" w:rsidTr="00440578">
        <w:trPr>
          <w:jc w:val="center"/>
        </w:trPr>
        <w:tc>
          <w:tcPr>
            <w:tcW w:w="1558" w:type="dxa"/>
            <w:vMerge/>
            <w:shd w:val="clear" w:color="auto" w:fill="E0E0E0"/>
            <w:vAlign w:val="center"/>
          </w:tcPr>
          <w:p w14:paraId="3599D603" w14:textId="77777777" w:rsidR="00D02A25" w:rsidRPr="00433483" w:rsidRDefault="00D02A25" w:rsidP="003623C0">
            <w:pPr>
              <w:keepNext/>
              <w:spacing w:line="240" w:lineRule="auto"/>
              <w:jc w:val="center"/>
              <w:rPr>
                <w:sz w:val="20"/>
                <w:szCs w:val="20"/>
              </w:rPr>
            </w:pPr>
          </w:p>
        </w:tc>
        <w:tc>
          <w:tcPr>
            <w:tcW w:w="1170" w:type="dxa"/>
            <w:shd w:val="clear" w:color="auto" w:fill="E0E0E0"/>
            <w:vAlign w:val="center"/>
          </w:tcPr>
          <w:p w14:paraId="69B3F57F" w14:textId="77777777" w:rsidR="00D02A25" w:rsidRPr="00433483" w:rsidRDefault="00D02A25" w:rsidP="003623C0">
            <w:pPr>
              <w:keepNext/>
              <w:spacing w:line="240" w:lineRule="auto"/>
              <w:jc w:val="center"/>
              <w:rPr>
                <w:sz w:val="20"/>
                <w:szCs w:val="20"/>
              </w:rPr>
            </w:pPr>
            <w:r w:rsidRPr="00433483">
              <w:rPr>
                <w:sz w:val="20"/>
                <w:szCs w:val="20"/>
              </w:rPr>
              <w:t>2121</w:t>
            </w:r>
          </w:p>
        </w:tc>
        <w:tc>
          <w:tcPr>
            <w:tcW w:w="1170" w:type="dxa"/>
            <w:shd w:val="clear" w:color="auto" w:fill="E0E0E0"/>
            <w:vAlign w:val="center"/>
          </w:tcPr>
          <w:p w14:paraId="37DE031F" w14:textId="77777777" w:rsidR="00D02A25" w:rsidRPr="00433483" w:rsidRDefault="00D02A25" w:rsidP="003623C0">
            <w:pPr>
              <w:keepNext/>
              <w:spacing w:line="240" w:lineRule="auto"/>
              <w:jc w:val="center"/>
              <w:rPr>
                <w:sz w:val="20"/>
                <w:szCs w:val="20"/>
              </w:rPr>
            </w:pPr>
            <w:r w:rsidRPr="00433483">
              <w:rPr>
                <w:sz w:val="20"/>
                <w:szCs w:val="20"/>
              </w:rPr>
              <w:t>NA</w:t>
            </w:r>
          </w:p>
        </w:tc>
        <w:tc>
          <w:tcPr>
            <w:tcW w:w="1092" w:type="dxa"/>
            <w:vMerge/>
            <w:shd w:val="clear" w:color="auto" w:fill="E0E0E0"/>
            <w:vAlign w:val="center"/>
          </w:tcPr>
          <w:p w14:paraId="5B2A8B03" w14:textId="77777777" w:rsidR="00D02A25" w:rsidRPr="00433483" w:rsidRDefault="00D02A25" w:rsidP="003623C0">
            <w:pPr>
              <w:keepNext/>
              <w:spacing w:line="240" w:lineRule="auto"/>
              <w:jc w:val="center"/>
              <w:rPr>
                <w:sz w:val="20"/>
                <w:szCs w:val="20"/>
              </w:rPr>
            </w:pPr>
          </w:p>
        </w:tc>
        <w:tc>
          <w:tcPr>
            <w:tcW w:w="1092" w:type="dxa"/>
            <w:vMerge/>
            <w:shd w:val="clear" w:color="auto" w:fill="E0E0E0"/>
            <w:vAlign w:val="center"/>
          </w:tcPr>
          <w:p w14:paraId="0A23C843" w14:textId="77777777" w:rsidR="00D02A25" w:rsidRPr="00433483" w:rsidRDefault="00D02A25" w:rsidP="003623C0">
            <w:pPr>
              <w:keepNext/>
              <w:spacing w:line="240" w:lineRule="auto"/>
              <w:jc w:val="center"/>
              <w:rPr>
                <w:sz w:val="20"/>
                <w:szCs w:val="20"/>
              </w:rPr>
            </w:pPr>
          </w:p>
        </w:tc>
        <w:tc>
          <w:tcPr>
            <w:tcW w:w="2192" w:type="dxa"/>
            <w:vMerge/>
            <w:shd w:val="clear" w:color="auto" w:fill="E0E0E0"/>
            <w:vAlign w:val="center"/>
          </w:tcPr>
          <w:p w14:paraId="19C66179" w14:textId="77777777" w:rsidR="00D02A25" w:rsidRPr="00433483" w:rsidRDefault="00D02A25" w:rsidP="003623C0">
            <w:pPr>
              <w:keepNext/>
              <w:spacing w:line="240" w:lineRule="auto"/>
              <w:jc w:val="center"/>
              <w:rPr>
                <w:sz w:val="20"/>
                <w:szCs w:val="20"/>
              </w:rPr>
            </w:pPr>
          </w:p>
        </w:tc>
      </w:tr>
      <w:tr w:rsidR="00D02A25" w14:paraId="395614BE" w14:textId="77777777" w:rsidTr="00440578">
        <w:trPr>
          <w:jc w:val="center"/>
        </w:trPr>
        <w:tc>
          <w:tcPr>
            <w:tcW w:w="1558" w:type="dxa"/>
            <w:vMerge w:val="restart"/>
            <w:shd w:val="clear" w:color="auto" w:fill="E0E0E0"/>
            <w:vAlign w:val="center"/>
          </w:tcPr>
          <w:p w14:paraId="1BC0CD51" w14:textId="77777777" w:rsidR="00D02A25" w:rsidRPr="00433483" w:rsidRDefault="00D02A25" w:rsidP="003623C0">
            <w:pPr>
              <w:keepNext/>
              <w:spacing w:line="240" w:lineRule="auto"/>
              <w:jc w:val="center"/>
              <w:rPr>
                <w:sz w:val="20"/>
                <w:szCs w:val="20"/>
              </w:rPr>
            </w:pPr>
            <w:r w:rsidRPr="00433483">
              <w:rPr>
                <w:sz w:val="20"/>
                <w:szCs w:val="20"/>
              </w:rPr>
              <w:t>3</w:t>
            </w:r>
          </w:p>
        </w:tc>
        <w:tc>
          <w:tcPr>
            <w:tcW w:w="1170" w:type="dxa"/>
            <w:shd w:val="clear" w:color="auto" w:fill="E0E0E0"/>
            <w:vAlign w:val="center"/>
          </w:tcPr>
          <w:p w14:paraId="4E9154EC" w14:textId="77777777" w:rsidR="00D02A25" w:rsidRPr="00433483" w:rsidRDefault="00D02A25" w:rsidP="003623C0">
            <w:pPr>
              <w:keepNext/>
              <w:spacing w:line="240" w:lineRule="auto"/>
              <w:jc w:val="center"/>
              <w:rPr>
                <w:sz w:val="20"/>
                <w:szCs w:val="20"/>
              </w:rPr>
            </w:pPr>
            <w:r w:rsidRPr="00433483">
              <w:rPr>
                <w:sz w:val="20"/>
                <w:szCs w:val="20"/>
              </w:rPr>
              <w:t>3111</w:t>
            </w:r>
          </w:p>
        </w:tc>
        <w:tc>
          <w:tcPr>
            <w:tcW w:w="1170" w:type="dxa"/>
            <w:shd w:val="clear" w:color="auto" w:fill="E0E0E0"/>
            <w:vAlign w:val="center"/>
          </w:tcPr>
          <w:p w14:paraId="3873B9ED" w14:textId="77777777" w:rsidR="00D02A25" w:rsidRPr="00433483" w:rsidRDefault="00D02A25" w:rsidP="003623C0">
            <w:pPr>
              <w:keepNext/>
              <w:spacing w:line="240" w:lineRule="auto"/>
              <w:jc w:val="center"/>
              <w:rPr>
                <w:sz w:val="20"/>
                <w:szCs w:val="20"/>
              </w:rPr>
            </w:pPr>
            <w:r w:rsidRPr="00433483">
              <w:rPr>
                <w:sz w:val="20"/>
                <w:szCs w:val="20"/>
              </w:rPr>
              <w:t>0.738</w:t>
            </w:r>
          </w:p>
        </w:tc>
        <w:tc>
          <w:tcPr>
            <w:tcW w:w="1092" w:type="dxa"/>
            <w:vMerge w:val="restart"/>
            <w:shd w:val="clear" w:color="auto" w:fill="E0E0E0"/>
            <w:vAlign w:val="center"/>
          </w:tcPr>
          <w:p w14:paraId="4AB08AEB" w14:textId="77777777" w:rsidR="00D02A25" w:rsidRPr="00433483" w:rsidRDefault="00D02A25" w:rsidP="003623C0">
            <w:pPr>
              <w:keepNext/>
              <w:spacing w:line="240" w:lineRule="auto"/>
              <w:jc w:val="center"/>
              <w:rPr>
                <w:sz w:val="20"/>
                <w:szCs w:val="20"/>
              </w:rPr>
            </w:pPr>
            <w:r w:rsidRPr="00433483">
              <w:rPr>
                <w:sz w:val="20"/>
                <w:szCs w:val="20"/>
              </w:rPr>
              <w:t>31</w:t>
            </w:r>
          </w:p>
        </w:tc>
        <w:tc>
          <w:tcPr>
            <w:tcW w:w="1092" w:type="dxa"/>
            <w:vMerge w:val="restart"/>
            <w:shd w:val="clear" w:color="auto" w:fill="E0E0E0"/>
            <w:vAlign w:val="center"/>
          </w:tcPr>
          <w:p w14:paraId="71CE40B2" w14:textId="77777777" w:rsidR="00D02A25" w:rsidRPr="00433483" w:rsidRDefault="00D02A25" w:rsidP="003623C0">
            <w:pPr>
              <w:keepNext/>
              <w:spacing w:line="240" w:lineRule="auto"/>
              <w:jc w:val="center"/>
              <w:rPr>
                <w:sz w:val="20"/>
                <w:szCs w:val="20"/>
              </w:rPr>
            </w:pPr>
            <w:r w:rsidRPr="00433483">
              <w:rPr>
                <w:sz w:val="20"/>
                <w:szCs w:val="20"/>
              </w:rPr>
              <w:t>0.738</w:t>
            </w:r>
          </w:p>
        </w:tc>
        <w:tc>
          <w:tcPr>
            <w:tcW w:w="2192" w:type="dxa"/>
            <w:vMerge w:val="restart"/>
            <w:shd w:val="clear" w:color="auto" w:fill="E0E0E0"/>
            <w:vAlign w:val="center"/>
          </w:tcPr>
          <w:p w14:paraId="1094D903" w14:textId="77777777" w:rsidR="00D02A25" w:rsidRPr="00433483" w:rsidRDefault="00D02A25" w:rsidP="003623C0">
            <w:pPr>
              <w:keepNext/>
              <w:spacing w:line="240" w:lineRule="auto"/>
              <w:jc w:val="center"/>
              <w:rPr>
                <w:sz w:val="20"/>
                <w:szCs w:val="20"/>
              </w:rPr>
            </w:pPr>
            <w:r w:rsidRPr="00433483">
              <w:rPr>
                <w:sz w:val="20"/>
                <w:szCs w:val="20"/>
              </w:rPr>
              <w:t>E</w:t>
            </w:r>
          </w:p>
        </w:tc>
      </w:tr>
      <w:tr w:rsidR="00D02A25" w14:paraId="1CB28577" w14:textId="77777777" w:rsidTr="00440578">
        <w:trPr>
          <w:jc w:val="center"/>
        </w:trPr>
        <w:tc>
          <w:tcPr>
            <w:tcW w:w="1558" w:type="dxa"/>
            <w:vMerge/>
            <w:shd w:val="clear" w:color="auto" w:fill="E0E0E0"/>
            <w:vAlign w:val="center"/>
          </w:tcPr>
          <w:p w14:paraId="36668FE5" w14:textId="77777777" w:rsidR="00D02A25" w:rsidRPr="00433483" w:rsidRDefault="00D02A25" w:rsidP="003623C0">
            <w:pPr>
              <w:spacing w:line="240" w:lineRule="auto"/>
              <w:jc w:val="center"/>
              <w:rPr>
                <w:sz w:val="20"/>
                <w:szCs w:val="20"/>
              </w:rPr>
            </w:pPr>
          </w:p>
        </w:tc>
        <w:tc>
          <w:tcPr>
            <w:tcW w:w="1170" w:type="dxa"/>
            <w:shd w:val="clear" w:color="auto" w:fill="E0E0E0"/>
            <w:vAlign w:val="center"/>
          </w:tcPr>
          <w:p w14:paraId="17AB19FD" w14:textId="77777777" w:rsidR="00D02A25" w:rsidRPr="00433483" w:rsidRDefault="00D02A25" w:rsidP="003623C0">
            <w:pPr>
              <w:spacing w:line="240" w:lineRule="auto"/>
              <w:jc w:val="center"/>
              <w:rPr>
                <w:sz w:val="20"/>
                <w:szCs w:val="20"/>
              </w:rPr>
            </w:pPr>
            <w:r w:rsidRPr="00433483">
              <w:rPr>
                <w:sz w:val="20"/>
                <w:szCs w:val="20"/>
              </w:rPr>
              <w:t>3121</w:t>
            </w:r>
          </w:p>
        </w:tc>
        <w:tc>
          <w:tcPr>
            <w:tcW w:w="1170" w:type="dxa"/>
            <w:shd w:val="clear" w:color="auto" w:fill="E0E0E0"/>
            <w:vAlign w:val="center"/>
          </w:tcPr>
          <w:p w14:paraId="1A10B190" w14:textId="77777777" w:rsidR="00D02A25" w:rsidRPr="00433483" w:rsidRDefault="00D02A25" w:rsidP="003623C0">
            <w:pPr>
              <w:spacing w:line="240" w:lineRule="auto"/>
              <w:jc w:val="center"/>
              <w:rPr>
                <w:sz w:val="20"/>
                <w:szCs w:val="20"/>
              </w:rPr>
            </w:pPr>
            <w:r w:rsidRPr="00433483">
              <w:rPr>
                <w:sz w:val="20"/>
                <w:szCs w:val="20"/>
              </w:rPr>
              <w:t>0.576</w:t>
            </w:r>
          </w:p>
        </w:tc>
        <w:tc>
          <w:tcPr>
            <w:tcW w:w="1092" w:type="dxa"/>
            <w:vMerge/>
            <w:shd w:val="clear" w:color="auto" w:fill="E0E0E0"/>
            <w:vAlign w:val="center"/>
          </w:tcPr>
          <w:p w14:paraId="0D78B310" w14:textId="77777777" w:rsidR="00D02A25" w:rsidRPr="00433483" w:rsidRDefault="00D02A25" w:rsidP="003623C0">
            <w:pPr>
              <w:spacing w:line="240" w:lineRule="auto"/>
              <w:jc w:val="center"/>
              <w:rPr>
                <w:sz w:val="20"/>
                <w:szCs w:val="20"/>
              </w:rPr>
            </w:pPr>
          </w:p>
        </w:tc>
        <w:tc>
          <w:tcPr>
            <w:tcW w:w="1092" w:type="dxa"/>
            <w:vMerge/>
            <w:shd w:val="clear" w:color="auto" w:fill="E0E0E0"/>
            <w:vAlign w:val="center"/>
          </w:tcPr>
          <w:p w14:paraId="6A7A26CE" w14:textId="77777777" w:rsidR="00D02A25" w:rsidRPr="00433483" w:rsidRDefault="00D02A25" w:rsidP="003623C0">
            <w:pPr>
              <w:spacing w:line="240" w:lineRule="auto"/>
              <w:jc w:val="center"/>
              <w:rPr>
                <w:sz w:val="20"/>
                <w:szCs w:val="20"/>
              </w:rPr>
            </w:pPr>
          </w:p>
        </w:tc>
        <w:tc>
          <w:tcPr>
            <w:tcW w:w="2192" w:type="dxa"/>
            <w:vMerge/>
            <w:shd w:val="clear" w:color="auto" w:fill="E0E0E0"/>
            <w:vAlign w:val="center"/>
          </w:tcPr>
          <w:p w14:paraId="6B2F9D4D" w14:textId="77777777" w:rsidR="00D02A25" w:rsidRPr="00433483" w:rsidRDefault="00D02A25" w:rsidP="003623C0">
            <w:pPr>
              <w:spacing w:line="240" w:lineRule="auto"/>
              <w:jc w:val="center"/>
              <w:rPr>
                <w:sz w:val="20"/>
                <w:szCs w:val="20"/>
              </w:rPr>
            </w:pPr>
          </w:p>
        </w:tc>
      </w:tr>
      <w:tr w:rsidR="00D02A25" w14:paraId="734C862B" w14:textId="77777777" w:rsidTr="00440578">
        <w:trPr>
          <w:jc w:val="center"/>
        </w:trPr>
        <w:tc>
          <w:tcPr>
            <w:tcW w:w="1558" w:type="dxa"/>
            <w:vMerge w:val="restart"/>
            <w:shd w:val="clear" w:color="auto" w:fill="E0E0E0"/>
            <w:vAlign w:val="center"/>
          </w:tcPr>
          <w:p w14:paraId="07B6EEB1" w14:textId="77777777" w:rsidR="00D02A25" w:rsidRPr="00433483" w:rsidRDefault="00D02A25" w:rsidP="003623C0">
            <w:pPr>
              <w:spacing w:line="240" w:lineRule="auto"/>
              <w:jc w:val="center"/>
              <w:rPr>
                <w:sz w:val="20"/>
                <w:szCs w:val="20"/>
              </w:rPr>
            </w:pPr>
            <w:r w:rsidRPr="00433483">
              <w:rPr>
                <w:sz w:val="20"/>
                <w:szCs w:val="20"/>
              </w:rPr>
              <w:t>4</w:t>
            </w:r>
          </w:p>
        </w:tc>
        <w:tc>
          <w:tcPr>
            <w:tcW w:w="1170" w:type="dxa"/>
            <w:tcBorders>
              <w:bottom w:val="single" w:sz="4" w:space="0" w:color="auto"/>
            </w:tcBorders>
            <w:shd w:val="clear" w:color="auto" w:fill="E0E0E0"/>
            <w:vAlign w:val="center"/>
          </w:tcPr>
          <w:p w14:paraId="0FEFA238" w14:textId="77777777" w:rsidR="00D02A25" w:rsidRPr="00433483" w:rsidRDefault="00D02A25" w:rsidP="003623C0">
            <w:pPr>
              <w:spacing w:line="240" w:lineRule="auto"/>
              <w:jc w:val="center"/>
              <w:rPr>
                <w:sz w:val="20"/>
                <w:szCs w:val="20"/>
              </w:rPr>
            </w:pPr>
            <w:r w:rsidRPr="00433483">
              <w:rPr>
                <w:sz w:val="20"/>
                <w:szCs w:val="20"/>
              </w:rPr>
              <w:t>4111</w:t>
            </w:r>
          </w:p>
        </w:tc>
        <w:tc>
          <w:tcPr>
            <w:tcW w:w="1170" w:type="dxa"/>
            <w:tcBorders>
              <w:bottom w:val="single" w:sz="4" w:space="0" w:color="auto"/>
            </w:tcBorders>
            <w:shd w:val="clear" w:color="auto" w:fill="E0E0E0"/>
            <w:vAlign w:val="center"/>
          </w:tcPr>
          <w:p w14:paraId="772EEE5F" w14:textId="77777777" w:rsidR="00D02A25" w:rsidRPr="00433483" w:rsidRDefault="00D02A25" w:rsidP="003623C0">
            <w:pPr>
              <w:spacing w:line="240" w:lineRule="auto"/>
              <w:jc w:val="center"/>
              <w:rPr>
                <w:sz w:val="20"/>
                <w:szCs w:val="20"/>
              </w:rPr>
            </w:pPr>
            <w:r w:rsidRPr="00433483">
              <w:rPr>
                <w:sz w:val="20"/>
                <w:szCs w:val="20"/>
              </w:rPr>
              <w:t>-0.305</w:t>
            </w:r>
          </w:p>
        </w:tc>
        <w:tc>
          <w:tcPr>
            <w:tcW w:w="1092" w:type="dxa"/>
            <w:vMerge w:val="restart"/>
            <w:shd w:val="clear" w:color="auto" w:fill="E0E0E0"/>
            <w:vAlign w:val="center"/>
          </w:tcPr>
          <w:p w14:paraId="5E7B9CE9" w14:textId="77777777" w:rsidR="00D02A25" w:rsidRPr="00433483" w:rsidRDefault="00D02A25" w:rsidP="003623C0">
            <w:pPr>
              <w:spacing w:line="240" w:lineRule="auto"/>
              <w:jc w:val="center"/>
              <w:rPr>
                <w:sz w:val="20"/>
                <w:szCs w:val="20"/>
              </w:rPr>
            </w:pPr>
            <w:r w:rsidRPr="00433483">
              <w:rPr>
                <w:sz w:val="20"/>
                <w:szCs w:val="20"/>
              </w:rPr>
              <w:t>41</w:t>
            </w:r>
          </w:p>
        </w:tc>
        <w:tc>
          <w:tcPr>
            <w:tcW w:w="1092" w:type="dxa"/>
            <w:vMerge w:val="restart"/>
            <w:shd w:val="clear" w:color="auto" w:fill="E0E0E0"/>
            <w:vAlign w:val="center"/>
          </w:tcPr>
          <w:p w14:paraId="473F6DC9" w14:textId="77777777" w:rsidR="00D02A25" w:rsidRPr="00433483" w:rsidRDefault="00D02A25" w:rsidP="003623C0">
            <w:pPr>
              <w:spacing w:line="240" w:lineRule="auto"/>
              <w:jc w:val="center"/>
              <w:rPr>
                <w:sz w:val="20"/>
                <w:szCs w:val="20"/>
              </w:rPr>
            </w:pPr>
            <w:r w:rsidRPr="00433483">
              <w:rPr>
                <w:sz w:val="20"/>
                <w:szCs w:val="20"/>
              </w:rPr>
              <w:t>-0.305</w:t>
            </w:r>
          </w:p>
        </w:tc>
        <w:tc>
          <w:tcPr>
            <w:tcW w:w="2192" w:type="dxa"/>
            <w:vMerge w:val="restart"/>
            <w:shd w:val="clear" w:color="auto" w:fill="E0E0E0"/>
            <w:vAlign w:val="center"/>
          </w:tcPr>
          <w:p w14:paraId="67639B5F" w14:textId="77777777" w:rsidR="00D02A25" w:rsidRPr="00433483" w:rsidRDefault="00D02A25" w:rsidP="003623C0">
            <w:pPr>
              <w:spacing w:line="240" w:lineRule="auto"/>
              <w:jc w:val="center"/>
              <w:rPr>
                <w:sz w:val="20"/>
                <w:szCs w:val="20"/>
              </w:rPr>
            </w:pPr>
            <w:r w:rsidRPr="00433483">
              <w:rPr>
                <w:sz w:val="20"/>
                <w:szCs w:val="20"/>
              </w:rPr>
              <w:t>H</w:t>
            </w:r>
          </w:p>
        </w:tc>
      </w:tr>
      <w:tr w:rsidR="00D02A25" w14:paraId="664D201B" w14:textId="77777777" w:rsidTr="00440578">
        <w:trPr>
          <w:jc w:val="center"/>
        </w:trPr>
        <w:tc>
          <w:tcPr>
            <w:tcW w:w="1558" w:type="dxa"/>
            <w:vMerge/>
            <w:vAlign w:val="center"/>
          </w:tcPr>
          <w:p w14:paraId="59C406B9" w14:textId="77777777" w:rsidR="00D02A25" w:rsidRDefault="00D02A25" w:rsidP="003623C0">
            <w:pPr>
              <w:spacing w:line="240" w:lineRule="auto"/>
              <w:jc w:val="center"/>
            </w:pPr>
          </w:p>
        </w:tc>
        <w:tc>
          <w:tcPr>
            <w:tcW w:w="1170" w:type="dxa"/>
            <w:shd w:val="clear" w:color="auto" w:fill="E0E0E0"/>
            <w:vAlign w:val="center"/>
          </w:tcPr>
          <w:p w14:paraId="5042BEA6" w14:textId="77777777" w:rsidR="00D02A25" w:rsidRDefault="00D02A25" w:rsidP="003623C0">
            <w:pPr>
              <w:spacing w:line="240" w:lineRule="auto"/>
              <w:jc w:val="center"/>
            </w:pPr>
            <w:r>
              <w:t>4121</w:t>
            </w:r>
          </w:p>
        </w:tc>
        <w:tc>
          <w:tcPr>
            <w:tcW w:w="1170" w:type="dxa"/>
            <w:shd w:val="clear" w:color="auto" w:fill="E0E0E0"/>
            <w:vAlign w:val="center"/>
          </w:tcPr>
          <w:p w14:paraId="2B98BF2C" w14:textId="77777777" w:rsidR="00D02A25" w:rsidRDefault="00D02A25" w:rsidP="003623C0">
            <w:pPr>
              <w:spacing w:line="240" w:lineRule="auto"/>
              <w:jc w:val="center"/>
            </w:pPr>
            <w:r>
              <w:t>NA</w:t>
            </w:r>
          </w:p>
        </w:tc>
        <w:tc>
          <w:tcPr>
            <w:tcW w:w="1092" w:type="dxa"/>
            <w:vMerge/>
            <w:vAlign w:val="center"/>
          </w:tcPr>
          <w:p w14:paraId="1DEABECC" w14:textId="77777777" w:rsidR="00D02A25" w:rsidRDefault="00D02A25" w:rsidP="003623C0">
            <w:pPr>
              <w:spacing w:line="240" w:lineRule="auto"/>
              <w:jc w:val="center"/>
            </w:pPr>
          </w:p>
        </w:tc>
        <w:tc>
          <w:tcPr>
            <w:tcW w:w="1092" w:type="dxa"/>
            <w:vMerge/>
            <w:vAlign w:val="center"/>
          </w:tcPr>
          <w:p w14:paraId="51A65A58" w14:textId="77777777" w:rsidR="00D02A25" w:rsidRDefault="00D02A25" w:rsidP="003623C0">
            <w:pPr>
              <w:spacing w:line="240" w:lineRule="auto"/>
              <w:jc w:val="center"/>
            </w:pPr>
          </w:p>
        </w:tc>
        <w:tc>
          <w:tcPr>
            <w:tcW w:w="2192" w:type="dxa"/>
            <w:vMerge/>
            <w:vAlign w:val="center"/>
          </w:tcPr>
          <w:p w14:paraId="75E4D1AF" w14:textId="77777777" w:rsidR="00D02A25" w:rsidRDefault="00D02A25" w:rsidP="003623C0">
            <w:pPr>
              <w:spacing w:line="240" w:lineRule="auto"/>
              <w:jc w:val="center"/>
            </w:pPr>
          </w:p>
        </w:tc>
      </w:tr>
    </w:tbl>
    <w:p w14:paraId="37D59DA0" w14:textId="77777777" w:rsidR="00D02A25" w:rsidRDefault="00D02A25" w:rsidP="00D02A25">
      <w:pPr>
        <w:pStyle w:val="Caption"/>
        <w:keepNext/>
        <w:rPr>
          <w:i/>
          <w:iCs/>
          <w:sz w:val="24"/>
          <w:szCs w:val="24"/>
        </w:rPr>
      </w:pPr>
      <w:bookmarkStart w:id="9" w:name="_Ref436652373"/>
    </w:p>
    <w:bookmarkEnd w:id="9"/>
    <w:p w14:paraId="190CD998" w14:textId="5B4F812E" w:rsidR="00D02A25" w:rsidRDefault="00F701C5" w:rsidP="00AA1691">
      <w:pPr>
        <w:pStyle w:val="Caption"/>
        <w:keepNext/>
      </w:pPr>
      <w:r w:rsidRPr="00F701C5">
        <w:t>Table 1</w:t>
      </w:r>
      <w:r>
        <w:t>4</w:t>
      </w:r>
      <w:r w:rsidRPr="00F701C5">
        <w:t>.</w:t>
      </w:r>
      <w:r>
        <w:t>2</w:t>
      </w:r>
      <w:r w:rsidR="00D02A25">
        <w:t xml:space="preserve">: Simulated data used in example AFROC and wAFROC plots for diseased cases yielding the red LL circles in </w:t>
      </w:r>
      <w:r w:rsidR="00BB77CE" w:rsidRPr="00BB77CE">
        <w:t>Fig. 14.</w:t>
      </w:r>
      <w:r w:rsidR="00BB77CE">
        <w:t>2</w:t>
      </w:r>
      <w:r w:rsidR="00FE481B">
        <w:t xml:space="preserve"> </w:t>
      </w:r>
      <w:r w:rsidR="00D02A25">
        <w:t xml:space="preserve">and </w:t>
      </w:r>
      <w:r w:rsidR="00BB77CE" w:rsidRPr="00BB77CE">
        <w:t>Fig. 14.</w:t>
      </w:r>
      <w:r w:rsidR="00BB77CE">
        <w:t>4</w:t>
      </w:r>
      <w:r w:rsidR="00D02A25">
        <w:t>; NA = not applicable; * = unmarked lesion; note that the z-samples listed under NLs are ignored in AFROC and wA</w:t>
      </w:r>
      <w:r w:rsidR="007561F6">
        <w:t xml:space="preserve">FROC analyses, but are used in (inferred) </w:t>
      </w:r>
      <w:r w:rsidR="00D02A25">
        <w:t>ROC analysis.</w:t>
      </w:r>
    </w:p>
    <w:tbl>
      <w:tblPr>
        <w:tblStyle w:val="TableGrid"/>
        <w:tblW w:w="0" w:type="auto"/>
        <w:jc w:val="center"/>
        <w:shd w:val="clear" w:color="auto" w:fill="E0E0E0"/>
        <w:tblLook w:val="04A0" w:firstRow="1" w:lastRow="0" w:firstColumn="1" w:lastColumn="0" w:noHBand="0" w:noVBand="1"/>
      </w:tblPr>
      <w:tblGrid>
        <w:gridCol w:w="1084"/>
        <w:gridCol w:w="732"/>
        <w:gridCol w:w="977"/>
        <w:gridCol w:w="806"/>
        <w:gridCol w:w="1181"/>
        <w:gridCol w:w="898"/>
        <w:gridCol w:w="904"/>
        <w:gridCol w:w="1113"/>
        <w:gridCol w:w="1153"/>
        <w:gridCol w:w="1651"/>
      </w:tblGrid>
      <w:tr w:rsidR="00D02A25" w14:paraId="75E2B414" w14:textId="77777777" w:rsidTr="00440578">
        <w:trPr>
          <w:trHeight w:val="629"/>
          <w:jc w:val="center"/>
        </w:trPr>
        <w:tc>
          <w:tcPr>
            <w:tcW w:w="1084" w:type="dxa"/>
            <w:vMerge w:val="restart"/>
            <w:shd w:val="clear" w:color="auto" w:fill="E0E0E0"/>
            <w:vAlign w:val="center"/>
          </w:tcPr>
          <w:p w14:paraId="1D046739" w14:textId="77777777" w:rsidR="00D02A25" w:rsidRPr="00433483" w:rsidRDefault="00D02A25" w:rsidP="003623C0">
            <w:pPr>
              <w:keepNext/>
              <w:spacing w:line="240" w:lineRule="auto"/>
              <w:jc w:val="center"/>
              <w:rPr>
                <w:sz w:val="20"/>
                <w:szCs w:val="20"/>
              </w:rPr>
            </w:pPr>
            <w:r w:rsidRPr="00433483">
              <w:rPr>
                <w:sz w:val="20"/>
                <w:szCs w:val="20"/>
              </w:rPr>
              <w:t>Diseased</w:t>
            </w:r>
          </w:p>
          <w:p w14:paraId="4CF8C8BA" w14:textId="77777777" w:rsidR="00D02A25" w:rsidRPr="00433483" w:rsidRDefault="00D02A25" w:rsidP="003623C0">
            <w:pPr>
              <w:keepNext/>
              <w:spacing w:line="240" w:lineRule="auto"/>
              <w:jc w:val="center"/>
              <w:rPr>
                <w:sz w:val="20"/>
                <w:szCs w:val="20"/>
              </w:rPr>
            </w:pPr>
            <w:r w:rsidRPr="00433483">
              <w:rPr>
                <w:sz w:val="20"/>
                <w:szCs w:val="20"/>
              </w:rPr>
              <w:t>Case</w:t>
            </w:r>
          </w:p>
        </w:tc>
        <w:tc>
          <w:tcPr>
            <w:tcW w:w="732" w:type="dxa"/>
            <w:vMerge w:val="restart"/>
            <w:shd w:val="clear" w:color="auto" w:fill="E0E0E0"/>
            <w:vAlign w:val="center"/>
          </w:tcPr>
          <w:p w14:paraId="7F396B4C" w14:textId="1E93BE41" w:rsidR="00D02A25" w:rsidRPr="00433483" w:rsidRDefault="002234B5" w:rsidP="003623C0">
            <w:pPr>
              <w:keepNext/>
              <w:spacing w:line="240" w:lineRule="auto"/>
              <w:jc w:val="center"/>
              <w:rPr>
                <w:sz w:val="20"/>
                <w:szCs w:val="20"/>
              </w:rPr>
            </w:pPr>
            <w:r w:rsidRPr="002234B5">
              <w:rPr>
                <w:rFonts w:eastAsiaTheme="minorHAnsi"/>
                <w:position w:val="-14"/>
                <w:sz w:val="20"/>
                <w:szCs w:val="20"/>
                <w:lang w:eastAsia="en-US"/>
              </w:rPr>
              <w:object w:dxaOrig="360" w:dyaOrig="360" w14:anchorId="3A4FB306">
                <v:shape id="_x0000_i1086" type="#_x0000_t75" style="width:18.65pt;height:18.65pt" o:ole="">
                  <v:imagedata r:id="rId126" o:title=""/>
                </v:shape>
                <o:OLEObject Type="Embed" ProgID="Equation.DSMT4" ShapeID="_x0000_i1086" DrawAspect="Content" ObjectID="_1473842712" r:id="rId127"/>
              </w:object>
            </w:r>
          </w:p>
        </w:tc>
        <w:tc>
          <w:tcPr>
            <w:tcW w:w="1783" w:type="dxa"/>
            <w:gridSpan w:val="2"/>
            <w:shd w:val="clear" w:color="auto" w:fill="E0E0E0"/>
            <w:vAlign w:val="center"/>
          </w:tcPr>
          <w:p w14:paraId="58D639BF" w14:textId="77777777" w:rsidR="00D02A25" w:rsidRPr="00433483" w:rsidRDefault="00D02A25" w:rsidP="003623C0">
            <w:pPr>
              <w:keepNext/>
              <w:spacing w:line="240" w:lineRule="auto"/>
              <w:jc w:val="center"/>
              <w:rPr>
                <w:sz w:val="20"/>
                <w:szCs w:val="20"/>
              </w:rPr>
            </w:pPr>
            <w:r w:rsidRPr="00433483">
              <w:rPr>
                <w:sz w:val="20"/>
                <w:szCs w:val="20"/>
              </w:rPr>
              <w:t>NLs</w:t>
            </w:r>
          </w:p>
        </w:tc>
        <w:tc>
          <w:tcPr>
            <w:tcW w:w="2079" w:type="dxa"/>
            <w:gridSpan w:val="2"/>
            <w:shd w:val="clear" w:color="auto" w:fill="E0E0E0"/>
            <w:vAlign w:val="center"/>
          </w:tcPr>
          <w:p w14:paraId="2D722709" w14:textId="77777777" w:rsidR="00D02A25" w:rsidRPr="00433483" w:rsidRDefault="00D02A25" w:rsidP="003623C0">
            <w:pPr>
              <w:keepNext/>
              <w:spacing w:line="240" w:lineRule="auto"/>
              <w:jc w:val="center"/>
              <w:rPr>
                <w:sz w:val="20"/>
                <w:szCs w:val="20"/>
              </w:rPr>
            </w:pPr>
            <w:r w:rsidRPr="00433483">
              <w:rPr>
                <w:sz w:val="20"/>
                <w:szCs w:val="20"/>
              </w:rPr>
              <w:t>LLs</w:t>
            </w:r>
          </w:p>
        </w:tc>
        <w:tc>
          <w:tcPr>
            <w:tcW w:w="904" w:type="dxa"/>
            <w:vMerge w:val="restart"/>
            <w:shd w:val="clear" w:color="auto" w:fill="E0E0E0"/>
            <w:vAlign w:val="center"/>
          </w:tcPr>
          <w:p w14:paraId="0F504529" w14:textId="77777777" w:rsidR="00D02A25" w:rsidRPr="00433483" w:rsidRDefault="00D02A25" w:rsidP="003623C0">
            <w:pPr>
              <w:keepNext/>
              <w:spacing w:line="240" w:lineRule="auto"/>
              <w:jc w:val="center"/>
              <w:rPr>
                <w:position w:val="-14"/>
                <w:sz w:val="20"/>
                <w:szCs w:val="20"/>
              </w:rPr>
            </w:pPr>
            <w:r w:rsidRPr="00433483">
              <w:rPr>
                <w:rFonts w:eastAsiaTheme="minorHAnsi"/>
                <w:sz w:val="20"/>
                <w:szCs w:val="20"/>
                <w:lang w:eastAsia="en-US"/>
              </w:rPr>
              <w:object w:dxaOrig="320" w:dyaOrig="320" w14:anchorId="6DEFFF71">
                <v:shape id="_x0000_i1087" type="#_x0000_t75" style="width:16pt;height:16pt" o:ole="">
                  <v:imagedata r:id="rId128" o:title=""/>
                </v:shape>
                <o:OLEObject Type="Embed" ProgID="Equation.DSMT4" ShapeID="_x0000_i1087" DrawAspect="Content" ObjectID="_1473842713" r:id="rId129"/>
              </w:object>
            </w:r>
          </w:p>
        </w:tc>
        <w:tc>
          <w:tcPr>
            <w:tcW w:w="1113" w:type="dxa"/>
            <w:shd w:val="clear" w:color="auto" w:fill="E0E0E0"/>
            <w:vAlign w:val="center"/>
          </w:tcPr>
          <w:p w14:paraId="1579F4EA" w14:textId="77777777" w:rsidR="00D02A25" w:rsidRPr="00433483" w:rsidRDefault="00D02A25" w:rsidP="003623C0">
            <w:pPr>
              <w:keepNext/>
              <w:spacing w:line="240" w:lineRule="auto"/>
              <w:jc w:val="center"/>
              <w:rPr>
                <w:sz w:val="20"/>
                <w:szCs w:val="20"/>
              </w:rPr>
            </w:pPr>
            <w:r w:rsidRPr="00433483">
              <w:rPr>
                <w:sz w:val="20"/>
                <w:szCs w:val="20"/>
              </w:rPr>
              <w:t>TPs</w:t>
            </w:r>
          </w:p>
        </w:tc>
        <w:tc>
          <w:tcPr>
            <w:tcW w:w="1153" w:type="dxa"/>
            <w:vMerge w:val="restart"/>
            <w:shd w:val="clear" w:color="auto" w:fill="E0E0E0"/>
            <w:vAlign w:val="center"/>
          </w:tcPr>
          <w:p w14:paraId="02B55F45" w14:textId="77777777" w:rsidR="00D02A25" w:rsidRPr="00433483" w:rsidRDefault="00D02A25" w:rsidP="003623C0">
            <w:pPr>
              <w:keepNext/>
              <w:spacing w:line="240" w:lineRule="auto"/>
              <w:jc w:val="center"/>
              <w:rPr>
                <w:sz w:val="20"/>
                <w:szCs w:val="20"/>
              </w:rPr>
            </w:pPr>
            <w:r w:rsidRPr="00433483">
              <w:rPr>
                <w:sz w:val="20"/>
                <w:szCs w:val="20"/>
              </w:rPr>
              <w:t>Lesion weights</w:t>
            </w:r>
          </w:p>
          <w:p w14:paraId="03149EA1"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480" w:dyaOrig="360" w14:anchorId="2B277555">
                <v:shape id="_x0000_i1088" type="#_x0000_t75" style="width:24pt;height:19.35pt" o:ole="">
                  <v:imagedata r:id="rId130" o:title=""/>
                </v:shape>
                <o:OLEObject Type="Embed" ProgID="Equation.DSMT4" ShapeID="_x0000_i1088" DrawAspect="Content" ObjectID="_1473842714" r:id="rId131"/>
              </w:object>
            </w:r>
          </w:p>
        </w:tc>
        <w:tc>
          <w:tcPr>
            <w:tcW w:w="1651" w:type="dxa"/>
            <w:vMerge w:val="restart"/>
            <w:shd w:val="clear" w:color="auto" w:fill="E0E0E0"/>
            <w:vAlign w:val="center"/>
          </w:tcPr>
          <w:p w14:paraId="491641AF" w14:textId="40F92F16" w:rsidR="00D02A25" w:rsidRPr="00433483" w:rsidRDefault="00D02A25" w:rsidP="00BB77CE">
            <w:pPr>
              <w:keepNext/>
              <w:spacing w:line="240" w:lineRule="auto"/>
              <w:jc w:val="center"/>
              <w:rPr>
                <w:sz w:val="20"/>
                <w:szCs w:val="20"/>
              </w:rPr>
            </w:pPr>
            <w:r w:rsidRPr="00433483">
              <w:rPr>
                <w:sz w:val="20"/>
                <w:szCs w:val="20"/>
              </w:rPr>
              <w:t xml:space="preserve">Operating points in </w:t>
            </w:r>
            <w:r w:rsidR="00BB77CE" w:rsidRPr="00BB77CE">
              <w:t>Fig. 14.</w:t>
            </w:r>
            <w:r w:rsidR="00BB77CE">
              <w:t>3</w:t>
            </w:r>
            <w:r w:rsidRPr="00433483">
              <w:rPr>
                <w:sz w:val="20"/>
                <w:szCs w:val="20"/>
              </w:rPr>
              <w:t xml:space="preserve"> and </w:t>
            </w:r>
            <w:r w:rsidR="00BB77CE" w:rsidRPr="00BB77CE">
              <w:t>Fig. 14.</w:t>
            </w:r>
            <w:r w:rsidR="00BB77CE">
              <w:t>5</w:t>
            </w:r>
          </w:p>
        </w:tc>
      </w:tr>
      <w:tr w:rsidR="00D02A25" w14:paraId="7C20B3EB" w14:textId="77777777" w:rsidTr="00440578">
        <w:trPr>
          <w:jc w:val="center"/>
        </w:trPr>
        <w:tc>
          <w:tcPr>
            <w:tcW w:w="1084" w:type="dxa"/>
            <w:vMerge/>
            <w:shd w:val="clear" w:color="auto" w:fill="E0E0E0"/>
            <w:vAlign w:val="center"/>
          </w:tcPr>
          <w:p w14:paraId="15234FD7" w14:textId="77777777" w:rsidR="00D02A25" w:rsidRPr="00433483" w:rsidRDefault="00D02A25" w:rsidP="003623C0">
            <w:pPr>
              <w:keepNext/>
              <w:spacing w:line="240" w:lineRule="auto"/>
              <w:jc w:val="center"/>
              <w:rPr>
                <w:sz w:val="20"/>
                <w:szCs w:val="20"/>
              </w:rPr>
            </w:pPr>
          </w:p>
        </w:tc>
        <w:tc>
          <w:tcPr>
            <w:tcW w:w="732" w:type="dxa"/>
            <w:vMerge/>
            <w:shd w:val="clear" w:color="auto" w:fill="E0E0E0"/>
            <w:vAlign w:val="center"/>
          </w:tcPr>
          <w:p w14:paraId="06BAA63A" w14:textId="77777777" w:rsidR="00D02A25" w:rsidRPr="00433483" w:rsidRDefault="00D02A25" w:rsidP="003623C0">
            <w:pPr>
              <w:keepNext/>
              <w:spacing w:line="240" w:lineRule="auto"/>
              <w:jc w:val="center"/>
              <w:rPr>
                <w:sz w:val="20"/>
                <w:szCs w:val="20"/>
              </w:rPr>
            </w:pPr>
          </w:p>
        </w:tc>
        <w:tc>
          <w:tcPr>
            <w:tcW w:w="977" w:type="dxa"/>
            <w:shd w:val="clear" w:color="auto" w:fill="E0E0E0"/>
            <w:vAlign w:val="center"/>
          </w:tcPr>
          <w:p w14:paraId="4187BE9C"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540" w:dyaOrig="320" w14:anchorId="23CD0B48">
                <v:shape id="_x0000_i1089" type="#_x0000_t75" style="width:27.35pt;height:16pt" o:ole="">
                  <v:imagedata r:id="rId132" o:title=""/>
                </v:shape>
                <o:OLEObject Type="Embed" ProgID="Equation.DSMT4" ShapeID="_x0000_i1089" DrawAspect="Content" ObjectID="_1473842715" r:id="rId133"/>
              </w:object>
            </w:r>
          </w:p>
        </w:tc>
        <w:tc>
          <w:tcPr>
            <w:tcW w:w="806" w:type="dxa"/>
            <w:shd w:val="clear" w:color="auto" w:fill="E0E0E0"/>
            <w:vAlign w:val="center"/>
          </w:tcPr>
          <w:p w14:paraId="0FA841B7"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460" w:dyaOrig="360" w14:anchorId="0C3694FD">
                <v:shape id="_x0000_i1090" type="#_x0000_t75" style="width:23.35pt;height:19.35pt" o:ole="">
                  <v:imagedata r:id="rId134" o:title=""/>
                </v:shape>
                <o:OLEObject Type="Embed" ProgID="Equation.DSMT4" ShapeID="_x0000_i1090" DrawAspect="Content" ObjectID="_1473842716" r:id="rId135"/>
              </w:object>
            </w:r>
          </w:p>
        </w:tc>
        <w:tc>
          <w:tcPr>
            <w:tcW w:w="1181" w:type="dxa"/>
            <w:shd w:val="clear" w:color="auto" w:fill="E0E0E0"/>
            <w:vAlign w:val="center"/>
          </w:tcPr>
          <w:p w14:paraId="44EDB131"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540" w:dyaOrig="320" w14:anchorId="24FE5A7F">
                <v:shape id="_x0000_i1091" type="#_x0000_t75" style="width:27.35pt;height:16pt" o:ole="">
                  <v:imagedata r:id="rId136" o:title=""/>
                </v:shape>
                <o:OLEObject Type="Embed" ProgID="Equation.DSMT4" ShapeID="_x0000_i1091" DrawAspect="Content" ObjectID="_1473842717" r:id="rId137"/>
              </w:object>
            </w:r>
          </w:p>
        </w:tc>
        <w:tc>
          <w:tcPr>
            <w:tcW w:w="898" w:type="dxa"/>
            <w:shd w:val="clear" w:color="auto" w:fill="E0E0E0"/>
            <w:vAlign w:val="center"/>
          </w:tcPr>
          <w:p w14:paraId="6DB388FA" w14:textId="77777777" w:rsidR="00D02A25" w:rsidRPr="00433483" w:rsidRDefault="00D02A25" w:rsidP="003623C0">
            <w:pPr>
              <w:keepNext/>
              <w:spacing w:line="240" w:lineRule="auto"/>
              <w:jc w:val="center"/>
              <w:rPr>
                <w:sz w:val="20"/>
                <w:szCs w:val="20"/>
              </w:rPr>
            </w:pPr>
            <w:r w:rsidRPr="00433483">
              <w:rPr>
                <w:rFonts w:eastAsiaTheme="minorHAnsi"/>
                <w:sz w:val="20"/>
                <w:szCs w:val="20"/>
                <w:lang w:eastAsia="en-US"/>
              </w:rPr>
              <w:object w:dxaOrig="460" w:dyaOrig="360" w14:anchorId="4CE27089">
                <v:shape id="_x0000_i1092" type="#_x0000_t75" style="width:23.35pt;height:19.35pt" o:ole="">
                  <v:imagedata r:id="rId138" o:title=""/>
                </v:shape>
                <o:OLEObject Type="Embed" ProgID="Equation.DSMT4" ShapeID="_x0000_i1092" DrawAspect="Content" ObjectID="_1473842718" r:id="rId139"/>
              </w:object>
            </w:r>
          </w:p>
        </w:tc>
        <w:tc>
          <w:tcPr>
            <w:tcW w:w="904" w:type="dxa"/>
            <w:vMerge/>
            <w:shd w:val="clear" w:color="auto" w:fill="E0E0E0"/>
            <w:vAlign w:val="center"/>
          </w:tcPr>
          <w:p w14:paraId="1B9AD968" w14:textId="77777777" w:rsidR="00D02A25" w:rsidRPr="00433483" w:rsidRDefault="00D02A25" w:rsidP="003623C0">
            <w:pPr>
              <w:keepNext/>
              <w:spacing w:line="240" w:lineRule="auto"/>
              <w:jc w:val="center"/>
              <w:rPr>
                <w:sz w:val="20"/>
                <w:szCs w:val="20"/>
              </w:rPr>
            </w:pPr>
          </w:p>
        </w:tc>
        <w:tc>
          <w:tcPr>
            <w:tcW w:w="1113" w:type="dxa"/>
            <w:shd w:val="clear" w:color="auto" w:fill="E0E0E0"/>
            <w:vAlign w:val="center"/>
          </w:tcPr>
          <w:p w14:paraId="1E93248E" w14:textId="77777777" w:rsidR="00D02A25" w:rsidRPr="00433483" w:rsidRDefault="00D02A25" w:rsidP="003623C0">
            <w:pPr>
              <w:keepNext/>
              <w:spacing w:line="240" w:lineRule="auto"/>
              <w:jc w:val="center"/>
              <w:rPr>
                <w:sz w:val="20"/>
                <w:szCs w:val="20"/>
              </w:rPr>
            </w:pPr>
            <w:r w:rsidRPr="00433483">
              <w:rPr>
                <w:rFonts w:eastAsiaTheme="minorHAnsi"/>
                <w:position w:val="-14"/>
                <w:sz w:val="20"/>
                <w:szCs w:val="20"/>
                <w:lang w:eastAsia="en-US"/>
              </w:rPr>
              <w:object w:dxaOrig="520" w:dyaOrig="360" w14:anchorId="26040CAA">
                <v:shape id="_x0000_i1093" type="#_x0000_t75" style="width:27.35pt;height:19.35pt" o:ole="">
                  <v:imagedata r:id="rId140" o:title=""/>
                </v:shape>
                <o:OLEObject Type="Embed" ProgID="Equation.DSMT4" ShapeID="_x0000_i1093" DrawAspect="Content" ObjectID="_1473842719" r:id="rId141"/>
              </w:object>
            </w:r>
          </w:p>
        </w:tc>
        <w:tc>
          <w:tcPr>
            <w:tcW w:w="1153" w:type="dxa"/>
            <w:vMerge/>
            <w:shd w:val="clear" w:color="auto" w:fill="E0E0E0"/>
            <w:vAlign w:val="center"/>
          </w:tcPr>
          <w:p w14:paraId="0DEE10CA" w14:textId="77777777" w:rsidR="00D02A25" w:rsidRPr="00433483" w:rsidRDefault="00D02A25" w:rsidP="003623C0">
            <w:pPr>
              <w:keepNext/>
              <w:spacing w:line="240" w:lineRule="auto"/>
              <w:jc w:val="center"/>
              <w:rPr>
                <w:sz w:val="20"/>
                <w:szCs w:val="20"/>
              </w:rPr>
            </w:pPr>
          </w:p>
        </w:tc>
        <w:tc>
          <w:tcPr>
            <w:tcW w:w="1651" w:type="dxa"/>
            <w:vMerge/>
            <w:shd w:val="clear" w:color="auto" w:fill="E0E0E0"/>
            <w:vAlign w:val="center"/>
          </w:tcPr>
          <w:p w14:paraId="0106C784" w14:textId="77777777" w:rsidR="00D02A25" w:rsidRPr="00433483" w:rsidRDefault="00D02A25" w:rsidP="003623C0">
            <w:pPr>
              <w:keepNext/>
              <w:spacing w:line="240" w:lineRule="auto"/>
              <w:jc w:val="center"/>
              <w:rPr>
                <w:sz w:val="20"/>
                <w:szCs w:val="20"/>
              </w:rPr>
            </w:pPr>
          </w:p>
        </w:tc>
      </w:tr>
      <w:tr w:rsidR="00D02A25" w14:paraId="3B5A2364" w14:textId="77777777" w:rsidTr="00440578">
        <w:trPr>
          <w:jc w:val="center"/>
        </w:trPr>
        <w:tc>
          <w:tcPr>
            <w:tcW w:w="1084" w:type="dxa"/>
            <w:vMerge w:val="restart"/>
            <w:shd w:val="clear" w:color="auto" w:fill="E0E0E0"/>
            <w:vAlign w:val="center"/>
          </w:tcPr>
          <w:p w14:paraId="0DA33B95" w14:textId="77777777" w:rsidR="00D02A25" w:rsidRPr="00433483" w:rsidRDefault="00D02A25" w:rsidP="003623C0">
            <w:pPr>
              <w:keepNext/>
              <w:spacing w:line="240" w:lineRule="auto"/>
              <w:jc w:val="center"/>
              <w:rPr>
                <w:sz w:val="20"/>
                <w:szCs w:val="20"/>
              </w:rPr>
            </w:pPr>
            <w:r w:rsidRPr="00433483">
              <w:rPr>
                <w:sz w:val="20"/>
                <w:szCs w:val="20"/>
              </w:rPr>
              <w:t>1</w:t>
            </w:r>
          </w:p>
        </w:tc>
        <w:tc>
          <w:tcPr>
            <w:tcW w:w="732" w:type="dxa"/>
            <w:vMerge w:val="restart"/>
            <w:shd w:val="clear" w:color="auto" w:fill="E0E0E0"/>
            <w:vAlign w:val="center"/>
          </w:tcPr>
          <w:p w14:paraId="4A316FDC" w14:textId="77777777" w:rsidR="00D02A25" w:rsidRPr="00433483" w:rsidRDefault="00D02A25" w:rsidP="003623C0">
            <w:pPr>
              <w:keepNext/>
              <w:spacing w:line="240" w:lineRule="auto"/>
              <w:jc w:val="center"/>
              <w:rPr>
                <w:sz w:val="20"/>
                <w:szCs w:val="20"/>
              </w:rPr>
            </w:pPr>
            <w:r w:rsidRPr="00433483">
              <w:rPr>
                <w:sz w:val="20"/>
                <w:szCs w:val="20"/>
              </w:rPr>
              <w:t>1</w:t>
            </w:r>
          </w:p>
        </w:tc>
        <w:tc>
          <w:tcPr>
            <w:tcW w:w="977" w:type="dxa"/>
            <w:shd w:val="clear" w:color="auto" w:fill="E0E0E0"/>
            <w:vAlign w:val="center"/>
          </w:tcPr>
          <w:p w14:paraId="659D359E" w14:textId="77777777" w:rsidR="00D02A25" w:rsidRPr="00433483" w:rsidRDefault="00D02A25" w:rsidP="003623C0">
            <w:pPr>
              <w:keepNext/>
              <w:spacing w:line="240" w:lineRule="auto"/>
              <w:jc w:val="center"/>
              <w:rPr>
                <w:sz w:val="20"/>
                <w:szCs w:val="20"/>
              </w:rPr>
            </w:pPr>
            <w:r w:rsidRPr="00433483">
              <w:rPr>
                <w:sz w:val="20"/>
                <w:szCs w:val="20"/>
              </w:rPr>
              <w:t>1211</w:t>
            </w:r>
          </w:p>
        </w:tc>
        <w:tc>
          <w:tcPr>
            <w:tcW w:w="806" w:type="dxa"/>
            <w:shd w:val="clear" w:color="auto" w:fill="E0E0E0"/>
            <w:vAlign w:val="center"/>
          </w:tcPr>
          <w:p w14:paraId="5B1EE169" w14:textId="77777777" w:rsidR="00D02A25" w:rsidRPr="00433483" w:rsidRDefault="00D02A25" w:rsidP="003623C0">
            <w:pPr>
              <w:keepNext/>
              <w:spacing w:line="240" w:lineRule="auto"/>
              <w:jc w:val="center"/>
              <w:rPr>
                <w:sz w:val="20"/>
                <w:szCs w:val="20"/>
              </w:rPr>
            </w:pPr>
            <w:r w:rsidRPr="00433483">
              <w:rPr>
                <w:sz w:val="20"/>
                <w:szCs w:val="20"/>
              </w:rPr>
              <w:t>1.512</w:t>
            </w:r>
          </w:p>
        </w:tc>
        <w:tc>
          <w:tcPr>
            <w:tcW w:w="1181" w:type="dxa"/>
            <w:shd w:val="clear" w:color="auto" w:fill="E0E0E0"/>
            <w:vAlign w:val="center"/>
          </w:tcPr>
          <w:p w14:paraId="4ABA7261" w14:textId="77777777" w:rsidR="00D02A25" w:rsidRPr="00433483" w:rsidRDefault="00D02A25" w:rsidP="003623C0">
            <w:pPr>
              <w:keepNext/>
              <w:spacing w:line="240" w:lineRule="auto"/>
              <w:jc w:val="center"/>
              <w:rPr>
                <w:sz w:val="20"/>
                <w:szCs w:val="20"/>
              </w:rPr>
            </w:pPr>
            <w:r w:rsidRPr="00433483">
              <w:rPr>
                <w:sz w:val="20"/>
                <w:szCs w:val="20"/>
              </w:rPr>
              <w:t>1212</w:t>
            </w:r>
          </w:p>
        </w:tc>
        <w:tc>
          <w:tcPr>
            <w:tcW w:w="898" w:type="dxa"/>
            <w:shd w:val="clear" w:color="auto" w:fill="E0E0E0"/>
            <w:vAlign w:val="center"/>
          </w:tcPr>
          <w:p w14:paraId="6DC2C907" w14:textId="77777777" w:rsidR="00D02A25" w:rsidRPr="00433483" w:rsidRDefault="00D02A25" w:rsidP="003623C0">
            <w:pPr>
              <w:keepNext/>
              <w:spacing w:line="240" w:lineRule="auto"/>
              <w:jc w:val="center"/>
              <w:rPr>
                <w:sz w:val="20"/>
                <w:szCs w:val="20"/>
              </w:rPr>
            </w:pPr>
            <w:r w:rsidRPr="00433483">
              <w:rPr>
                <w:sz w:val="20"/>
                <w:szCs w:val="20"/>
              </w:rPr>
              <w:t>0.852</w:t>
            </w:r>
          </w:p>
        </w:tc>
        <w:tc>
          <w:tcPr>
            <w:tcW w:w="904" w:type="dxa"/>
            <w:vMerge w:val="restart"/>
            <w:shd w:val="clear" w:color="auto" w:fill="E0E0E0"/>
            <w:vAlign w:val="center"/>
          </w:tcPr>
          <w:p w14:paraId="64A710EB" w14:textId="77777777" w:rsidR="00D02A25" w:rsidRPr="00433483" w:rsidRDefault="00D02A25" w:rsidP="003623C0">
            <w:pPr>
              <w:keepNext/>
              <w:spacing w:line="240" w:lineRule="auto"/>
              <w:jc w:val="center"/>
              <w:rPr>
                <w:sz w:val="20"/>
                <w:szCs w:val="20"/>
              </w:rPr>
            </w:pPr>
            <w:r w:rsidRPr="00433483">
              <w:rPr>
                <w:sz w:val="20"/>
                <w:szCs w:val="20"/>
              </w:rPr>
              <w:t>12</w:t>
            </w:r>
          </w:p>
        </w:tc>
        <w:tc>
          <w:tcPr>
            <w:tcW w:w="1113" w:type="dxa"/>
            <w:vMerge w:val="restart"/>
            <w:shd w:val="clear" w:color="auto" w:fill="E0E0E0"/>
            <w:vAlign w:val="center"/>
          </w:tcPr>
          <w:p w14:paraId="7840FF7A" w14:textId="77777777" w:rsidR="00D02A25" w:rsidRPr="00433483" w:rsidRDefault="00D02A25" w:rsidP="003623C0">
            <w:pPr>
              <w:keepNext/>
              <w:spacing w:line="240" w:lineRule="auto"/>
              <w:jc w:val="center"/>
              <w:rPr>
                <w:sz w:val="20"/>
                <w:szCs w:val="20"/>
              </w:rPr>
            </w:pPr>
            <w:r w:rsidRPr="00433483">
              <w:rPr>
                <w:sz w:val="20"/>
                <w:szCs w:val="20"/>
              </w:rPr>
              <w:t>1.512</w:t>
            </w:r>
          </w:p>
        </w:tc>
        <w:tc>
          <w:tcPr>
            <w:tcW w:w="1153" w:type="dxa"/>
            <w:shd w:val="clear" w:color="auto" w:fill="E0E0E0"/>
            <w:vAlign w:val="center"/>
          </w:tcPr>
          <w:p w14:paraId="7095F20A" w14:textId="77777777" w:rsidR="00D02A25" w:rsidRPr="00433483" w:rsidRDefault="00D02A25" w:rsidP="003623C0">
            <w:pPr>
              <w:keepNext/>
              <w:spacing w:line="240" w:lineRule="auto"/>
              <w:jc w:val="center"/>
              <w:rPr>
                <w:sz w:val="20"/>
                <w:szCs w:val="20"/>
              </w:rPr>
            </w:pPr>
            <w:r w:rsidRPr="00433483">
              <w:rPr>
                <w:sz w:val="20"/>
                <w:szCs w:val="20"/>
              </w:rPr>
              <w:t>1</w:t>
            </w:r>
          </w:p>
        </w:tc>
        <w:tc>
          <w:tcPr>
            <w:tcW w:w="1651" w:type="dxa"/>
            <w:shd w:val="clear" w:color="auto" w:fill="E0E0E0"/>
            <w:vAlign w:val="center"/>
          </w:tcPr>
          <w:p w14:paraId="43735A40" w14:textId="77777777" w:rsidR="00D02A25" w:rsidRPr="00433483" w:rsidRDefault="00D02A25" w:rsidP="003623C0">
            <w:pPr>
              <w:keepNext/>
              <w:spacing w:line="240" w:lineRule="auto"/>
              <w:jc w:val="center"/>
              <w:rPr>
                <w:sz w:val="20"/>
                <w:szCs w:val="20"/>
              </w:rPr>
            </w:pPr>
            <w:r w:rsidRPr="00433483">
              <w:rPr>
                <w:sz w:val="20"/>
                <w:szCs w:val="20"/>
              </w:rPr>
              <w:t>D</w:t>
            </w:r>
          </w:p>
        </w:tc>
      </w:tr>
      <w:tr w:rsidR="00D02A25" w14:paraId="2074301A" w14:textId="77777777" w:rsidTr="00440578">
        <w:trPr>
          <w:jc w:val="center"/>
        </w:trPr>
        <w:tc>
          <w:tcPr>
            <w:tcW w:w="1084" w:type="dxa"/>
            <w:vMerge/>
            <w:shd w:val="clear" w:color="auto" w:fill="E0E0E0"/>
            <w:vAlign w:val="center"/>
          </w:tcPr>
          <w:p w14:paraId="0C0C7A83" w14:textId="77777777" w:rsidR="00D02A25" w:rsidRPr="00433483" w:rsidRDefault="00D02A25" w:rsidP="003623C0">
            <w:pPr>
              <w:keepNext/>
              <w:spacing w:line="240" w:lineRule="auto"/>
              <w:jc w:val="center"/>
              <w:rPr>
                <w:sz w:val="20"/>
                <w:szCs w:val="20"/>
              </w:rPr>
            </w:pPr>
          </w:p>
        </w:tc>
        <w:tc>
          <w:tcPr>
            <w:tcW w:w="732" w:type="dxa"/>
            <w:vMerge/>
            <w:shd w:val="clear" w:color="auto" w:fill="E0E0E0"/>
            <w:vAlign w:val="center"/>
          </w:tcPr>
          <w:p w14:paraId="55C4BC7E" w14:textId="77777777" w:rsidR="00D02A25" w:rsidRPr="00433483" w:rsidRDefault="00D02A25" w:rsidP="003623C0">
            <w:pPr>
              <w:keepNext/>
              <w:spacing w:line="240" w:lineRule="auto"/>
              <w:jc w:val="center"/>
              <w:rPr>
                <w:sz w:val="20"/>
                <w:szCs w:val="20"/>
              </w:rPr>
            </w:pPr>
          </w:p>
        </w:tc>
        <w:tc>
          <w:tcPr>
            <w:tcW w:w="977" w:type="dxa"/>
            <w:shd w:val="clear" w:color="auto" w:fill="E0E0E0"/>
            <w:vAlign w:val="center"/>
          </w:tcPr>
          <w:p w14:paraId="778023DB" w14:textId="77777777" w:rsidR="00D02A25" w:rsidRPr="00433483" w:rsidRDefault="00D02A25" w:rsidP="003623C0">
            <w:pPr>
              <w:keepNext/>
              <w:spacing w:line="240" w:lineRule="auto"/>
              <w:jc w:val="center"/>
              <w:rPr>
                <w:sz w:val="20"/>
                <w:szCs w:val="20"/>
              </w:rPr>
            </w:pPr>
            <w:r w:rsidRPr="00433483">
              <w:rPr>
                <w:sz w:val="20"/>
                <w:szCs w:val="20"/>
              </w:rPr>
              <w:t>1221</w:t>
            </w:r>
          </w:p>
        </w:tc>
        <w:tc>
          <w:tcPr>
            <w:tcW w:w="806" w:type="dxa"/>
            <w:shd w:val="clear" w:color="auto" w:fill="E0E0E0"/>
            <w:vAlign w:val="center"/>
          </w:tcPr>
          <w:p w14:paraId="09EC92F4" w14:textId="77777777" w:rsidR="00D02A25" w:rsidRPr="00433483" w:rsidRDefault="00D02A25" w:rsidP="003623C0">
            <w:pPr>
              <w:keepNext/>
              <w:spacing w:line="240" w:lineRule="auto"/>
              <w:jc w:val="center"/>
              <w:rPr>
                <w:sz w:val="20"/>
                <w:szCs w:val="20"/>
              </w:rPr>
            </w:pPr>
            <w:r w:rsidRPr="00433483">
              <w:rPr>
                <w:sz w:val="20"/>
                <w:szCs w:val="20"/>
              </w:rPr>
              <w:t>NA</w:t>
            </w:r>
          </w:p>
        </w:tc>
        <w:tc>
          <w:tcPr>
            <w:tcW w:w="1181" w:type="dxa"/>
            <w:shd w:val="clear" w:color="auto" w:fill="E0E0E0"/>
            <w:vAlign w:val="center"/>
          </w:tcPr>
          <w:p w14:paraId="53CE60FF" w14:textId="77777777" w:rsidR="00D02A25" w:rsidRPr="00433483" w:rsidRDefault="00D02A25" w:rsidP="003623C0">
            <w:pPr>
              <w:keepNext/>
              <w:spacing w:line="240" w:lineRule="auto"/>
              <w:jc w:val="center"/>
              <w:rPr>
                <w:sz w:val="20"/>
                <w:szCs w:val="20"/>
              </w:rPr>
            </w:pPr>
            <w:r w:rsidRPr="00433483">
              <w:rPr>
                <w:sz w:val="20"/>
                <w:szCs w:val="20"/>
              </w:rPr>
              <w:t>1222</w:t>
            </w:r>
          </w:p>
        </w:tc>
        <w:tc>
          <w:tcPr>
            <w:tcW w:w="898" w:type="dxa"/>
            <w:shd w:val="clear" w:color="auto" w:fill="E0E0E0"/>
            <w:vAlign w:val="center"/>
          </w:tcPr>
          <w:p w14:paraId="2F6C05FB" w14:textId="77777777" w:rsidR="00D02A25" w:rsidRPr="00433483" w:rsidRDefault="00D02A25" w:rsidP="003623C0">
            <w:pPr>
              <w:keepNext/>
              <w:spacing w:line="240" w:lineRule="auto"/>
              <w:jc w:val="center"/>
              <w:rPr>
                <w:sz w:val="20"/>
                <w:szCs w:val="20"/>
              </w:rPr>
            </w:pPr>
            <w:r w:rsidRPr="00433483">
              <w:rPr>
                <w:sz w:val="20"/>
                <w:szCs w:val="20"/>
              </w:rPr>
              <w:t>NA</w:t>
            </w:r>
          </w:p>
        </w:tc>
        <w:tc>
          <w:tcPr>
            <w:tcW w:w="904" w:type="dxa"/>
            <w:vMerge/>
            <w:shd w:val="clear" w:color="auto" w:fill="E0E0E0"/>
            <w:vAlign w:val="center"/>
          </w:tcPr>
          <w:p w14:paraId="5E2E44E0" w14:textId="77777777" w:rsidR="00D02A25" w:rsidRPr="00433483" w:rsidRDefault="00D02A25" w:rsidP="003623C0">
            <w:pPr>
              <w:keepNext/>
              <w:spacing w:line="240" w:lineRule="auto"/>
              <w:jc w:val="center"/>
              <w:rPr>
                <w:sz w:val="20"/>
                <w:szCs w:val="20"/>
              </w:rPr>
            </w:pPr>
          </w:p>
        </w:tc>
        <w:tc>
          <w:tcPr>
            <w:tcW w:w="1113" w:type="dxa"/>
            <w:vMerge/>
            <w:shd w:val="clear" w:color="auto" w:fill="E0E0E0"/>
            <w:vAlign w:val="center"/>
          </w:tcPr>
          <w:p w14:paraId="30152549" w14:textId="77777777" w:rsidR="00D02A25" w:rsidRPr="00433483" w:rsidRDefault="00D02A25" w:rsidP="003623C0">
            <w:pPr>
              <w:keepNext/>
              <w:spacing w:line="240" w:lineRule="auto"/>
              <w:jc w:val="center"/>
              <w:rPr>
                <w:sz w:val="20"/>
                <w:szCs w:val="20"/>
              </w:rPr>
            </w:pPr>
          </w:p>
        </w:tc>
        <w:tc>
          <w:tcPr>
            <w:tcW w:w="1153" w:type="dxa"/>
            <w:shd w:val="clear" w:color="auto" w:fill="E0E0E0"/>
            <w:vAlign w:val="center"/>
          </w:tcPr>
          <w:p w14:paraId="3644282E" w14:textId="77777777" w:rsidR="00D02A25" w:rsidRPr="00433483" w:rsidRDefault="00D02A25" w:rsidP="003623C0">
            <w:pPr>
              <w:keepNext/>
              <w:spacing w:line="240" w:lineRule="auto"/>
              <w:jc w:val="center"/>
              <w:rPr>
                <w:sz w:val="20"/>
                <w:szCs w:val="20"/>
              </w:rPr>
            </w:pPr>
            <w:r w:rsidRPr="00433483">
              <w:rPr>
                <w:sz w:val="20"/>
                <w:szCs w:val="20"/>
              </w:rPr>
              <w:t>NA</w:t>
            </w:r>
          </w:p>
        </w:tc>
        <w:tc>
          <w:tcPr>
            <w:tcW w:w="1651" w:type="dxa"/>
            <w:shd w:val="clear" w:color="auto" w:fill="E0E0E0"/>
            <w:vAlign w:val="center"/>
          </w:tcPr>
          <w:p w14:paraId="6FC62B33" w14:textId="77777777" w:rsidR="00D02A25" w:rsidRPr="00433483" w:rsidRDefault="00D02A25" w:rsidP="003623C0">
            <w:pPr>
              <w:keepNext/>
              <w:spacing w:line="240" w:lineRule="auto"/>
              <w:jc w:val="center"/>
              <w:rPr>
                <w:sz w:val="20"/>
                <w:szCs w:val="20"/>
              </w:rPr>
            </w:pPr>
          </w:p>
        </w:tc>
      </w:tr>
      <w:tr w:rsidR="00D02A25" w14:paraId="52151E3E" w14:textId="77777777" w:rsidTr="00440578">
        <w:trPr>
          <w:jc w:val="center"/>
        </w:trPr>
        <w:tc>
          <w:tcPr>
            <w:tcW w:w="1084" w:type="dxa"/>
            <w:vMerge w:val="restart"/>
            <w:shd w:val="clear" w:color="auto" w:fill="E0E0E0"/>
            <w:vAlign w:val="center"/>
          </w:tcPr>
          <w:p w14:paraId="24661091" w14:textId="77777777" w:rsidR="00D02A25" w:rsidRPr="00433483" w:rsidRDefault="00D02A25" w:rsidP="003623C0">
            <w:pPr>
              <w:keepNext/>
              <w:spacing w:line="240" w:lineRule="auto"/>
              <w:jc w:val="center"/>
              <w:rPr>
                <w:sz w:val="20"/>
                <w:szCs w:val="20"/>
              </w:rPr>
            </w:pPr>
            <w:r w:rsidRPr="00433483">
              <w:rPr>
                <w:sz w:val="20"/>
                <w:szCs w:val="20"/>
              </w:rPr>
              <w:t>2</w:t>
            </w:r>
          </w:p>
        </w:tc>
        <w:tc>
          <w:tcPr>
            <w:tcW w:w="732" w:type="dxa"/>
            <w:vMerge w:val="restart"/>
            <w:shd w:val="clear" w:color="auto" w:fill="E0E0E0"/>
            <w:vAlign w:val="center"/>
          </w:tcPr>
          <w:p w14:paraId="7A964A36" w14:textId="77777777" w:rsidR="00D02A25" w:rsidRPr="00433483" w:rsidRDefault="00D02A25" w:rsidP="003623C0">
            <w:pPr>
              <w:keepNext/>
              <w:spacing w:line="240" w:lineRule="auto"/>
              <w:jc w:val="center"/>
              <w:rPr>
                <w:sz w:val="20"/>
                <w:szCs w:val="20"/>
              </w:rPr>
            </w:pPr>
            <w:r w:rsidRPr="00433483">
              <w:rPr>
                <w:sz w:val="20"/>
                <w:szCs w:val="20"/>
              </w:rPr>
              <w:t>1</w:t>
            </w:r>
          </w:p>
        </w:tc>
        <w:tc>
          <w:tcPr>
            <w:tcW w:w="977" w:type="dxa"/>
            <w:shd w:val="clear" w:color="auto" w:fill="E0E0E0"/>
            <w:vAlign w:val="center"/>
          </w:tcPr>
          <w:p w14:paraId="72A9FB04" w14:textId="77777777" w:rsidR="00D02A25" w:rsidRPr="00433483" w:rsidRDefault="00D02A25" w:rsidP="003623C0">
            <w:pPr>
              <w:keepNext/>
              <w:spacing w:line="240" w:lineRule="auto"/>
              <w:jc w:val="center"/>
              <w:rPr>
                <w:sz w:val="20"/>
                <w:szCs w:val="20"/>
              </w:rPr>
            </w:pPr>
            <w:r w:rsidRPr="00433483">
              <w:rPr>
                <w:sz w:val="20"/>
                <w:szCs w:val="20"/>
              </w:rPr>
              <w:t>2211</w:t>
            </w:r>
          </w:p>
        </w:tc>
        <w:tc>
          <w:tcPr>
            <w:tcW w:w="806" w:type="dxa"/>
            <w:shd w:val="clear" w:color="auto" w:fill="E0E0E0"/>
            <w:vAlign w:val="center"/>
          </w:tcPr>
          <w:p w14:paraId="7E0FBCF7" w14:textId="77777777" w:rsidR="00D02A25" w:rsidRPr="00433483" w:rsidRDefault="00D02A25" w:rsidP="003623C0">
            <w:pPr>
              <w:keepNext/>
              <w:spacing w:line="240" w:lineRule="auto"/>
              <w:jc w:val="center"/>
              <w:rPr>
                <w:sz w:val="20"/>
                <w:szCs w:val="20"/>
              </w:rPr>
            </w:pPr>
            <w:r w:rsidRPr="00433483">
              <w:rPr>
                <w:sz w:val="20"/>
                <w:szCs w:val="20"/>
              </w:rPr>
              <w:t>NA</w:t>
            </w:r>
          </w:p>
        </w:tc>
        <w:tc>
          <w:tcPr>
            <w:tcW w:w="1181" w:type="dxa"/>
            <w:shd w:val="clear" w:color="auto" w:fill="E0E0E0"/>
            <w:vAlign w:val="center"/>
          </w:tcPr>
          <w:p w14:paraId="3CD13AF4" w14:textId="77777777" w:rsidR="00D02A25" w:rsidRPr="00433483" w:rsidRDefault="00D02A25" w:rsidP="003623C0">
            <w:pPr>
              <w:keepNext/>
              <w:spacing w:line="240" w:lineRule="auto"/>
              <w:jc w:val="center"/>
              <w:rPr>
                <w:sz w:val="20"/>
                <w:szCs w:val="20"/>
              </w:rPr>
            </w:pPr>
            <w:r w:rsidRPr="00433483">
              <w:rPr>
                <w:sz w:val="20"/>
                <w:szCs w:val="20"/>
              </w:rPr>
              <w:t>2212</w:t>
            </w:r>
          </w:p>
        </w:tc>
        <w:tc>
          <w:tcPr>
            <w:tcW w:w="898" w:type="dxa"/>
            <w:shd w:val="clear" w:color="auto" w:fill="E0E0E0"/>
            <w:vAlign w:val="center"/>
          </w:tcPr>
          <w:p w14:paraId="41CF79C8" w14:textId="77777777" w:rsidR="00D02A25" w:rsidRPr="00433483" w:rsidRDefault="00D02A25" w:rsidP="003623C0">
            <w:pPr>
              <w:keepNext/>
              <w:spacing w:line="240" w:lineRule="auto"/>
              <w:jc w:val="center"/>
              <w:rPr>
                <w:sz w:val="20"/>
                <w:szCs w:val="20"/>
              </w:rPr>
            </w:pPr>
            <w:r w:rsidRPr="00433483">
              <w:rPr>
                <w:sz w:val="20"/>
                <w:szCs w:val="20"/>
              </w:rPr>
              <w:t>-0.215</w:t>
            </w:r>
          </w:p>
        </w:tc>
        <w:tc>
          <w:tcPr>
            <w:tcW w:w="904" w:type="dxa"/>
            <w:vMerge w:val="restart"/>
            <w:shd w:val="clear" w:color="auto" w:fill="E0E0E0"/>
            <w:vAlign w:val="center"/>
          </w:tcPr>
          <w:p w14:paraId="4F7FD103" w14:textId="77777777" w:rsidR="00D02A25" w:rsidRPr="00433483" w:rsidRDefault="00D02A25" w:rsidP="003623C0">
            <w:pPr>
              <w:keepNext/>
              <w:spacing w:line="240" w:lineRule="auto"/>
              <w:jc w:val="center"/>
              <w:rPr>
                <w:sz w:val="20"/>
                <w:szCs w:val="20"/>
              </w:rPr>
            </w:pPr>
            <w:r w:rsidRPr="00433483">
              <w:rPr>
                <w:sz w:val="20"/>
                <w:szCs w:val="20"/>
              </w:rPr>
              <w:t>22</w:t>
            </w:r>
          </w:p>
        </w:tc>
        <w:tc>
          <w:tcPr>
            <w:tcW w:w="1113" w:type="dxa"/>
            <w:vMerge w:val="restart"/>
            <w:shd w:val="clear" w:color="auto" w:fill="E0E0E0"/>
            <w:vAlign w:val="center"/>
          </w:tcPr>
          <w:p w14:paraId="75823462" w14:textId="77777777" w:rsidR="00D02A25" w:rsidRPr="00433483" w:rsidRDefault="00D02A25" w:rsidP="003623C0">
            <w:pPr>
              <w:keepNext/>
              <w:spacing w:line="240" w:lineRule="auto"/>
              <w:jc w:val="center"/>
              <w:rPr>
                <w:sz w:val="20"/>
                <w:szCs w:val="20"/>
              </w:rPr>
            </w:pPr>
            <w:r w:rsidRPr="00433483">
              <w:rPr>
                <w:sz w:val="20"/>
                <w:szCs w:val="20"/>
              </w:rPr>
              <w:t>-0.215</w:t>
            </w:r>
          </w:p>
        </w:tc>
        <w:tc>
          <w:tcPr>
            <w:tcW w:w="1153" w:type="dxa"/>
            <w:shd w:val="clear" w:color="auto" w:fill="E0E0E0"/>
            <w:vAlign w:val="center"/>
          </w:tcPr>
          <w:p w14:paraId="1F207AB5" w14:textId="77777777" w:rsidR="00D02A25" w:rsidRPr="00433483" w:rsidRDefault="00D02A25" w:rsidP="003623C0">
            <w:pPr>
              <w:keepNext/>
              <w:spacing w:line="240" w:lineRule="auto"/>
              <w:jc w:val="center"/>
              <w:rPr>
                <w:sz w:val="20"/>
                <w:szCs w:val="20"/>
              </w:rPr>
            </w:pPr>
            <w:r w:rsidRPr="00433483">
              <w:rPr>
                <w:sz w:val="20"/>
                <w:szCs w:val="20"/>
              </w:rPr>
              <w:t>1</w:t>
            </w:r>
          </w:p>
        </w:tc>
        <w:tc>
          <w:tcPr>
            <w:tcW w:w="1651" w:type="dxa"/>
            <w:shd w:val="clear" w:color="auto" w:fill="E0E0E0"/>
            <w:vAlign w:val="center"/>
          </w:tcPr>
          <w:p w14:paraId="3C1022D5" w14:textId="77777777" w:rsidR="00D02A25" w:rsidRPr="00433483" w:rsidRDefault="00D02A25" w:rsidP="003623C0">
            <w:pPr>
              <w:keepNext/>
              <w:spacing w:line="240" w:lineRule="auto"/>
              <w:jc w:val="center"/>
              <w:rPr>
                <w:sz w:val="20"/>
                <w:szCs w:val="20"/>
              </w:rPr>
            </w:pPr>
            <w:r w:rsidRPr="00433483">
              <w:rPr>
                <w:sz w:val="20"/>
                <w:szCs w:val="20"/>
              </w:rPr>
              <w:t>G</w:t>
            </w:r>
          </w:p>
        </w:tc>
      </w:tr>
      <w:tr w:rsidR="00D02A25" w14:paraId="6CE1ED85" w14:textId="77777777" w:rsidTr="00440578">
        <w:trPr>
          <w:jc w:val="center"/>
        </w:trPr>
        <w:tc>
          <w:tcPr>
            <w:tcW w:w="1084" w:type="dxa"/>
            <w:vMerge/>
            <w:shd w:val="clear" w:color="auto" w:fill="E0E0E0"/>
            <w:vAlign w:val="center"/>
          </w:tcPr>
          <w:p w14:paraId="0F361AB3" w14:textId="77777777" w:rsidR="00D02A25" w:rsidRPr="00433483" w:rsidRDefault="00D02A25" w:rsidP="003623C0">
            <w:pPr>
              <w:keepNext/>
              <w:spacing w:line="240" w:lineRule="auto"/>
              <w:jc w:val="center"/>
              <w:rPr>
                <w:sz w:val="20"/>
                <w:szCs w:val="20"/>
              </w:rPr>
            </w:pPr>
          </w:p>
        </w:tc>
        <w:tc>
          <w:tcPr>
            <w:tcW w:w="732" w:type="dxa"/>
            <w:vMerge/>
            <w:shd w:val="clear" w:color="auto" w:fill="E0E0E0"/>
            <w:vAlign w:val="center"/>
          </w:tcPr>
          <w:p w14:paraId="29AB0744" w14:textId="77777777" w:rsidR="00D02A25" w:rsidRPr="00433483" w:rsidRDefault="00D02A25" w:rsidP="003623C0">
            <w:pPr>
              <w:keepNext/>
              <w:spacing w:line="240" w:lineRule="auto"/>
              <w:jc w:val="center"/>
              <w:rPr>
                <w:sz w:val="20"/>
                <w:szCs w:val="20"/>
              </w:rPr>
            </w:pPr>
          </w:p>
        </w:tc>
        <w:tc>
          <w:tcPr>
            <w:tcW w:w="977" w:type="dxa"/>
            <w:shd w:val="clear" w:color="auto" w:fill="E0E0E0"/>
            <w:vAlign w:val="center"/>
          </w:tcPr>
          <w:p w14:paraId="2142850F" w14:textId="77777777" w:rsidR="00D02A25" w:rsidRPr="00433483" w:rsidRDefault="00D02A25" w:rsidP="003623C0">
            <w:pPr>
              <w:keepNext/>
              <w:spacing w:line="240" w:lineRule="auto"/>
              <w:jc w:val="center"/>
              <w:rPr>
                <w:sz w:val="20"/>
                <w:szCs w:val="20"/>
              </w:rPr>
            </w:pPr>
            <w:r w:rsidRPr="00433483">
              <w:rPr>
                <w:sz w:val="20"/>
                <w:szCs w:val="20"/>
              </w:rPr>
              <w:t>2221</w:t>
            </w:r>
          </w:p>
        </w:tc>
        <w:tc>
          <w:tcPr>
            <w:tcW w:w="806" w:type="dxa"/>
            <w:shd w:val="clear" w:color="auto" w:fill="E0E0E0"/>
            <w:vAlign w:val="center"/>
          </w:tcPr>
          <w:p w14:paraId="0FF7639F" w14:textId="77777777" w:rsidR="00D02A25" w:rsidRPr="00433483" w:rsidRDefault="00D02A25" w:rsidP="003623C0">
            <w:pPr>
              <w:keepNext/>
              <w:spacing w:line="240" w:lineRule="auto"/>
              <w:jc w:val="center"/>
              <w:rPr>
                <w:sz w:val="20"/>
                <w:szCs w:val="20"/>
              </w:rPr>
            </w:pPr>
            <w:r w:rsidRPr="00433483">
              <w:rPr>
                <w:sz w:val="20"/>
                <w:szCs w:val="20"/>
              </w:rPr>
              <w:t>NA</w:t>
            </w:r>
          </w:p>
        </w:tc>
        <w:tc>
          <w:tcPr>
            <w:tcW w:w="1181" w:type="dxa"/>
            <w:shd w:val="clear" w:color="auto" w:fill="E0E0E0"/>
            <w:vAlign w:val="center"/>
          </w:tcPr>
          <w:p w14:paraId="20B59611" w14:textId="77777777" w:rsidR="00D02A25" w:rsidRPr="00433483" w:rsidRDefault="00D02A25" w:rsidP="003623C0">
            <w:pPr>
              <w:keepNext/>
              <w:spacing w:line="240" w:lineRule="auto"/>
              <w:jc w:val="center"/>
              <w:rPr>
                <w:sz w:val="20"/>
                <w:szCs w:val="20"/>
              </w:rPr>
            </w:pPr>
            <w:r w:rsidRPr="00433483">
              <w:rPr>
                <w:sz w:val="20"/>
                <w:szCs w:val="20"/>
              </w:rPr>
              <w:t>2222</w:t>
            </w:r>
          </w:p>
        </w:tc>
        <w:tc>
          <w:tcPr>
            <w:tcW w:w="898" w:type="dxa"/>
            <w:shd w:val="clear" w:color="auto" w:fill="E0E0E0"/>
            <w:vAlign w:val="center"/>
          </w:tcPr>
          <w:p w14:paraId="714AD2B4" w14:textId="77777777" w:rsidR="00D02A25" w:rsidRPr="00433483" w:rsidRDefault="00D02A25" w:rsidP="003623C0">
            <w:pPr>
              <w:keepNext/>
              <w:spacing w:line="240" w:lineRule="auto"/>
              <w:jc w:val="center"/>
              <w:rPr>
                <w:sz w:val="20"/>
                <w:szCs w:val="20"/>
              </w:rPr>
            </w:pPr>
            <w:r w:rsidRPr="00433483">
              <w:rPr>
                <w:sz w:val="20"/>
                <w:szCs w:val="20"/>
              </w:rPr>
              <w:t>NA</w:t>
            </w:r>
          </w:p>
        </w:tc>
        <w:tc>
          <w:tcPr>
            <w:tcW w:w="904" w:type="dxa"/>
            <w:vMerge/>
            <w:shd w:val="clear" w:color="auto" w:fill="E0E0E0"/>
            <w:vAlign w:val="center"/>
          </w:tcPr>
          <w:p w14:paraId="5E823CFF" w14:textId="77777777" w:rsidR="00D02A25" w:rsidRPr="00433483" w:rsidRDefault="00D02A25" w:rsidP="003623C0">
            <w:pPr>
              <w:keepNext/>
              <w:spacing w:line="240" w:lineRule="auto"/>
              <w:jc w:val="center"/>
              <w:rPr>
                <w:sz w:val="20"/>
                <w:szCs w:val="20"/>
              </w:rPr>
            </w:pPr>
          </w:p>
        </w:tc>
        <w:tc>
          <w:tcPr>
            <w:tcW w:w="1113" w:type="dxa"/>
            <w:vMerge/>
            <w:shd w:val="clear" w:color="auto" w:fill="E0E0E0"/>
            <w:vAlign w:val="center"/>
          </w:tcPr>
          <w:p w14:paraId="456AFB59" w14:textId="77777777" w:rsidR="00D02A25" w:rsidRPr="00433483" w:rsidRDefault="00D02A25" w:rsidP="003623C0">
            <w:pPr>
              <w:keepNext/>
              <w:spacing w:line="240" w:lineRule="auto"/>
              <w:jc w:val="center"/>
              <w:rPr>
                <w:sz w:val="20"/>
                <w:szCs w:val="20"/>
              </w:rPr>
            </w:pPr>
          </w:p>
        </w:tc>
        <w:tc>
          <w:tcPr>
            <w:tcW w:w="1153" w:type="dxa"/>
            <w:shd w:val="clear" w:color="auto" w:fill="E0E0E0"/>
            <w:vAlign w:val="center"/>
          </w:tcPr>
          <w:p w14:paraId="343950B6" w14:textId="77777777" w:rsidR="00D02A25" w:rsidRPr="00433483" w:rsidRDefault="00D02A25" w:rsidP="003623C0">
            <w:pPr>
              <w:keepNext/>
              <w:spacing w:line="240" w:lineRule="auto"/>
              <w:jc w:val="center"/>
              <w:rPr>
                <w:sz w:val="20"/>
                <w:szCs w:val="20"/>
              </w:rPr>
            </w:pPr>
            <w:r w:rsidRPr="00433483">
              <w:rPr>
                <w:sz w:val="20"/>
                <w:szCs w:val="20"/>
              </w:rPr>
              <w:t>NA</w:t>
            </w:r>
          </w:p>
        </w:tc>
        <w:tc>
          <w:tcPr>
            <w:tcW w:w="1651" w:type="dxa"/>
            <w:shd w:val="clear" w:color="auto" w:fill="E0E0E0"/>
            <w:vAlign w:val="center"/>
          </w:tcPr>
          <w:p w14:paraId="15DA259E" w14:textId="77777777" w:rsidR="00D02A25" w:rsidRPr="00433483" w:rsidRDefault="00D02A25" w:rsidP="003623C0">
            <w:pPr>
              <w:keepNext/>
              <w:spacing w:line="240" w:lineRule="auto"/>
              <w:jc w:val="center"/>
              <w:rPr>
                <w:sz w:val="20"/>
                <w:szCs w:val="20"/>
              </w:rPr>
            </w:pPr>
          </w:p>
        </w:tc>
      </w:tr>
      <w:tr w:rsidR="00D02A25" w14:paraId="24AD651F" w14:textId="77777777" w:rsidTr="00440578">
        <w:trPr>
          <w:jc w:val="center"/>
        </w:trPr>
        <w:tc>
          <w:tcPr>
            <w:tcW w:w="1084" w:type="dxa"/>
            <w:vMerge w:val="restart"/>
            <w:shd w:val="clear" w:color="auto" w:fill="E0E0E0"/>
            <w:vAlign w:val="center"/>
          </w:tcPr>
          <w:p w14:paraId="32620054" w14:textId="77777777" w:rsidR="00D02A25" w:rsidRPr="00433483" w:rsidRDefault="00D02A25" w:rsidP="003623C0">
            <w:pPr>
              <w:keepNext/>
              <w:spacing w:line="240" w:lineRule="auto"/>
              <w:jc w:val="center"/>
              <w:rPr>
                <w:sz w:val="20"/>
                <w:szCs w:val="20"/>
              </w:rPr>
            </w:pPr>
            <w:r w:rsidRPr="00433483">
              <w:rPr>
                <w:sz w:val="20"/>
                <w:szCs w:val="20"/>
              </w:rPr>
              <w:t>3</w:t>
            </w:r>
          </w:p>
        </w:tc>
        <w:tc>
          <w:tcPr>
            <w:tcW w:w="732" w:type="dxa"/>
            <w:vMerge w:val="restart"/>
            <w:shd w:val="clear" w:color="auto" w:fill="E0E0E0"/>
            <w:vAlign w:val="center"/>
          </w:tcPr>
          <w:p w14:paraId="74B3577A" w14:textId="77777777" w:rsidR="00D02A25" w:rsidRPr="00433483" w:rsidRDefault="00D02A25" w:rsidP="003623C0">
            <w:pPr>
              <w:keepNext/>
              <w:spacing w:line="240" w:lineRule="auto"/>
              <w:jc w:val="center"/>
              <w:rPr>
                <w:sz w:val="20"/>
                <w:szCs w:val="20"/>
              </w:rPr>
            </w:pPr>
            <w:r w:rsidRPr="00433483">
              <w:rPr>
                <w:sz w:val="20"/>
                <w:szCs w:val="20"/>
              </w:rPr>
              <w:t>2</w:t>
            </w:r>
          </w:p>
        </w:tc>
        <w:tc>
          <w:tcPr>
            <w:tcW w:w="977" w:type="dxa"/>
            <w:shd w:val="clear" w:color="auto" w:fill="E0E0E0"/>
            <w:vAlign w:val="center"/>
          </w:tcPr>
          <w:p w14:paraId="1F2FCFAB" w14:textId="77777777" w:rsidR="00D02A25" w:rsidRPr="00433483" w:rsidRDefault="00D02A25" w:rsidP="003623C0">
            <w:pPr>
              <w:keepNext/>
              <w:spacing w:line="240" w:lineRule="auto"/>
              <w:jc w:val="center"/>
              <w:rPr>
                <w:sz w:val="20"/>
                <w:szCs w:val="20"/>
              </w:rPr>
            </w:pPr>
            <w:r w:rsidRPr="00433483">
              <w:rPr>
                <w:sz w:val="20"/>
                <w:szCs w:val="20"/>
              </w:rPr>
              <w:t>3211</w:t>
            </w:r>
          </w:p>
        </w:tc>
        <w:tc>
          <w:tcPr>
            <w:tcW w:w="806" w:type="dxa"/>
            <w:shd w:val="clear" w:color="auto" w:fill="E0E0E0"/>
            <w:vAlign w:val="center"/>
          </w:tcPr>
          <w:p w14:paraId="083E9FC7" w14:textId="77777777" w:rsidR="00D02A25" w:rsidRPr="00433483" w:rsidRDefault="00D02A25" w:rsidP="003623C0">
            <w:pPr>
              <w:keepNext/>
              <w:spacing w:line="240" w:lineRule="auto"/>
              <w:jc w:val="center"/>
              <w:rPr>
                <w:sz w:val="20"/>
                <w:szCs w:val="20"/>
              </w:rPr>
            </w:pPr>
            <w:r w:rsidRPr="00433483">
              <w:rPr>
                <w:sz w:val="20"/>
                <w:szCs w:val="20"/>
              </w:rPr>
              <w:t>NA</w:t>
            </w:r>
          </w:p>
        </w:tc>
        <w:tc>
          <w:tcPr>
            <w:tcW w:w="1181" w:type="dxa"/>
            <w:shd w:val="clear" w:color="auto" w:fill="E0E0E0"/>
            <w:vAlign w:val="center"/>
          </w:tcPr>
          <w:p w14:paraId="658441CC" w14:textId="77777777" w:rsidR="00D02A25" w:rsidRPr="00433483" w:rsidRDefault="00D02A25" w:rsidP="003623C0">
            <w:pPr>
              <w:keepNext/>
              <w:spacing w:line="240" w:lineRule="auto"/>
              <w:jc w:val="center"/>
              <w:rPr>
                <w:sz w:val="20"/>
                <w:szCs w:val="20"/>
              </w:rPr>
            </w:pPr>
            <w:r w:rsidRPr="00433483">
              <w:rPr>
                <w:sz w:val="20"/>
                <w:szCs w:val="20"/>
              </w:rPr>
              <w:t>3212</w:t>
            </w:r>
          </w:p>
        </w:tc>
        <w:tc>
          <w:tcPr>
            <w:tcW w:w="898" w:type="dxa"/>
            <w:shd w:val="clear" w:color="auto" w:fill="E0E0E0"/>
            <w:vAlign w:val="center"/>
          </w:tcPr>
          <w:p w14:paraId="1DDD2B45" w14:textId="77777777" w:rsidR="00D02A25" w:rsidRPr="00433483" w:rsidRDefault="00D02A25" w:rsidP="003623C0">
            <w:pPr>
              <w:keepNext/>
              <w:spacing w:line="240" w:lineRule="auto"/>
              <w:jc w:val="center"/>
              <w:rPr>
                <w:sz w:val="20"/>
                <w:szCs w:val="20"/>
              </w:rPr>
            </w:pPr>
            <w:r w:rsidRPr="00433483">
              <w:rPr>
                <w:sz w:val="20"/>
                <w:szCs w:val="20"/>
              </w:rPr>
              <w:t>1.588</w:t>
            </w:r>
          </w:p>
        </w:tc>
        <w:tc>
          <w:tcPr>
            <w:tcW w:w="904" w:type="dxa"/>
            <w:vMerge w:val="restart"/>
            <w:shd w:val="clear" w:color="auto" w:fill="E0E0E0"/>
            <w:vAlign w:val="center"/>
          </w:tcPr>
          <w:p w14:paraId="48D1A8B8" w14:textId="77777777" w:rsidR="00D02A25" w:rsidRPr="00433483" w:rsidRDefault="00D02A25" w:rsidP="003623C0">
            <w:pPr>
              <w:keepNext/>
              <w:spacing w:line="240" w:lineRule="auto"/>
              <w:jc w:val="center"/>
              <w:rPr>
                <w:sz w:val="20"/>
                <w:szCs w:val="20"/>
              </w:rPr>
            </w:pPr>
            <w:r w:rsidRPr="00433483">
              <w:rPr>
                <w:sz w:val="20"/>
                <w:szCs w:val="20"/>
              </w:rPr>
              <w:t>32</w:t>
            </w:r>
          </w:p>
        </w:tc>
        <w:tc>
          <w:tcPr>
            <w:tcW w:w="1113" w:type="dxa"/>
            <w:vMerge w:val="restart"/>
            <w:shd w:val="clear" w:color="auto" w:fill="E0E0E0"/>
            <w:vAlign w:val="center"/>
          </w:tcPr>
          <w:p w14:paraId="2E426C98" w14:textId="77777777" w:rsidR="00D02A25" w:rsidRPr="00433483" w:rsidRDefault="00D02A25" w:rsidP="003623C0">
            <w:pPr>
              <w:keepNext/>
              <w:spacing w:line="240" w:lineRule="auto"/>
              <w:jc w:val="center"/>
              <w:rPr>
                <w:sz w:val="20"/>
                <w:szCs w:val="20"/>
              </w:rPr>
            </w:pPr>
            <w:r w:rsidRPr="00433483">
              <w:rPr>
                <w:sz w:val="20"/>
                <w:szCs w:val="20"/>
              </w:rPr>
              <w:t>1.588</w:t>
            </w:r>
          </w:p>
        </w:tc>
        <w:tc>
          <w:tcPr>
            <w:tcW w:w="1153" w:type="dxa"/>
            <w:shd w:val="clear" w:color="auto" w:fill="E0E0E0"/>
            <w:vAlign w:val="center"/>
          </w:tcPr>
          <w:p w14:paraId="454CBD37" w14:textId="77777777" w:rsidR="00D02A25" w:rsidRPr="00433483" w:rsidRDefault="00D02A25" w:rsidP="003623C0">
            <w:pPr>
              <w:keepNext/>
              <w:spacing w:line="240" w:lineRule="auto"/>
              <w:jc w:val="center"/>
              <w:rPr>
                <w:sz w:val="20"/>
                <w:szCs w:val="20"/>
              </w:rPr>
            </w:pPr>
            <w:r w:rsidRPr="00433483">
              <w:rPr>
                <w:sz w:val="20"/>
                <w:szCs w:val="20"/>
              </w:rPr>
              <w:t>0.6</w:t>
            </w:r>
          </w:p>
        </w:tc>
        <w:tc>
          <w:tcPr>
            <w:tcW w:w="1651" w:type="dxa"/>
            <w:shd w:val="clear" w:color="auto" w:fill="E0E0E0"/>
            <w:vAlign w:val="center"/>
          </w:tcPr>
          <w:p w14:paraId="2C03B116" w14:textId="77777777" w:rsidR="00D02A25" w:rsidRPr="00433483" w:rsidRDefault="00D02A25" w:rsidP="003623C0">
            <w:pPr>
              <w:keepNext/>
              <w:spacing w:line="240" w:lineRule="auto"/>
              <w:jc w:val="center"/>
              <w:rPr>
                <w:sz w:val="20"/>
                <w:szCs w:val="20"/>
              </w:rPr>
            </w:pPr>
            <w:r w:rsidRPr="00433483">
              <w:rPr>
                <w:sz w:val="20"/>
                <w:szCs w:val="20"/>
              </w:rPr>
              <w:t>C</w:t>
            </w:r>
          </w:p>
        </w:tc>
      </w:tr>
      <w:tr w:rsidR="00D02A25" w14:paraId="289C0A3A" w14:textId="77777777" w:rsidTr="00440578">
        <w:trPr>
          <w:jc w:val="center"/>
        </w:trPr>
        <w:tc>
          <w:tcPr>
            <w:tcW w:w="1084" w:type="dxa"/>
            <w:vMerge/>
            <w:shd w:val="clear" w:color="auto" w:fill="E0E0E0"/>
            <w:vAlign w:val="center"/>
          </w:tcPr>
          <w:p w14:paraId="2B0D1EB8" w14:textId="77777777" w:rsidR="00D02A25" w:rsidRPr="00433483" w:rsidRDefault="00D02A25" w:rsidP="003623C0">
            <w:pPr>
              <w:keepNext/>
              <w:spacing w:line="240" w:lineRule="auto"/>
              <w:jc w:val="center"/>
              <w:rPr>
                <w:sz w:val="20"/>
                <w:szCs w:val="20"/>
              </w:rPr>
            </w:pPr>
          </w:p>
        </w:tc>
        <w:tc>
          <w:tcPr>
            <w:tcW w:w="732" w:type="dxa"/>
            <w:vMerge/>
            <w:shd w:val="clear" w:color="auto" w:fill="E0E0E0"/>
            <w:vAlign w:val="center"/>
          </w:tcPr>
          <w:p w14:paraId="3160451F" w14:textId="77777777" w:rsidR="00D02A25" w:rsidRPr="00433483" w:rsidRDefault="00D02A25" w:rsidP="003623C0">
            <w:pPr>
              <w:keepNext/>
              <w:spacing w:line="240" w:lineRule="auto"/>
              <w:jc w:val="center"/>
              <w:rPr>
                <w:sz w:val="20"/>
                <w:szCs w:val="20"/>
              </w:rPr>
            </w:pPr>
          </w:p>
        </w:tc>
        <w:tc>
          <w:tcPr>
            <w:tcW w:w="977" w:type="dxa"/>
            <w:shd w:val="clear" w:color="auto" w:fill="E0E0E0"/>
            <w:vAlign w:val="center"/>
          </w:tcPr>
          <w:p w14:paraId="55488CA7" w14:textId="77777777" w:rsidR="00D02A25" w:rsidRPr="00433483" w:rsidRDefault="00D02A25" w:rsidP="003623C0">
            <w:pPr>
              <w:keepNext/>
              <w:spacing w:line="240" w:lineRule="auto"/>
              <w:jc w:val="center"/>
              <w:rPr>
                <w:sz w:val="20"/>
                <w:szCs w:val="20"/>
              </w:rPr>
            </w:pPr>
            <w:r w:rsidRPr="00433483">
              <w:rPr>
                <w:sz w:val="20"/>
                <w:szCs w:val="20"/>
              </w:rPr>
              <w:t>3221</w:t>
            </w:r>
          </w:p>
        </w:tc>
        <w:tc>
          <w:tcPr>
            <w:tcW w:w="806" w:type="dxa"/>
            <w:shd w:val="clear" w:color="auto" w:fill="E0E0E0"/>
            <w:vAlign w:val="center"/>
          </w:tcPr>
          <w:p w14:paraId="5B48CD11" w14:textId="77777777" w:rsidR="00D02A25" w:rsidRPr="00433483" w:rsidRDefault="00D02A25" w:rsidP="003623C0">
            <w:pPr>
              <w:keepNext/>
              <w:spacing w:line="240" w:lineRule="auto"/>
              <w:jc w:val="center"/>
              <w:rPr>
                <w:sz w:val="20"/>
                <w:szCs w:val="20"/>
              </w:rPr>
            </w:pPr>
            <w:r w:rsidRPr="00433483">
              <w:rPr>
                <w:sz w:val="20"/>
                <w:szCs w:val="20"/>
              </w:rPr>
              <w:t>NA</w:t>
            </w:r>
          </w:p>
        </w:tc>
        <w:tc>
          <w:tcPr>
            <w:tcW w:w="1181" w:type="dxa"/>
            <w:shd w:val="clear" w:color="auto" w:fill="E0E0E0"/>
            <w:vAlign w:val="center"/>
          </w:tcPr>
          <w:p w14:paraId="12EFDC52" w14:textId="77777777" w:rsidR="00D02A25" w:rsidRPr="00433483" w:rsidRDefault="00D02A25" w:rsidP="003623C0">
            <w:pPr>
              <w:keepNext/>
              <w:spacing w:line="240" w:lineRule="auto"/>
              <w:jc w:val="center"/>
              <w:rPr>
                <w:sz w:val="20"/>
                <w:szCs w:val="20"/>
              </w:rPr>
            </w:pPr>
            <w:r w:rsidRPr="00433483">
              <w:rPr>
                <w:sz w:val="20"/>
                <w:szCs w:val="20"/>
              </w:rPr>
              <w:t>3222</w:t>
            </w:r>
          </w:p>
        </w:tc>
        <w:tc>
          <w:tcPr>
            <w:tcW w:w="898" w:type="dxa"/>
            <w:shd w:val="clear" w:color="auto" w:fill="E0E0E0"/>
            <w:vAlign w:val="center"/>
          </w:tcPr>
          <w:p w14:paraId="16E3F2C9" w14:textId="77777777" w:rsidR="00D02A25" w:rsidRPr="00433483" w:rsidRDefault="00D02A25" w:rsidP="003623C0">
            <w:pPr>
              <w:keepNext/>
              <w:spacing w:line="240" w:lineRule="auto"/>
              <w:jc w:val="center"/>
              <w:rPr>
                <w:sz w:val="20"/>
                <w:szCs w:val="20"/>
              </w:rPr>
            </w:pPr>
            <w:r w:rsidRPr="00433483">
              <w:rPr>
                <w:sz w:val="20"/>
                <w:szCs w:val="20"/>
              </w:rPr>
              <w:t>NA</w:t>
            </w:r>
          </w:p>
        </w:tc>
        <w:tc>
          <w:tcPr>
            <w:tcW w:w="904" w:type="dxa"/>
            <w:vMerge/>
            <w:shd w:val="clear" w:color="auto" w:fill="E0E0E0"/>
            <w:vAlign w:val="center"/>
          </w:tcPr>
          <w:p w14:paraId="41E5B6F3" w14:textId="77777777" w:rsidR="00D02A25" w:rsidRPr="00433483" w:rsidRDefault="00D02A25" w:rsidP="003623C0">
            <w:pPr>
              <w:keepNext/>
              <w:spacing w:line="240" w:lineRule="auto"/>
              <w:jc w:val="center"/>
              <w:rPr>
                <w:sz w:val="20"/>
                <w:szCs w:val="20"/>
              </w:rPr>
            </w:pPr>
          </w:p>
        </w:tc>
        <w:tc>
          <w:tcPr>
            <w:tcW w:w="1113" w:type="dxa"/>
            <w:vMerge/>
            <w:shd w:val="clear" w:color="auto" w:fill="E0E0E0"/>
            <w:vAlign w:val="center"/>
          </w:tcPr>
          <w:p w14:paraId="24A86F61" w14:textId="77777777" w:rsidR="00D02A25" w:rsidRPr="00433483" w:rsidRDefault="00D02A25" w:rsidP="003623C0">
            <w:pPr>
              <w:keepNext/>
              <w:spacing w:line="240" w:lineRule="auto"/>
              <w:jc w:val="center"/>
              <w:rPr>
                <w:sz w:val="20"/>
                <w:szCs w:val="20"/>
              </w:rPr>
            </w:pPr>
          </w:p>
        </w:tc>
        <w:tc>
          <w:tcPr>
            <w:tcW w:w="1153" w:type="dxa"/>
            <w:shd w:val="clear" w:color="auto" w:fill="E0E0E0"/>
            <w:vAlign w:val="center"/>
          </w:tcPr>
          <w:p w14:paraId="6CC5B3AD" w14:textId="77777777" w:rsidR="00D02A25" w:rsidRPr="00433483" w:rsidRDefault="00D02A25" w:rsidP="003623C0">
            <w:pPr>
              <w:keepNext/>
              <w:spacing w:line="240" w:lineRule="auto"/>
              <w:jc w:val="center"/>
              <w:rPr>
                <w:sz w:val="20"/>
                <w:szCs w:val="20"/>
              </w:rPr>
            </w:pPr>
            <w:r w:rsidRPr="00433483">
              <w:rPr>
                <w:sz w:val="20"/>
                <w:szCs w:val="20"/>
              </w:rPr>
              <w:t>0.4</w:t>
            </w:r>
          </w:p>
        </w:tc>
        <w:tc>
          <w:tcPr>
            <w:tcW w:w="1651" w:type="dxa"/>
            <w:shd w:val="clear" w:color="auto" w:fill="E0E0E0"/>
            <w:vAlign w:val="center"/>
          </w:tcPr>
          <w:p w14:paraId="778AF313" w14:textId="77777777" w:rsidR="00D02A25" w:rsidRPr="00433483" w:rsidRDefault="00D02A25" w:rsidP="003623C0">
            <w:pPr>
              <w:keepNext/>
              <w:spacing w:line="240" w:lineRule="auto"/>
              <w:jc w:val="center"/>
              <w:rPr>
                <w:sz w:val="20"/>
                <w:szCs w:val="20"/>
              </w:rPr>
            </w:pPr>
            <w:r w:rsidRPr="00433483">
              <w:rPr>
                <w:sz w:val="20"/>
                <w:szCs w:val="20"/>
              </w:rPr>
              <w:t>*</w:t>
            </w:r>
          </w:p>
        </w:tc>
      </w:tr>
      <w:tr w:rsidR="00D02A25" w14:paraId="01AB609F" w14:textId="77777777" w:rsidTr="00440578">
        <w:trPr>
          <w:jc w:val="center"/>
        </w:trPr>
        <w:tc>
          <w:tcPr>
            <w:tcW w:w="1084" w:type="dxa"/>
            <w:vMerge w:val="restart"/>
            <w:shd w:val="clear" w:color="auto" w:fill="E0E0E0"/>
            <w:vAlign w:val="center"/>
          </w:tcPr>
          <w:p w14:paraId="05412353" w14:textId="77777777" w:rsidR="00D02A25" w:rsidRPr="00433483" w:rsidRDefault="00D02A25" w:rsidP="003623C0">
            <w:pPr>
              <w:keepNext/>
              <w:spacing w:line="240" w:lineRule="auto"/>
              <w:jc w:val="center"/>
              <w:rPr>
                <w:sz w:val="20"/>
                <w:szCs w:val="20"/>
              </w:rPr>
            </w:pPr>
            <w:r w:rsidRPr="00433483">
              <w:rPr>
                <w:sz w:val="20"/>
                <w:szCs w:val="20"/>
              </w:rPr>
              <w:t>4</w:t>
            </w:r>
          </w:p>
        </w:tc>
        <w:tc>
          <w:tcPr>
            <w:tcW w:w="732" w:type="dxa"/>
            <w:vMerge w:val="restart"/>
            <w:shd w:val="clear" w:color="auto" w:fill="E0E0E0"/>
            <w:vAlign w:val="center"/>
          </w:tcPr>
          <w:p w14:paraId="2EF4C8DF" w14:textId="77777777" w:rsidR="00D02A25" w:rsidRPr="00433483" w:rsidRDefault="00D02A25" w:rsidP="003623C0">
            <w:pPr>
              <w:keepNext/>
              <w:spacing w:line="240" w:lineRule="auto"/>
              <w:jc w:val="center"/>
              <w:rPr>
                <w:sz w:val="20"/>
                <w:szCs w:val="20"/>
              </w:rPr>
            </w:pPr>
            <w:r w:rsidRPr="00433483">
              <w:rPr>
                <w:sz w:val="20"/>
                <w:szCs w:val="20"/>
              </w:rPr>
              <w:t>2</w:t>
            </w:r>
          </w:p>
        </w:tc>
        <w:tc>
          <w:tcPr>
            <w:tcW w:w="977" w:type="dxa"/>
            <w:shd w:val="clear" w:color="auto" w:fill="E0E0E0"/>
            <w:vAlign w:val="center"/>
          </w:tcPr>
          <w:p w14:paraId="7FCAE2CF" w14:textId="77777777" w:rsidR="00D02A25" w:rsidRPr="00433483" w:rsidRDefault="00D02A25" w:rsidP="003623C0">
            <w:pPr>
              <w:keepNext/>
              <w:spacing w:line="240" w:lineRule="auto"/>
              <w:jc w:val="center"/>
              <w:rPr>
                <w:sz w:val="20"/>
                <w:szCs w:val="20"/>
              </w:rPr>
            </w:pPr>
            <w:r w:rsidRPr="00433483">
              <w:rPr>
                <w:sz w:val="20"/>
                <w:szCs w:val="20"/>
              </w:rPr>
              <w:t>4211</w:t>
            </w:r>
          </w:p>
        </w:tc>
        <w:tc>
          <w:tcPr>
            <w:tcW w:w="806" w:type="dxa"/>
            <w:shd w:val="clear" w:color="auto" w:fill="E0E0E0"/>
            <w:vAlign w:val="center"/>
          </w:tcPr>
          <w:p w14:paraId="256C0A33" w14:textId="77777777" w:rsidR="00D02A25" w:rsidRPr="00433483" w:rsidRDefault="00D02A25" w:rsidP="003623C0">
            <w:pPr>
              <w:keepNext/>
              <w:spacing w:line="240" w:lineRule="auto"/>
              <w:jc w:val="center"/>
              <w:rPr>
                <w:sz w:val="20"/>
                <w:szCs w:val="20"/>
              </w:rPr>
            </w:pPr>
            <w:r w:rsidRPr="00433483">
              <w:rPr>
                <w:sz w:val="20"/>
                <w:szCs w:val="20"/>
              </w:rPr>
              <w:t>NA</w:t>
            </w:r>
          </w:p>
        </w:tc>
        <w:tc>
          <w:tcPr>
            <w:tcW w:w="1181" w:type="dxa"/>
            <w:shd w:val="clear" w:color="auto" w:fill="E0E0E0"/>
            <w:vAlign w:val="center"/>
          </w:tcPr>
          <w:p w14:paraId="3CD008B1" w14:textId="77777777" w:rsidR="00D02A25" w:rsidRPr="00433483" w:rsidRDefault="00D02A25" w:rsidP="003623C0">
            <w:pPr>
              <w:keepNext/>
              <w:spacing w:line="240" w:lineRule="auto"/>
              <w:jc w:val="center"/>
              <w:rPr>
                <w:sz w:val="20"/>
                <w:szCs w:val="20"/>
              </w:rPr>
            </w:pPr>
            <w:r w:rsidRPr="00433483">
              <w:rPr>
                <w:sz w:val="20"/>
                <w:szCs w:val="20"/>
              </w:rPr>
              <w:t>4212</w:t>
            </w:r>
          </w:p>
        </w:tc>
        <w:tc>
          <w:tcPr>
            <w:tcW w:w="898" w:type="dxa"/>
            <w:shd w:val="clear" w:color="auto" w:fill="E0E0E0"/>
            <w:vAlign w:val="center"/>
          </w:tcPr>
          <w:p w14:paraId="13EA30B1" w14:textId="77777777" w:rsidR="00D02A25" w:rsidRPr="00433483" w:rsidRDefault="00D02A25" w:rsidP="003623C0">
            <w:pPr>
              <w:keepNext/>
              <w:spacing w:line="240" w:lineRule="auto"/>
              <w:jc w:val="center"/>
              <w:rPr>
                <w:sz w:val="20"/>
                <w:szCs w:val="20"/>
              </w:rPr>
            </w:pPr>
            <w:r w:rsidRPr="00433483">
              <w:rPr>
                <w:sz w:val="20"/>
                <w:szCs w:val="20"/>
              </w:rPr>
              <w:t>2.944</w:t>
            </w:r>
          </w:p>
        </w:tc>
        <w:tc>
          <w:tcPr>
            <w:tcW w:w="904" w:type="dxa"/>
            <w:vMerge w:val="restart"/>
            <w:shd w:val="clear" w:color="auto" w:fill="E0E0E0"/>
            <w:vAlign w:val="center"/>
          </w:tcPr>
          <w:p w14:paraId="1A5AA73B" w14:textId="77777777" w:rsidR="00D02A25" w:rsidRPr="00433483" w:rsidRDefault="00D02A25" w:rsidP="003623C0">
            <w:pPr>
              <w:keepNext/>
              <w:spacing w:line="240" w:lineRule="auto"/>
              <w:jc w:val="center"/>
              <w:rPr>
                <w:sz w:val="20"/>
                <w:szCs w:val="20"/>
              </w:rPr>
            </w:pPr>
            <w:r w:rsidRPr="00433483">
              <w:rPr>
                <w:sz w:val="20"/>
                <w:szCs w:val="20"/>
              </w:rPr>
              <w:t>42</w:t>
            </w:r>
          </w:p>
        </w:tc>
        <w:tc>
          <w:tcPr>
            <w:tcW w:w="1113" w:type="dxa"/>
            <w:vMerge w:val="restart"/>
            <w:shd w:val="clear" w:color="auto" w:fill="E0E0E0"/>
            <w:vAlign w:val="center"/>
          </w:tcPr>
          <w:p w14:paraId="22CE4D5D" w14:textId="77777777" w:rsidR="00D02A25" w:rsidRPr="00433483" w:rsidRDefault="00D02A25" w:rsidP="003623C0">
            <w:pPr>
              <w:keepNext/>
              <w:spacing w:line="240" w:lineRule="auto"/>
              <w:jc w:val="center"/>
              <w:rPr>
                <w:sz w:val="20"/>
                <w:szCs w:val="20"/>
              </w:rPr>
            </w:pPr>
            <w:r w:rsidRPr="00433483">
              <w:rPr>
                <w:sz w:val="20"/>
                <w:szCs w:val="20"/>
              </w:rPr>
              <w:t>2.944</w:t>
            </w:r>
          </w:p>
        </w:tc>
        <w:tc>
          <w:tcPr>
            <w:tcW w:w="1153" w:type="dxa"/>
            <w:shd w:val="clear" w:color="auto" w:fill="E0E0E0"/>
            <w:vAlign w:val="center"/>
          </w:tcPr>
          <w:p w14:paraId="5F7AB4D6" w14:textId="77777777" w:rsidR="00D02A25" w:rsidRPr="00433483" w:rsidRDefault="00D02A25" w:rsidP="003623C0">
            <w:pPr>
              <w:keepNext/>
              <w:spacing w:line="240" w:lineRule="auto"/>
              <w:jc w:val="center"/>
              <w:rPr>
                <w:sz w:val="20"/>
                <w:szCs w:val="20"/>
              </w:rPr>
            </w:pPr>
            <w:r w:rsidRPr="00433483">
              <w:rPr>
                <w:sz w:val="20"/>
                <w:szCs w:val="20"/>
              </w:rPr>
              <w:t>0.4</w:t>
            </w:r>
          </w:p>
        </w:tc>
        <w:tc>
          <w:tcPr>
            <w:tcW w:w="1651" w:type="dxa"/>
            <w:shd w:val="clear" w:color="auto" w:fill="E0E0E0"/>
            <w:vAlign w:val="center"/>
          </w:tcPr>
          <w:p w14:paraId="01785D99" w14:textId="77777777" w:rsidR="00D02A25" w:rsidRPr="00433483" w:rsidRDefault="00D02A25" w:rsidP="003623C0">
            <w:pPr>
              <w:keepNext/>
              <w:spacing w:line="240" w:lineRule="auto"/>
              <w:jc w:val="center"/>
              <w:rPr>
                <w:sz w:val="20"/>
                <w:szCs w:val="20"/>
              </w:rPr>
            </w:pPr>
            <w:r w:rsidRPr="00433483">
              <w:rPr>
                <w:sz w:val="20"/>
                <w:szCs w:val="20"/>
              </w:rPr>
              <w:t>A</w:t>
            </w:r>
          </w:p>
        </w:tc>
      </w:tr>
      <w:tr w:rsidR="00D02A25" w14:paraId="79B16EF3" w14:textId="77777777" w:rsidTr="00440578">
        <w:trPr>
          <w:jc w:val="center"/>
        </w:trPr>
        <w:tc>
          <w:tcPr>
            <w:tcW w:w="1084" w:type="dxa"/>
            <w:vMerge/>
            <w:shd w:val="clear" w:color="auto" w:fill="E0E0E0"/>
            <w:vAlign w:val="center"/>
          </w:tcPr>
          <w:p w14:paraId="26A6636B" w14:textId="77777777" w:rsidR="00D02A25" w:rsidRPr="00433483" w:rsidRDefault="00D02A25" w:rsidP="003623C0">
            <w:pPr>
              <w:spacing w:line="240" w:lineRule="auto"/>
              <w:jc w:val="center"/>
              <w:rPr>
                <w:sz w:val="20"/>
                <w:szCs w:val="20"/>
              </w:rPr>
            </w:pPr>
          </w:p>
        </w:tc>
        <w:tc>
          <w:tcPr>
            <w:tcW w:w="732" w:type="dxa"/>
            <w:vMerge/>
            <w:shd w:val="clear" w:color="auto" w:fill="E0E0E0"/>
            <w:vAlign w:val="center"/>
          </w:tcPr>
          <w:p w14:paraId="5840D2ED" w14:textId="77777777" w:rsidR="00D02A25" w:rsidRPr="00433483" w:rsidRDefault="00D02A25" w:rsidP="003623C0">
            <w:pPr>
              <w:spacing w:line="240" w:lineRule="auto"/>
              <w:jc w:val="center"/>
              <w:rPr>
                <w:sz w:val="20"/>
                <w:szCs w:val="20"/>
              </w:rPr>
            </w:pPr>
          </w:p>
        </w:tc>
        <w:tc>
          <w:tcPr>
            <w:tcW w:w="977" w:type="dxa"/>
            <w:shd w:val="clear" w:color="auto" w:fill="E0E0E0"/>
            <w:vAlign w:val="center"/>
          </w:tcPr>
          <w:p w14:paraId="49E8B17D" w14:textId="77777777" w:rsidR="00D02A25" w:rsidRPr="00433483" w:rsidRDefault="00D02A25" w:rsidP="003623C0">
            <w:pPr>
              <w:spacing w:line="240" w:lineRule="auto"/>
              <w:jc w:val="center"/>
              <w:rPr>
                <w:sz w:val="20"/>
                <w:szCs w:val="20"/>
              </w:rPr>
            </w:pPr>
            <w:r w:rsidRPr="00433483">
              <w:rPr>
                <w:sz w:val="20"/>
                <w:szCs w:val="20"/>
              </w:rPr>
              <w:t>4221</w:t>
            </w:r>
          </w:p>
        </w:tc>
        <w:tc>
          <w:tcPr>
            <w:tcW w:w="806" w:type="dxa"/>
            <w:shd w:val="clear" w:color="auto" w:fill="E0E0E0"/>
            <w:vAlign w:val="center"/>
          </w:tcPr>
          <w:p w14:paraId="7EEDF367" w14:textId="77777777" w:rsidR="00D02A25" w:rsidRPr="00433483" w:rsidRDefault="00D02A25" w:rsidP="003623C0">
            <w:pPr>
              <w:spacing w:line="240" w:lineRule="auto"/>
              <w:jc w:val="center"/>
              <w:rPr>
                <w:sz w:val="20"/>
                <w:szCs w:val="20"/>
              </w:rPr>
            </w:pPr>
            <w:r w:rsidRPr="00433483">
              <w:rPr>
                <w:sz w:val="20"/>
                <w:szCs w:val="20"/>
              </w:rPr>
              <w:t>NA</w:t>
            </w:r>
          </w:p>
        </w:tc>
        <w:tc>
          <w:tcPr>
            <w:tcW w:w="1181" w:type="dxa"/>
            <w:shd w:val="clear" w:color="auto" w:fill="E0E0E0"/>
            <w:vAlign w:val="center"/>
          </w:tcPr>
          <w:p w14:paraId="099FC54F" w14:textId="77777777" w:rsidR="00D02A25" w:rsidRPr="00433483" w:rsidRDefault="00D02A25" w:rsidP="003623C0">
            <w:pPr>
              <w:spacing w:line="240" w:lineRule="auto"/>
              <w:jc w:val="center"/>
              <w:rPr>
                <w:sz w:val="20"/>
                <w:szCs w:val="20"/>
              </w:rPr>
            </w:pPr>
            <w:r w:rsidRPr="00433483">
              <w:rPr>
                <w:sz w:val="20"/>
                <w:szCs w:val="20"/>
              </w:rPr>
              <w:t>4222</w:t>
            </w:r>
          </w:p>
        </w:tc>
        <w:tc>
          <w:tcPr>
            <w:tcW w:w="898" w:type="dxa"/>
            <w:shd w:val="clear" w:color="auto" w:fill="E0E0E0"/>
            <w:vAlign w:val="center"/>
          </w:tcPr>
          <w:p w14:paraId="51612A29" w14:textId="77777777" w:rsidR="00D02A25" w:rsidRPr="00433483" w:rsidRDefault="00D02A25" w:rsidP="003623C0">
            <w:pPr>
              <w:spacing w:line="240" w:lineRule="auto"/>
              <w:jc w:val="center"/>
              <w:rPr>
                <w:sz w:val="20"/>
                <w:szCs w:val="20"/>
              </w:rPr>
            </w:pPr>
            <w:r w:rsidRPr="00433483">
              <w:rPr>
                <w:sz w:val="20"/>
                <w:szCs w:val="20"/>
              </w:rPr>
              <w:t>1.984</w:t>
            </w:r>
          </w:p>
        </w:tc>
        <w:tc>
          <w:tcPr>
            <w:tcW w:w="904" w:type="dxa"/>
            <w:vMerge/>
            <w:shd w:val="clear" w:color="auto" w:fill="E0E0E0"/>
            <w:vAlign w:val="center"/>
          </w:tcPr>
          <w:p w14:paraId="179B4528" w14:textId="77777777" w:rsidR="00D02A25" w:rsidRPr="00433483" w:rsidRDefault="00D02A25" w:rsidP="003623C0">
            <w:pPr>
              <w:spacing w:line="240" w:lineRule="auto"/>
              <w:jc w:val="center"/>
              <w:rPr>
                <w:sz w:val="20"/>
                <w:szCs w:val="20"/>
              </w:rPr>
            </w:pPr>
          </w:p>
        </w:tc>
        <w:tc>
          <w:tcPr>
            <w:tcW w:w="1113" w:type="dxa"/>
            <w:vMerge/>
            <w:shd w:val="clear" w:color="auto" w:fill="E0E0E0"/>
            <w:vAlign w:val="center"/>
          </w:tcPr>
          <w:p w14:paraId="3AB8D657" w14:textId="77777777" w:rsidR="00D02A25" w:rsidRPr="00433483" w:rsidRDefault="00D02A25" w:rsidP="003623C0">
            <w:pPr>
              <w:spacing w:line="240" w:lineRule="auto"/>
              <w:jc w:val="center"/>
              <w:rPr>
                <w:sz w:val="20"/>
                <w:szCs w:val="20"/>
              </w:rPr>
            </w:pPr>
          </w:p>
        </w:tc>
        <w:tc>
          <w:tcPr>
            <w:tcW w:w="1153" w:type="dxa"/>
            <w:shd w:val="clear" w:color="auto" w:fill="E0E0E0"/>
            <w:vAlign w:val="center"/>
          </w:tcPr>
          <w:p w14:paraId="60039408" w14:textId="77777777" w:rsidR="00D02A25" w:rsidRPr="00433483" w:rsidRDefault="00D02A25" w:rsidP="003623C0">
            <w:pPr>
              <w:spacing w:line="240" w:lineRule="auto"/>
              <w:jc w:val="center"/>
              <w:rPr>
                <w:sz w:val="20"/>
                <w:szCs w:val="20"/>
              </w:rPr>
            </w:pPr>
            <w:r w:rsidRPr="00433483">
              <w:rPr>
                <w:sz w:val="20"/>
                <w:szCs w:val="20"/>
              </w:rPr>
              <w:t>0.6</w:t>
            </w:r>
          </w:p>
        </w:tc>
        <w:tc>
          <w:tcPr>
            <w:tcW w:w="1651" w:type="dxa"/>
            <w:shd w:val="clear" w:color="auto" w:fill="E0E0E0"/>
            <w:vAlign w:val="center"/>
          </w:tcPr>
          <w:p w14:paraId="0452DB3D" w14:textId="77777777" w:rsidR="00D02A25" w:rsidRPr="00433483" w:rsidRDefault="00D02A25" w:rsidP="003623C0">
            <w:pPr>
              <w:spacing w:line="240" w:lineRule="auto"/>
              <w:jc w:val="center"/>
              <w:rPr>
                <w:sz w:val="20"/>
                <w:szCs w:val="20"/>
              </w:rPr>
            </w:pPr>
            <w:r w:rsidRPr="00433483">
              <w:rPr>
                <w:sz w:val="20"/>
                <w:szCs w:val="20"/>
              </w:rPr>
              <w:t>B</w:t>
            </w:r>
          </w:p>
        </w:tc>
      </w:tr>
    </w:tbl>
    <w:p w14:paraId="26FA5E89" w14:textId="77777777" w:rsidR="00D02A25" w:rsidRDefault="00D02A25" w:rsidP="00D02A25"/>
    <w:p w14:paraId="6E0963CA" w14:textId="1CD6C616" w:rsidR="00D02A25" w:rsidRDefault="00FE5C6F" w:rsidP="00D02A25">
      <w:pPr>
        <w:pStyle w:val="Heading3"/>
      </w:pPr>
      <w:r>
        <w:t>14.</w:t>
      </w:r>
      <w:r w:rsidR="002A3272">
        <w:t>5</w:t>
      </w:r>
      <w:r>
        <w:t>.</w:t>
      </w:r>
      <w:r w:rsidR="00D60C19">
        <w:t>3</w:t>
      </w:r>
      <w:r w:rsidR="008F5229">
        <w:t>:</w:t>
      </w:r>
      <w:r>
        <w:t xml:space="preserve"> </w:t>
      </w:r>
      <w:r w:rsidR="00D02A25">
        <w:t xml:space="preserve">The AFROC </w:t>
      </w:r>
      <w:r w:rsidR="00961DEF">
        <w:t>plot</w:t>
      </w:r>
    </w:p>
    <w:p w14:paraId="79463B29" w14:textId="5AFCB01C" w:rsidR="00D02A25" w:rsidRDefault="00D02A25" w:rsidP="00D02A25">
      <w:r>
        <w:t>I</w:t>
      </w:r>
      <w:r w:rsidRPr="00364D42">
        <w:t>n</w:t>
      </w:r>
      <w:r>
        <w:t xml:space="preserve"> </w:t>
      </w:r>
      <w:r w:rsidR="00BB77CE" w:rsidRPr="00BB77CE">
        <w:t>Fig. 14.</w:t>
      </w:r>
      <w:r w:rsidR="00BB77CE">
        <w:t>2</w:t>
      </w:r>
      <w:r>
        <w:t>,</w:t>
      </w:r>
      <w:r w:rsidRPr="00364D42">
        <w:t xml:space="preserve"> </w:t>
      </w:r>
      <w:r>
        <w:t xml:space="preserve">FPs and LLs, represented by green and red circles, respectively, are shown ordered, </w:t>
      </w:r>
      <w:r w:rsidRPr="00364D42">
        <w:t xml:space="preserve">from left to right, with higher </w:t>
      </w:r>
      <w:r>
        <w:t>z-samples</w:t>
      </w:r>
      <w:r w:rsidRPr="00364D42">
        <w:t xml:space="preserve"> to the right</w:t>
      </w:r>
      <w:r>
        <w:t xml:space="preserve"> (</w:t>
      </w:r>
      <w:r w:rsidR="007561F6">
        <w:t xml:space="preserve">this is subsequently </w:t>
      </w:r>
      <w:r>
        <w:t>referred to as a "</w:t>
      </w:r>
      <w:r w:rsidR="00440578">
        <w:t>one-dimensional</w:t>
      </w:r>
      <w:r>
        <w:t>" depiction of the data).</w:t>
      </w:r>
      <w:r w:rsidRPr="00364D42">
        <w:t xml:space="preserve"> </w:t>
      </w:r>
      <w:r>
        <w:t xml:space="preserve">Each circle is labeled using the </w:t>
      </w:r>
      <w:r w:rsidRPr="00D23EA0">
        <w:rPr>
          <w:position w:val="-10"/>
        </w:rPr>
        <w:object w:dxaOrig="540" w:dyaOrig="320" w14:anchorId="0466A7E2">
          <v:shape id="_x0000_i1094" type="#_x0000_t75" style="width:27.35pt;height:16pt" o:ole="">
            <v:imagedata r:id="rId142" o:title=""/>
          </v:shape>
          <o:OLEObject Type="Embed" ProgID="Equation.DSMT4" ShapeID="_x0000_i1094" DrawAspect="Content" ObjectID="_1473842720" r:id="rId143"/>
        </w:object>
      </w:r>
      <w:r>
        <w:t xml:space="preserve"> </w:t>
      </w:r>
      <w:r w:rsidR="00433483">
        <w:t>notation</w:t>
      </w:r>
      <w:r>
        <w:t xml:space="preserve">. For example, the right-most red circle corresponds to the LL z-sample originating from the </w:t>
      </w:r>
      <w:r w:rsidR="00440578">
        <w:t>first</w:t>
      </w:r>
      <w:r>
        <w:t xml:space="preserve"> lesion in the </w:t>
      </w:r>
      <w:r w:rsidR="00440578">
        <w:t>fourth</w:t>
      </w:r>
      <w:r>
        <w:t xml:space="preserve"> diseased case, i.e., </w:t>
      </w:r>
      <w:r w:rsidRPr="007C70A6">
        <w:rPr>
          <w:position w:val="-10"/>
        </w:rPr>
        <w:object w:dxaOrig="460" w:dyaOrig="320" w14:anchorId="71433F92">
          <v:shape id="_x0000_i1095" type="#_x0000_t75" style="width:23.35pt;height:16pt" o:ole="">
            <v:imagedata r:id="rId144" o:title=""/>
          </v:shape>
          <o:OLEObject Type="Embed" ProgID="Equation.DSMT4" ShapeID="_x0000_i1095" DrawAspect="Content" ObjectID="_1473842721" r:id="rId145"/>
        </w:object>
      </w:r>
      <w:r>
        <w:t xml:space="preserve">. Consistent with </w:t>
      </w:r>
      <w:r w:rsidR="00F701C5" w:rsidRPr="00F701C5">
        <w:t>Table 1</w:t>
      </w:r>
      <w:r w:rsidR="00F701C5">
        <w:t>4</w:t>
      </w:r>
      <w:r w:rsidR="00F701C5" w:rsidRPr="00F701C5">
        <w:t>.1</w:t>
      </w:r>
      <w:r>
        <w:t>, there are three</w:t>
      </w:r>
      <w:r w:rsidRPr="00364D42">
        <w:t xml:space="preserve"> </w:t>
      </w:r>
      <w:r>
        <w:t>green circles (FP</w:t>
      </w:r>
      <w:r w:rsidRPr="00364D42">
        <w:t>s</w:t>
      </w:r>
      <w:r>
        <w:t>)</w:t>
      </w:r>
      <w:r w:rsidRPr="00364D42">
        <w:t xml:space="preserve"> </w:t>
      </w:r>
      <w:r>
        <w:t xml:space="preserve">not counting </w:t>
      </w:r>
      <w:r w:rsidRPr="007C70A6">
        <w:rPr>
          <w:position w:val="-10"/>
        </w:rPr>
        <w:object w:dxaOrig="460" w:dyaOrig="320" w14:anchorId="3BEAC644">
          <v:shape id="_x0000_i1096" type="#_x0000_t75" style="width:23.35pt;height:16pt" o:ole="">
            <v:imagedata r:id="rId146" o:title=""/>
          </v:shape>
          <o:OLEObject Type="Embed" ProgID="Equation.DSMT4" ShapeID="_x0000_i1096" DrawAspect="Content" ObjectID="_1473842722" r:id="rId147"/>
        </w:object>
      </w:r>
      <w:r>
        <w:t xml:space="preserve">, which occurs at </w:t>
      </w:r>
      <w:r w:rsidRPr="00D97CAC">
        <w:rPr>
          <w:i/>
        </w:rPr>
        <w:t>z</w:t>
      </w:r>
      <w:r>
        <w:t xml:space="preserve"> = -∞ representing the </w:t>
      </w:r>
      <w:r w:rsidR="00440578">
        <w:t>first</w:t>
      </w:r>
      <w:r>
        <w:t xml:space="preserve"> non-diseased case with </w:t>
      </w:r>
      <w:r w:rsidR="005D005F">
        <w:t>no marks</w:t>
      </w:r>
      <w:r w:rsidRPr="00364D42">
        <w:t>.</w:t>
      </w:r>
      <w:r>
        <w:t xml:space="preserve"> Likewise, consistent with </w:t>
      </w:r>
      <w:r w:rsidR="00F701C5" w:rsidRPr="00F701C5">
        <w:t>Table 1</w:t>
      </w:r>
      <w:r w:rsidR="00F701C5">
        <w:t>4</w:t>
      </w:r>
      <w:r w:rsidR="00F701C5" w:rsidRPr="00F701C5">
        <w:t>.</w:t>
      </w:r>
      <w:r w:rsidR="00F701C5">
        <w:t>2</w:t>
      </w:r>
      <w:r>
        <w:t>, there are five</w:t>
      </w:r>
      <w:r w:rsidRPr="00364D42">
        <w:t xml:space="preserve"> </w:t>
      </w:r>
      <w:r>
        <w:t>red circles (</w:t>
      </w:r>
      <w:r w:rsidRPr="00364D42">
        <w:t>LLs</w:t>
      </w:r>
      <w:r>
        <w:t>)</w:t>
      </w:r>
      <w:r w:rsidRPr="00364D42">
        <w:t xml:space="preserve"> </w:t>
      </w:r>
      <w:r>
        <w:t xml:space="preserve">not counting </w:t>
      </w:r>
      <w:r w:rsidRPr="007C70A6">
        <w:rPr>
          <w:position w:val="-10"/>
        </w:rPr>
        <w:object w:dxaOrig="460" w:dyaOrig="320" w14:anchorId="38C4ECDB">
          <v:shape id="_x0000_i1097" type="#_x0000_t75" style="width:23.35pt;height:16pt" o:ole="">
            <v:imagedata r:id="rId148" o:title=""/>
          </v:shape>
          <o:OLEObject Type="Embed" ProgID="Equation.DSMT4" ShapeID="_x0000_i1097" DrawAspect="Content" ObjectID="_1473842723" r:id="rId149"/>
        </w:object>
      </w:r>
      <w:r>
        <w:t xml:space="preserve">= -∞ representing the unmarked </w:t>
      </w:r>
      <w:r w:rsidR="00440578">
        <w:t>second</w:t>
      </w:r>
      <w:r>
        <w:t xml:space="preserve"> lesion on the </w:t>
      </w:r>
      <w:r w:rsidR="00440578">
        <w:t>third</w:t>
      </w:r>
      <w:r>
        <w:t xml:space="preserve"> diseased case</w:t>
      </w:r>
      <w:r w:rsidRPr="00364D42">
        <w:t xml:space="preserve">. </w:t>
      </w:r>
    </w:p>
    <w:p w14:paraId="16587AA0" w14:textId="77777777" w:rsidR="00D02A25" w:rsidRDefault="00D02A25" w:rsidP="00D02A25"/>
    <w:p w14:paraId="5B6500CC" w14:textId="06A71C64" w:rsidR="00D02A25" w:rsidRDefault="002D0F92" w:rsidP="002D0F92">
      <w:pPr>
        <w:keepNext/>
        <w:jc w:val="center"/>
      </w:pPr>
      <w:r>
        <w:rPr>
          <w:noProof/>
        </w:rPr>
        <w:lastRenderedPageBreak/>
        <w:drawing>
          <wp:inline distT="0" distB="0" distL="0" distR="0" wp14:anchorId="63BE475B" wp14:editId="490602D2">
            <wp:extent cx="6858000" cy="2604977"/>
            <wp:effectExtent l="0" t="0" r="0" b="1143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858000" cy="2604977"/>
                    </a:xfrm>
                    <a:prstGeom prst="rect">
                      <a:avLst/>
                    </a:prstGeom>
                    <a:noFill/>
                    <a:ln>
                      <a:noFill/>
                    </a:ln>
                  </pic:spPr>
                </pic:pic>
              </a:graphicData>
            </a:graphic>
          </wp:inline>
        </w:drawing>
      </w:r>
    </w:p>
    <w:p w14:paraId="4CDC868C" w14:textId="0ED5DA7D" w:rsidR="00D02A25" w:rsidRDefault="00BB77CE" w:rsidP="00D02A25">
      <w:pPr>
        <w:pStyle w:val="Caption"/>
      </w:pPr>
      <w:r w:rsidRPr="00BB77CE">
        <w:t>Fig. 14.</w:t>
      </w:r>
      <w:r>
        <w:t>2</w:t>
      </w:r>
      <w:r w:rsidR="00D02A25" w:rsidRPr="00C7579B">
        <w:t xml:space="preserve">: A </w:t>
      </w:r>
      <w:r w:rsidR="00440578">
        <w:t>one-dimensional</w:t>
      </w:r>
      <w:r w:rsidR="00D02A25" w:rsidRPr="00C7579B">
        <w:t xml:space="preserve"> depiction of the data in</w:t>
      </w:r>
      <w:r w:rsidR="00D02A25">
        <w:t xml:space="preserve"> </w:t>
      </w:r>
      <w:r w:rsidR="00F701C5" w:rsidRPr="00F701C5">
        <w:t>Table 1</w:t>
      </w:r>
      <w:r w:rsidR="00F701C5">
        <w:t>4</w:t>
      </w:r>
      <w:r w:rsidR="00F701C5" w:rsidRPr="00F701C5">
        <w:t>.1</w:t>
      </w:r>
      <w:r w:rsidR="00AA2EED" w:rsidRPr="00C7579B">
        <w:t xml:space="preserve"> and </w:t>
      </w:r>
      <w:r w:rsidR="00F701C5" w:rsidRPr="00F701C5">
        <w:t>Table 1</w:t>
      </w:r>
      <w:r w:rsidR="00F701C5">
        <w:t>4</w:t>
      </w:r>
      <w:r w:rsidR="00F701C5" w:rsidRPr="00F701C5">
        <w:t>.</w:t>
      </w:r>
      <w:r w:rsidR="00F701C5">
        <w:t>2</w:t>
      </w:r>
      <w:r w:rsidR="00D02A25" w:rsidRPr="00C7579B">
        <w:t xml:space="preserve">, showing z-samples used for plotting the AFROC; the red circles correspond to </w:t>
      </w:r>
      <w:r w:rsidR="00B5021F">
        <w:t>latent</w:t>
      </w:r>
      <w:r w:rsidR="00D02A25" w:rsidRPr="00C7579B">
        <w:t xml:space="preserve"> lesion localizations (LLs) and the green to </w:t>
      </w:r>
      <w:r w:rsidR="00B5021F">
        <w:t>latent</w:t>
      </w:r>
      <w:r w:rsidR="00D02A25" w:rsidRPr="00C7579B">
        <w:t xml:space="preserve"> false positives (FPs).</w:t>
      </w:r>
      <w:r w:rsidR="007561F6">
        <w:t xml:space="preserve"> This plot was generated by </w:t>
      </w:r>
      <w:proofErr w:type="gramStart"/>
      <w:r w:rsidR="00FE481B">
        <w:rPr>
          <w:rStyle w:val="InLineCode"/>
          <w:sz w:val="18"/>
          <w:szCs w:val="18"/>
        </w:rPr>
        <w:t>main1DPlotAfroc</w:t>
      </w:r>
      <w:r w:rsidR="007561F6" w:rsidRPr="007561F6">
        <w:rPr>
          <w:rStyle w:val="InLineCode"/>
          <w:sz w:val="18"/>
          <w:szCs w:val="18"/>
        </w:rPr>
        <w:t>.R</w:t>
      </w:r>
      <w:proofErr w:type="gramEnd"/>
      <w:r w:rsidR="007561F6">
        <w:t>.</w:t>
      </w:r>
    </w:p>
    <w:p w14:paraId="43228D0A" w14:textId="77777777" w:rsidR="00D02A25" w:rsidRPr="002F3EDA" w:rsidRDefault="00D02A25" w:rsidP="00D02A25"/>
    <w:p w14:paraId="1F898CDB" w14:textId="7C10BB51" w:rsidR="00D02A25" w:rsidRDefault="00D02A25" w:rsidP="00D02A25">
      <w:r>
        <w:t xml:space="preserve">Starting from +∞, moving </w:t>
      </w:r>
      <w:r w:rsidR="005D005F">
        <w:t>a</w:t>
      </w:r>
      <w:r>
        <w:t xml:space="preserve"> virtual </w:t>
      </w:r>
      <w:r w:rsidR="00931CD2">
        <w:t>threshold</w:t>
      </w:r>
      <w:r>
        <w:t xml:space="preserve"> continuously to the left generates the AFROC </w:t>
      </w:r>
      <w:r w:rsidR="00961DEF">
        <w:t>plot</w:t>
      </w:r>
      <w:r>
        <w:t xml:space="preserve">, </w:t>
      </w:r>
      <w:r w:rsidR="00BB77CE" w:rsidRPr="00BB77CE">
        <w:t>Fig. 14.</w:t>
      </w:r>
      <w:r w:rsidR="00BB77CE">
        <w:t>2</w:t>
      </w:r>
      <w:r w:rsidRPr="004F67A3">
        <w:t>.</w:t>
      </w:r>
      <w:r>
        <w:t xml:space="preserve"> A</w:t>
      </w:r>
      <w:r w:rsidRPr="004F67A3">
        <w:t>s each FP is crossed</w:t>
      </w:r>
      <w:r w:rsidR="00440578">
        <w:t>,</w:t>
      </w:r>
      <w:r w:rsidRPr="004F67A3">
        <w:t xml:space="preserve"> the operating point moves to the right by </w:t>
      </w:r>
    </w:p>
    <w:p w14:paraId="3A110F00" w14:textId="77777777" w:rsidR="00331CB1" w:rsidRDefault="00331CB1" w:rsidP="00D02A25"/>
    <w:p w14:paraId="7AED6753" w14:textId="1FF49209" w:rsidR="00D02A25" w:rsidRDefault="00D02A25" w:rsidP="005734C2">
      <w:pPr>
        <w:pStyle w:val="MyEqns"/>
      </w:pPr>
      <w:r w:rsidRPr="005B265D">
        <w:rPr>
          <w:position w:val="-30"/>
        </w:rPr>
        <w:object w:dxaOrig="1020" w:dyaOrig="680" w14:anchorId="75BF5257">
          <v:shape id="_x0000_i1098" type="#_x0000_t75" style="width:51.35pt;height:35.35pt" o:ole="">
            <v:imagedata r:id="rId151" o:title=""/>
          </v:shape>
          <o:OLEObject Type="Embed" ProgID="Equation.DSMT4" ShapeID="_x0000_i1098" DrawAspect="Content" ObjectID="_1473842724" r:id="rId152"/>
        </w:object>
      </w:r>
      <w:r w:rsidR="005734C2">
        <w:t xml:space="preserve"> </w:t>
      </w:r>
      <w:r>
        <w:tab/>
      </w:r>
      <w:r w:rsidR="00EB52EA">
        <w:t>.</w:t>
      </w:r>
      <w:r w:rsidR="00EB52EA">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11</w:instrText>
        </w:r>
      </w:fldSimple>
      <w:r w:rsidR="00547AF8">
        <w:instrText>)</w:instrText>
      </w:r>
      <w:r w:rsidR="00547AF8">
        <w:fldChar w:fldCharType="end"/>
      </w:r>
    </w:p>
    <w:p w14:paraId="3B7952C2" w14:textId="77777777" w:rsidR="00331CB1" w:rsidRPr="00331CB1" w:rsidRDefault="00331CB1" w:rsidP="00331CB1"/>
    <w:p w14:paraId="00A1DD15" w14:textId="6507CE31" w:rsidR="00D02A25" w:rsidRDefault="00D02A25" w:rsidP="00D02A25">
      <w:r>
        <w:t>A</w:t>
      </w:r>
      <w:r w:rsidRPr="004F67A3">
        <w:t xml:space="preserve">s </w:t>
      </w:r>
      <w:r>
        <w:t>each LL is crossed</w:t>
      </w:r>
      <w:r w:rsidR="00440578">
        <w:t>,</w:t>
      </w:r>
      <w:r>
        <w:t xml:space="preserve"> </w:t>
      </w:r>
      <w:r w:rsidRPr="004F67A3">
        <w:t>the operating point moves up by</w:t>
      </w:r>
      <w:r>
        <w:t xml:space="preserve"> </w:t>
      </w:r>
    </w:p>
    <w:p w14:paraId="3868BB90" w14:textId="77777777" w:rsidR="00331CB1" w:rsidRDefault="00331CB1" w:rsidP="00D02A25"/>
    <w:p w14:paraId="5CAB20E8" w14:textId="09FD6C23" w:rsidR="00D02A25" w:rsidRDefault="005D005F" w:rsidP="005734C2">
      <w:pPr>
        <w:pStyle w:val="MyEqns"/>
      </w:pPr>
      <w:r w:rsidRPr="005D005F">
        <w:rPr>
          <w:position w:val="-68"/>
        </w:rPr>
        <w:object w:dxaOrig="1080" w:dyaOrig="1100" w14:anchorId="47C6CA11">
          <v:shape id="_x0000_i1099" type="#_x0000_t75" style="width:54pt;height:55.35pt" o:ole="">
            <v:imagedata r:id="rId153" o:title=""/>
          </v:shape>
          <o:OLEObject Type="Embed" ProgID="Equation.DSMT4" ShapeID="_x0000_i1099" DrawAspect="Content" ObjectID="_1473842725" r:id="rId154"/>
        </w:object>
      </w:r>
      <w:r w:rsidR="005734C2">
        <w:t xml:space="preserve"> </w:t>
      </w:r>
      <w:r w:rsidR="00D02A25">
        <w:tab/>
      </w:r>
      <w:r w:rsidR="00EB52EA">
        <w:t>.</w:t>
      </w:r>
      <w:r w:rsidR="00EB52EA">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12</w:instrText>
        </w:r>
      </w:fldSimple>
      <w:r w:rsidR="00547AF8">
        <w:instrText>)</w:instrText>
      </w:r>
      <w:r w:rsidR="00547AF8">
        <w:fldChar w:fldCharType="end"/>
      </w:r>
    </w:p>
    <w:p w14:paraId="24F04A0C" w14:textId="77777777" w:rsidR="00331CB1" w:rsidRPr="00331CB1" w:rsidRDefault="00331CB1" w:rsidP="00331CB1"/>
    <w:p w14:paraId="2C1A398D" w14:textId="4FA07739" w:rsidR="00D02A25" w:rsidRDefault="00D02A25" w:rsidP="00D02A25">
      <w:r>
        <w:t xml:space="preserve">Since it has one lesion, crossing the z-sample for the </w:t>
      </w:r>
      <w:r w:rsidR="00440578">
        <w:t>first</w:t>
      </w:r>
      <w:r>
        <w:t xml:space="preserve"> case would result in an upward movement of 1/6, and </w:t>
      </w:r>
      <w:r w:rsidR="005D005F">
        <w:t>likewise</w:t>
      </w:r>
      <w:r>
        <w:t xml:space="preserve"> for the </w:t>
      </w:r>
      <w:r w:rsidR="00440578">
        <w:t>second</w:t>
      </w:r>
      <w:r>
        <w:t xml:space="preserve"> case. Since the </w:t>
      </w:r>
      <w:r w:rsidR="00440578">
        <w:t>third</w:t>
      </w:r>
      <w:r>
        <w:t xml:space="preserve"> case contains two lesions, crossing the corresponding z-samples would result in a net upward movement of the operating point by 1/3. </w:t>
      </w:r>
      <w:r w:rsidRPr="006D1EB9">
        <w:rPr>
          <w:i/>
        </w:rPr>
        <w:t xml:space="preserve">This </w:t>
      </w:r>
      <w:r w:rsidR="00440578">
        <w:rPr>
          <w:i/>
        </w:rPr>
        <w:t xml:space="preserve">behavior </w:t>
      </w:r>
      <w:r w:rsidRPr="006D1EB9">
        <w:rPr>
          <w:i/>
        </w:rPr>
        <w:t xml:space="preserve">shows explicitly that the </w:t>
      </w:r>
      <w:r w:rsidR="00440578">
        <w:rPr>
          <w:i/>
        </w:rPr>
        <w:t>non-weighted</w:t>
      </w:r>
      <w:r w:rsidRPr="006D1EB9">
        <w:rPr>
          <w:i/>
        </w:rPr>
        <w:t xml:space="preserve"> method gives greater importance to diseased cases with more lesions</w:t>
      </w:r>
      <w:r w:rsidR="00931CD2">
        <w:t xml:space="preserve">, i.e., </w:t>
      </w:r>
      <w:r w:rsidR="00440578">
        <w:t xml:space="preserve">such case make a </w:t>
      </w:r>
      <w:r w:rsidR="00931CD2">
        <w:t>greater contribution to AUC.</w:t>
      </w:r>
      <w:r>
        <w:t xml:space="preserve"> The jumps from lesions </w:t>
      </w:r>
      <w:r w:rsidR="007561F6">
        <w:t>in</w:t>
      </w:r>
      <w:r>
        <w:t xml:space="preserve"> the same case need not be contiguous; they could be distributed, with intervening jumps from lesions on other cases but eventually the jumps will occur and contribute to the net upward movement. As an example, the jumps due to the two lesions on the </w:t>
      </w:r>
      <w:r w:rsidR="00AA2EED">
        <w:t>fourth</w:t>
      </w:r>
      <w:r>
        <w:t xml:space="preserve"> case are contiguous: see points A and B, in </w:t>
      </w:r>
      <w:r w:rsidR="00BB77CE" w:rsidRPr="00BB77CE">
        <w:t>Fig. 14.</w:t>
      </w:r>
      <w:r w:rsidR="00BB77CE">
        <w:t>3</w:t>
      </w:r>
      <w:r>
        <w:t>. However, the jumps due to the two lesions on the 3</w:t>
      </w:r>
      <w:r w:rsidRPr="00B06B24">
        <w:rPr>
          <w:vertAlign w:val="superscript"/>
        </w:rPr>
        <w:t>rd</w:t>
      </w:r>
      <w:r>
        <w:t xml:space="preserve"> case are not contiguous: the </w:t>
      </w:r>
      <w:r w:rsidR="005D005F">
        <w:t>first</w:t>
      </w:r>
      <w:r>
        <w:t xml:space="preserve"> lesion gives the point C, but the unmarked lesion on this case, indicated by the asterisk in </w:t>
      </w:r>
      <w:r w:rsidR="00F701C5" w:rsidRPr="00F701C5">
        <w:t>Table 1</w:t>
      </w:r>
      <w:r w:rsidR="00F701C5">
        <w:t>4</w:t>
      </w:r>
      <w:r w:rsidR="00F701C5" w:rsidRPr="00F701C5">
        <w:t>.</w:t>
      </w:r>
      <w:r w:rsidR="00F701C5">
        <w:t>2</w:t>
      </w:r>
      <w:r>
        <w:t xml:space="preserve">, eventually contributes when the operating point moves diagonally from point H to (1,1). </w:t>
      </w:r>
    </w:p>
    <w:p w14:paraId="051EB04A" w14:textId="6C490E7F" w:rsidR="00D02A25" w:rsidRDefault="002D0F92" w:rsidP="002D0F92">
      <w:pPr>
        <w:keepNext/>
        <w:jc w:val="center"/>
      </w:pPr>
      <w:r>
        <w:rPr>
          <w:noProof/>
        </w:rPr>
        <w:lastRenderedPageBreak/>
        <w:drawing>
          <wp:inline distT="0" distB="0" distL="0" distR="0" wp14:anchorId="34D4071C" wp14:editId="64D57727">
            <wp:extent cx="5476240" cy="5476240"/>
            <wp:effectExtent l="0" t="0" r="10160" b="1016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476240" cy="5476240"/>
                    </a:xfrm>
                    <a:prstGeom prst="rect">
                      <a:avLst/>
                    </a:prstGeom>
                    <a:noFill/>
                    <a:ln>
                      <a:noFill/>
                    </a:ln>
                  </pic:spPr>
                </pic:pic>
              </a:graphicData>
            </a:graphic>
          </wp:inline>
        </w:drawing>
      </w:r>
    </w:p>
    <w:p w14:paraId="055DC71A" w14:textId="038479B1" w:rsidR="00D02A25" w:rsidRPr="001C6062" w:rsidRDefault="00BB77CE" w:rsidP="00D02A25">
      <w:pPr>
        <w:pStyle w:val="Caption"/>
      </w:pPr>
      <w:r w:rsidRPr="00BB77CE">
        <w:t>Fig. 14.</w:t>
      </w:r>
      <w:r>
        <w:t>3</w:t>
      </w:r>
      <w:r w:rsidR="00D02A25" w:rsidRPr="00C7579B">
        <w:t xml:space="preserve">: The empirical AFROC </w:t>
      </w:r>
      <w:r w:rsidR="00961DEF">
        <w:t>plot</w:t>
      </w:r>
      <w:r w:rsidR="00D02A25" w:rsidRPr="00C7579B">
        <w:t xml:space="preserve"> for the data shown in </w:t>
      </w:r>
      <w:r w:rsidR="00F701C5" w:rsidRPr="00F701C5">
        <w:t>Table 1</w:t>
      </w:r>
      <w:r w:rsidR="00F701C5">
        <w:t>4</w:t>
      </w:r>
      <w:r w:rsidR="00F701C5" w:rsidRPr="00F701C5">
        <w:t>.1</w:t>
      </w:r>
      <w:r w:rsidR="00D02A25" w:rsidRPr="00C7579B">
        <w:t xml:space="preserve"> and </w:t>
      </w:r>
      <w:r w:rsidR="00F701C5" w:rsidRPr="00F701C5">
        <w:t>Table 1</w:t>
      </w:r>
      <w:r w:rsidR="00F701C5">
        <w:t>4</w:t>
      </w:r>
      <w:r w:rsidR="00F701C5" w:rsidRPr="00F701C5">
        <w:t>.</w:t>
      </w:r>
      <w:r w:rsidR="00F701C5">
        <w:t>2</w:t>
      </w:r>
      <w:r w:rsidR="00D02A25" w:rsidRPr="00C7579B">
        <w:t xml:space="preserve">. </w:t>
      </w:r>
      <w:r w:rsidR="00B238F9" w:rsidRPr="00C7579B">
        <w:t>The labels correspond to the last columns of</w:t>
      </w:r>
      <w:r w:rsidR="00B238F9">
        <w:t xml:space="preserve"> the tables</w:t>
      </w:r>
      <w:r w:rsidR="00B238F9" w:rsidRPr="00C7579B">
        <w:t xml:space="preserve">. </w:t>
      </w:r>
      <w:r w:rsidR="00D02A25" w:rsidRPr="00C7579B">
        <w:t xml:space="preserve">The corresponding </w:t>
      </w:r>
      <w:r w:rsidR="00440578">
        <w:t>one-dimensional</w:t>
      </w:r>
      <w:r w:rsidR="00D02A25" w:rsidRPr="00C7579B">
        <w:t xml:space="preserve"> depiction is </w:t>
      </w:r>
      <w:r w:rsidRPr="00BB77CE">
        <w:t>Fig. 14.</w:t>
      </w:r>
      <w:r>
        <w:t>2</w:t>
      </w:r>
      <w:r w:rsidR="00D02A25" w:rsidRPr="00C7579B">
        <w:t xml:space="preserve">. The area under the empirical </w:t>
      </w:r>
      <w:r w:rsidR="00961DEF">
        <w:t>plot</w:t>
      </w:r>
      <w:r w:rsidR="00D02A25" w:rsidRPr="00C7579B">
        <w:t xml:space="preserve"> is 0.7708.</w:t>
      </w:r>
      <w:r w:rsidR="007561F6">
        <w:t xml:space="preserve"> This plot was generated by </w:t>
      </w:r>
      <w:proofErr w:type="gramStart"/>
      <w:r w:rsidR="007F0CEB">
        <w:rPr>
          <w:rStyle w:val="InLineCode"/>
          <w:sz w:val="18"/>
          <w:szCs w:val="18"/>
        </w:rPr>
        <w:t>mainPlot</w:t>
      </w:r>
      <w:r w:rsidR="007F0CEB" w:rsidRPr="007F0CEB">
        <w:rPr>
          <w:rStyle w:val="InLineCode"/>
          <w:sz w:val="18"/>
          <w:szCs w:val="18"/>
        </w:rPr>
        <w:t>Afroc</w:t>
      </w:r>
      <w:r w:rsidR="007561F6" w:rsidRPr="007561F6">
        <w:rPr>
          <w:rStyle w:val="InLineCode"/>
          <w:sz w:val="18"/>
          <w:szCs w:val="18"/>
        </w:rPr>
        <w:t>.R</w:t>
      </w:r>
      <w:proofErr w:type="gramEnd"/>
      <w:r w:rsidR="007561F6">
        <w:t>.</w:t>
      </w:r>
    </w:p>
    <w:p w14:paraId="79ABD71B" w14:textId="243B9AA6" w:rsidR="00D02A25" w:rsidRDefault="00FE5C6F" w:rsidP="00D02A25">
      <w:pPr>
        <w:pStyle w:val="Heading3"/>
      </w:pPr>
      <w:r>
        <w:t>14.</w:t>
      </w:r>
      <w:r w:rsidR="002A3272">
        <w:t>5</w:t>
      </w:r>
      <w:r>
        <w:t>.</w:t>
      </w:r>
      <w:r w:rsidR="00D60C19">
        <w:t>4</w:t>
      </w:r>
      <w:r w:rsidR="008F5229">
        <w:t>:</w:t>
      </w:r>
      <w:r>
        <w:t xml:space="preserve"> </w:t>
      </w:r>
      <w:r w:rsidR="00D02A25">
        <w:t xml:space="preserve">The </w:t>
      </w:r>
      <w:r w:rsidR="00993CD9">
        <w:t>weighted-AFROC</w:t>
      </w:r>
      <w:r w:rsidR="00D02A25">
        <w:t xml:space="preserve"> (wAFROC) </w:t>
      </w:r>
      <w:r w:rsidR="00961DEF">
        <w:t>plot</w:t>
      </w:r>
    </w:p>
    <w:p w14:paraId="50681C85" w14:textId="57CE40EC" w:rsidR="00D02A25" w:rsidRDefault="00BB77CE" w:rsidP="00D02A25">
      <w:r w:rsidRPr="00BB77CE">
        <w:t>Fig. 14.</w:t>
      </w:r>
      <w:r>
        <w:t>4</w:t>
      </w:r>
      <w:r w:rsidR="00D02A25" w:rsidRPr="00C7579B">
        <w:t xml:space="preserve">, which is analogous to </w:t>
      </w:r>
      <w:r w:rsidRPr="00BB77CE">
        <w:t>Fig. 14.</w:t>
      </w:r>
      <w:r>
        <w:t>2</w:t>
      </w:r>
      <w:r w:rsidR="00D02A25" w:rsidRPr="00C7579B">
        <w:t xml:space="preserve">, is a </w:t>
      </w:r>
      <w:r w:rsidR="00440578">
        <w:t>one-dimensional</w:t>
      </w:r>
      <w:r w:rsidR="00D02A25" w:rsidRPr="00C7579B">
        <w:t xml:space="preserve"> depiction of the data in </w:t>
      </w:r>
      <w:r w:rsidR="00F701C5" w:rsidRPr="00F701C5">
        <w:t>Table 1</w:t>
      </w:r>
      <w:r w:rsidR="00F701C5">
        <w:t>4</w:t>
      </w:r>
      <w:r w:rsidR="00F701C5" w:rsidRPr="00F701C5">
        <w:t>.1</w:t>
      </w:r>
      <w:r w:rsidR="00D02A25" w:rsidRPr="00C7579B">
        <w:t xml:space="preserve"> and </w:t>
      </w:r>
      <w:r w:rsidR="00F701C5" w:rsidRPr="00F701C5">
        <w:t>Table 1</w:t>
      </w:r>
      <w:r w:rsidR="00F701C5">
        <w:t>4</w:t>
      </w:r>
      <w:r w:rsidR="00F701C5" w:rsidRPr="00F701C5">
        <w:t>.</w:t>
      </w:r>
      <w:r w:rsidR="00F701C5">
        <w:t>2</w:t>
      </w:r>
      <w:r w:rsidR="00D02A25" w:rsidRPr="00C7579B">
        <w:t xml:space="preserve"> but this time the lesion weights, shown in </w:t>
      </w:r>
      <w:r w:rsidR="00F701C5" w:rsidRPr="00F701C5">
        <w:t>Table 1</w:t>
      </w:r>
      <w:r w:rsidR="00F701C5">
        <w:t>4</w:t>
      </w:r>
      <w:r w:rsidR="00F701C5" w:rsidRPr="00F701C5">
        <w:t>.</w:t>
      </w:r>
      <w:r w:rsidR="00F701C5">
        <w:t>2</w:t>
      </w:r>
      <w:r w:rsidR="00D02A25" w:rsidRPr="00C7579B">
        <w:t xml:space="preserve">, are incorporated, as indicated by varying the size of each red circle to indicate its weight (in </w:t>
      </w:r>
      <w:r w:rsidRPr="00BB77CE">
        <w:t>Fig. 14.</w:t>
      </w:r>
      <w:r>
        <w:t>2</w:t>
      </w:r>
      <w:r w:rsidR="00D02A25" w:rsidRPr="00C7579B">
        <w:t xml:space="preserve"> all red circles were of the same size). </w:t>
      </w:r>
      <w:r w:rsidR="00AA2EED" w:rsidRPr="00C7579B">
        <w:t>In addition</w:t>
      </w:r>
      <w:r w:rsidR="00D02A25" w:rsidRPr="00C7579B">
        <w:t xml:space="preserve">, each lesion is labeled with its rating </w:t>
      </w:r>
      <w:r w:rsidR="00D02A25" w:rsidRPr="007561F6">
        <w:rPr>
          <w:i/>
        </w:rPr>
        <w:t>and</w:t>
      </w:r>
      <w:r w:rsidR="00D02A25" w:rsidRPr="00C7579B">
        <w:t xml:space="preserve"> weight.</w:t>
      </w:r>
      <w:r w:rsidR="005D005F">
        <w:t xml:space="preserve"> The listed weights in </w:t>
      </w:r>
      <w:r w:rsidR="00F701C5" w:rsidRPr="00F701C5">
        <w:t>Table 1</w:t>
      </w:r>
      <w:r w:rsidR="00F701C5">
        <w:t>4</w:t>
      </w:r>
      <w:r w:rsidR="00F701C5" w:rsidRPr="00F701C5">
        <w:t>.</w:t>
      </w:r>
      <w:r w:rsidR="00F701C5">
        <w:t>2</w:t>
      </w:r>
      <w:r w:rsidR="005D005F">
        <w:t xml:space="preserve"> were assigned arbitrarily subject to the rule that the weights on a case must sum to unity.</w:t>
      </w:r>
    </w:p>
    <w:p w14:paraId="451B01F1" w14:textId="77777777" w:rsidR="00D02A25" w:rsidRPr="00455207" w:rsidRDefault="00D02A25" w:rsidP="00D02A25"/>
    <w:p w14:paraId="38265C68" w14:textId="442E6459" w:rsidR="00D02A25" w:rsidRDefault="002D0F92" w:rsidP="002D0F92">
      <w:pPr>
        <w:keepNext/>
        <w:jc w:val="center"/>
      </w:pPr>
      <w:r>
        <w:rPr>
          <w:noProof/>
        </w:rPr>
        <w:lastRenderedPageBreak/>
        <w:drawing>
          <wp:inline distT="0" distB="0" distL="0" distR="0" wp14:anchorId="74E68106" wp14:editId="42CC764F">
            <wp:extent cx="6858000" cy="2604977"/>
            <wp:effectExtent l="0" t="0" r="0" b="1143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858000" cy="2604977"/>
                    </a:xfrm>
                    <a:prstGeom prst="rect">
                      <a:avLst/>
                    </a:prstGeom>
                    <a:noFill/>
                    <a:ln>
                      <a:noFill/>
                    </a:ln>
                  </pic:spPr>
                </pic:pic>
              </a:graphicData>
            </a:graphic>
          </wp:inline>
        </w:drawing>
      </w:r>
    </w:p>
    <w:p w14:paraId="32B3E42A" w14:textId="40A80D81" w:rsidR="00D02A25" w:rsidRDefault="00BB77CE" w:rsidP="00D02A25">
      <w:pPr>
        <w:pStyle w:val="Caption"/>
      </w:pPr>
      <w:r w:rsidRPr="00BB77CE">
        <w:t>Fig. 14.</w:t>
      </w:r>
      <w:r>
        <w:t>4</w:t>
      </w:r>
      <w:r w:rsidR="00D02A25" w:rsidRPr="00C7579B">
        <w:t xml:space="preserve">: A </w:t>
      </w:r>
      <w:r w:rsidR="00440578">
        <w:t>one-dimensional</w:t>
      </w:r>
      <w:r w:rsidR="00D02A25" w:rsidRPr="00C7579B">
        <w:t xml:space="preserve"> depiction of the data in </w:t>
      </w:r>
      <w:r w:rsidR="00F701C5" w:rsidRPr="00F701C5">
        <w:t>Table 1</w:t>
      </w:r>
      <w:r w:rsidR="00F701C5">
        <w:t>4</w:t>
      </w:r>
      <w:r w:rsidR="00F701C5" w:rsidRPr="00F701C5">
        <w:t>.1</w:t>
      </w:r>
      <w:r w:rsidR="00AA2EED" w:rsidRPr="00C7579B">
        <w:t xml:space="preserve"> and </w:t>
      </w:r>
      <w:r w:rsidR="00F701C5" w:rsidRPr="00F701C5">
        <w:t>Table 1</w:t>
      </w:r>
      <w:r w:rsidR="00F701C5">
        <w:t>4</w:t>
      </w:r>
      <w:r w:rsidR="00F701C5" w:rsidRPr="00F701C5">
        <w:t>.</w:t>
      </w:r>
      <w:r w:rsidR="00F701C5">
        <w:t>2</w:t>
      </w:r>
      <w:r w:rsidR="00D02A25" w:rsidRPr="00C7579B">
        <w:t xml:space="preserve">, including the weights, showing z-samples used for plotting the </w:t>
      </w:r>
      <w:r w:rsidR="00993CD9">
        <w:t>weighted-AFROC</w:t>
      </w:r>
      <w:r w:rsidR="00D02A25" w:rsidRPr="00C7579B">
        <w:t xml:space="preserve"> </w:t>
      </w:r>
      <w:r w:rsidR="00961DEF">
        <w:t>plot</w:t>
      </w:r>
      <w:r w:rsidR="00D02A25" w:rsidRPr="00C7579B">
        <w:t xml:space="preserve">; the sizes of the red circles code the lesions weights (the lesion-specific weights are shown </w:t>
      </w:r>
      <w:r w:rsidR="00D02A25">
        <w:t>below</w:t>
      </w:r>
      <w:r w:rsidR="00D02A25" w:rsidRPr="00C7579B">
        <w:t xml:space="preserve"> each z-sample).</w:t>
      </w:r>
      <w:r w:rsidR="007561F6">
        <w:t xml:space="preserve"> This plot was generated by </w:t>
      </w:r>
      <w:proofErr w:type="gramStart"/>
      <w:r w:rsidR="007561F6" w:rsidRPr="007561F6">
        <w:rPr>
          <w:rStyle w:val="InLineCode"/>
          <w:sz w:val="18"/>
          <w:szCs w:val="18"/>
        </w:rPr>
        <w:t>main</w:t>
      </w:r>
      <w:r w:rsidR="007F0CEB">
        <w:rPr>
          <w:rStyle w:val="InLineCode"/>
          <w:sz w:val="18"/>
          <w:szCs w:val="18"/>
        </w:rPr>
        <w:t>1D</w:t>
      </w:r>
      <w:r w:rsidR="007561F6" w:rsidRPr="007561F6">
        <w:rPr>
          <w:rStyle w:val="InLineCode"/>
          <w:sz w:val="18"/>
          <w:szCs w:val="18"/>
        </w:rPr>
        <w:t>Plot</w:t>
      </w:r>
      <w:r w:rsidR="007561F6">
        <w:rPr>
          <w:rStyle w:val="InLineCode"/>
          <w:sz w:val="18"/>
          <w:szCs w:val="18"/>
        </w:rPr>
        <w:t>wA</w:t>
      </w:r>
      <w:r w:rsidR="007561F6" w:rsidRPr="007561F6">
        <w:rPr>
          <w:rStyle w:val="InLineCode"/>
          <w:sz w:val="18"/>
          <w:szCs w:val="18"/>
        </w:rPr>
        <w:t>froc.R</w:t>
      </w:r>
      <w:proofErr w:type="gramEnd"/>
      <w:r w:rsidR="007561F6">
        <w:t>.</w:t>
      </w:r>
    </w:p>
    <w:p w14:paraId="3A44E5B1" w14:textId="77777777" w:rsidR="00D02A25" w:rsidRPr="002F3EDA" w:rsidRDefault="00D02A25" w:rsidP="00D02A25"/>
    <w:p w14:paraId="002C8741" w14:textId="4343D85A" w:rsidR="00D02A25" w:rsidRDefault="00D02A25" w:rsidP="00D02A25">
      <w:r>
        <w:t xml:space="preserve">Moving a </w:t>
      </w:r>
      <w:r w:rsidR="00931CD2">
        <w:t>virtual threshold</w:t>
      </w:r>
      <w:r>
        <w:t xml:space="preserve"> continuously to the left generates the wAFROC </w:t>
      </w:r>
      <w:r w:rsidR="00961DEF">
        <w:t>plot</w:t>
      </w:r>
      <w:r>
        <w:t xml:space="preserve">, </w:t>
      </w:r>
      <w:r w:rsidR="00BB77CE" w:rsidRPr="00BB77CE">
        <w:t>Fig. 14.</w:t>
      </w:r>
      <w:r w:rsidR="00BB77CE">
        <w:t>5</w:t>
      </w:r>
      <w:r w:rsidRPr="004F67A3">
        <w:t>.</w:t>
      </w:r>
      <w:r>
        <w:t xml:space="preserve"> The movement of the operating point in response to crossing FPs is the same as before. However, </w:t>
      </w:r>
      <w:r w:rsidRPr="004F67A3">
        <w:t xml:space="preserve">as </w:t>
      </w:r>
      <w:r>
        <w:t xml:space="preserve">each LL is crossed </w:t>
      </w:r>
      <w:r w:rsidRPr="004F67A3">
        <w:t xml:space="preserve">the operating point moves up by </w:t>
      </w:r>
      <w:r>
        <w:t xml:space="preserve">an amount that </w:t>
      </w:r>
      <w:r w:rsidRPr="00B06B24">
        <w:rPr>
          <w:i/>
        </w:rPr>
        <w:t>depends on the lesion</w:t>
      </w:r>
      <w:r>
        <w:t xml:space="preserve">: </w:t>
      </w:r>
    </w:p>
    <w:p w14:paraId="315573D2" w14:textId="77777777" w:rsidR="00331CB1" w:rsidRDefault="00331CB1" w:rsidP="00D02A25"/>
    <w:p w14:paraId="474D74D2" w14:textId="251BFB62" w:rsidR="00D02A25" w:rsidRDefault="00D02A25" w:rsidP="005734C2">
      <w:pPr>
        <w:pStyle w:val="MyEqns"/>
      </w:pPr>
      <w:r w:rsidRPr="005B265D">
        <w:rPr>
          <w:position w:val="-30"/>
        </w:rPr>
        <w:object w:dxaOrig="1219" w:dyaOrig="720" w14:anchorId="3042CEC2">
          <v:shape id="_x0000_i1100" type="#_x0000_t75" style="width:60.65pt;height:36pt" o:ole="">
            <v:imagedata r:id="rId157" o:title=""/>
          </v:shape>
          <o:OLEObject Type="Embed" ProgID="Equation.DSMT4" ShapeID="_x0000_i1100" DrawAspect="Content" ObjectID="_1473842726" r:id="rId158"/>
        </w:object>
      </w:r>
      <w:r w:rsidR="005734C2">
        <w:t xml:space="preserve"> </w:t>
      </w:r>
      <w:r>
        <w:tab/>
      </w:r>
      <w:r w:rsidR="00EB52EA">
        <w:t>.</w:t>
      </w:r>
      <w:r w:rsidR="00EB52EA">
        <w:tab/>
      </w:r>
      <w:r w:rsidR="00547AF8">
        <w:fldChar w:fldCharType="begin"/>
      </w:r>
      <w:r w:rsidR="00547AF8">
        <w:instrText xml:space="preserve"> MACROBUTTON MTPlaceRef \* MERGEFORMAT </w:instrText>
      </w:r>
      <w:r w:rsidR="00547AF8">
        <w:fldChar w:fldCharType="begin"/>
      </w:r>
      <w:r w:rsidR="00547AF8">
        <w:instrText xml:space="preserve"> SEQ MTEqn \h \* MERGEFORMAT </w:instrText>
      </w:r>
      <w:r w:rsidR="00547AF8">
        <w:fldChar w:fldCharType="end"/>
      </w:r>
      <w:r w:rsidR="00547AF8">
        <w:instrText>(</w:instrText>
      </w:r>
      <w:fldSimple w:instr=" SEQ MTChap \c \* Arabic \* MERGEFORMAT ">
        <w:r w:rsidR="00C95C32">
          <w:rPr>
            <w:noProof/>
          </w:rPr>
          <w:instrText>14</w:instrText>
        </w:r>
      </w:fldSimple>
      <w:r w:rsidR="00547AF8">
        <w:instrText>.</w:instrText>
      </w:r>
      <w:fldSimple w:instr=" SEQ MTEqn \c \* Arabic \* MERGEFORMAT ">
        <w:r w:rsidR="00C95C32">
          <w:rPr>
            <w:noProof/>
          </w:rPr>
          <w:instrText>13</w:instrText>
        </w:r>
      </w:fldSimple>
      <w:r w:rsidR="00547AF8">
        <w:instrText>)</w:instrText>
      </w:r>
      <w:r w:rsidR="00547AF8">
        <w:fldChar w:fldCharType="end"/>
      </w:r>
    </w:p>
    <w:p w14:paraId="36490160" w14:textId="77777777" w:rsidR="00331CB1" w:rsidRPr="00331CB1" w:rsidRDefault="00331CB1" w:rsidP="00331CB1"/>
    <w:p w14:paraId="01877C94" w14:textId="485D6EE1" w:rsidR="00D02A25" w:rsidRDefault="00D02A25" w:rsidP="00D02A25">
      <w:r>
        <w:t xml:space="preserve">Since the first two diseased cases have one lesion each (i.e., unit weights), crossing the corresponding z-samples results in upward jumps of </w:t>
      </w:r>
      <w:r w:rsidR="00440578">
        <w:t>0.25</w:t>
      </w:r>
      <w:r>
        <w:t xml:space="preserve">, </w:t>
      </w:r>
      <w:r w:rsidR="00BB77CE" w:rsidRPr="00BB77CE">
        <w:t>Fig. 14.</w:t>
      </w:r>
      <w:r w:rsidR="00BB77CE">
        <w:t>5</w:t>
      </w:r>
      <w:r w:rsidR="00AA1691">
        <w:t xml:space="preserve"> (C to D and F to G)</w:t>
      </w:r>
      <w:r>
        <w:t xml:space="preserve">. According to the weights in </w:t>
      </w:r>
      <w:r w:rsidR="00BB77CE" w:rsidRPr="00BB77CE">
        <w:t>Fig. 14.</w:t>
      </w:r>
      <w:r w:rsidR="00BB77CE">
        <w:t>4</w:t>
      </w:r>
      <w:r>
        <w:t xml:space="preserve">, crossing the z-sample of the </w:t>
      </w:r>
      <w:r w:rsidR="00440578">
        <w:t>first</w:t>
      </w:r>
      <w:r>
        <w:t xml:space="preserve"> lesion in the </w:t>
      </w:r>
      <w:r w:rsidR="00440578">
        <w:t>third</w:t>
      </w:r>
      <w:r>
        <w:t xml:space="preserve"> disease</w:t>
      </w:r>
      <w:r w:rsidR="00440578">
        <w:t>d</w:t>
      </w:r>
      <w:r>
        <w:t xml:space="preserve"> case</w:t>
      </w:r>
      <w:r w:rsidR="00440578">
        <w:t>,</w:t>
      </w:r>
      <w:r>
        <w:t xml:space="preserve"> results in an upward jump of 0.6/4</w:t>
      </w:r>
      <w:r w:rsidR="00440578">
        <w:t>. T</w:t>
      </w:r>
      <w:r>
        <w:t xml:space="preserve">hat from the </w:t>
      </w:r>
      <w:r w:rsidR="00440578">
        <w:t>second</w:t>
      </w:r>
      <w:r>
        <w:t xml:space="preserve"> lesion in </w:t>
      </w:r>
      <w:r w:rsidR="00440578">
        <w:t xml:space="preserve">the </w:t>
      </w:r>
      <w:r>
        <w:t xml:space="preserve">same case results in an upward jump of 0.4/4, for a net upward jump of the </w:t>
      </w:r>
      <w:r w:rsidR="00440578">
        <w:t>third case of 0.25</w:t>
      </w:r>
      <w:r>
        <w:t>, the same as for the first two diseased cases. Likewise crossing the z-samples of the two lesions in the 4</w:t>
      </w:r>
      <w:r w:rsidRPr="00F82380">
        <w:rPr>
          <w:vertAlign w:val="superscript"/>
        </w:rPr>
        <w:t>th</w:t>
      </w:r>
      <w:r>
        <w:t xml:space="preserve"> disease case results in upward jump of 0.4/4</w:t>
      </w:r>
      <w:r w:rsidR="00AA1691">
        <w:t xml:space="preserve"> = 0.1 (O to A)</w:t>
      </w:r>
      <w:r>
        <w:t>, for the 1</w:t>
      </w:r>
      <w:r w:rsidRPr="00F82380">
        <w:rPr>
          <w:vertAlign w:val="superscript"/>
        </w:rPr>
        <w:t>st</w:t>
      </w:r>
      <w:r>
        <w:t xml:space="preserve"> lesion and 0.6/4</w:t>
      </w:r>
      <w:r w:rsidR="00AA1691">
        <w:t xml:space="preserve"> = 0.15 (B to C)</w:t>
      </w:r>
      <w:r>
        <w:t>, for the 2</w:t>
      </w:r>
      <w:r w:rsidRPr="006D1F5A">
        <w:rPr>
          <w:vertAlign w:val="superscript"/>
        </w:rPr>
        <w:t>nd</w:t>
      </w:r>
      <w:r>
        <w:t xml:space="preserve"> lesion, for a net upward jump of ¼, which is the same as for the first three diseased cases. </w:t>
      </w:r>
      <w:r w:rsidRPr="00B06B24">
        <w:rPr>
          <w:i/>
        </w:rPr>
        <w:t>This shows explicitly that the weighting method gives each diseased case the same importance, regardless of the number of lesions in it</w:t>
      </w:r>
      <w:r>
        <w:rPr>
          <w:i/>
        </w:rPr>
        <w:t>, a property not shared by the area under the AFROC</w:t>
      </w:r>
      <w:r>
        <w:t xml:space="preserve">. </w:t>
      </w:r>
    </w:p>
    <w:p w14:paraId="45C2E4ED" w14:textId="62ECA3EF" w:rsidR="00D02A25" w:rsidRDefault="002D0F92" w:rsidP="002D0F92">
      <w:pPr>
        <w:keepNext/>
        <w:jc w:val="center"/>
      </w:pPr>
      <w:r>
        <w:rPr>
          <w:noProof/>
        </w:rPr>
        <w:lastRenderedPageBreak/>
        <w:drawing>
          <wp:inline distT="0" distB="0" distL="0" distR="0" wp14:anchorId="3223FB3D" wp14:editId="31BAB634">
            <wp:extent cx="5476240" cy="5476240"/>
            <wp:effectExtent l="0" t="0" r="10160" b="1016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476240" cy="5476240"/>
                    </a:xfrm>
                    <a:prstGeom prst="rect">
                      <a:avLst/>
                    </a:prstGeom>
                    <a:noFill/>
                    <a:ln>
                      <a:noFill/>
                    </a:ln>
                  </pic:spPr>
                </pic:pic>
              </a:graphicData>
            </a:graphic>
          </wp:inline>
        </w:drawing>
      </w:r>
      <w:r w:rsidR="00795D7E" w:rsidRPr="00795D7E">
        <w:rPr>
          <w:noProof/>
        </w:rPr>
        <w:t xml:space="preserve"> </w:t>
      </w:r>
    </w:p>
    <w:p w14:paraId="64149DBA" w14:textId="6DF6BDE5" w:rsidR="001E029B" w:rsidRDefault="00BB77CE" w:rsidP="00AF601E">
      <w:pPr>
        <w:pStyle w:val="Caption"/>
      </w:pPr>
      <w:r w:rsidRPr="00BB77CE">
        <w:t>Fig. 14.</w:t>
      </w:r>
      <w:r>
        <w:t>5</w:t>
      </w:r>
      <w:r w:rsidR="00D02A25">
        <w:rPr>
          <w:noProof/>
        </w:rPr>
        <w:t>:</w:t>
      </w:r>
      <w:r w:rsidR="00D02A25">
        <w:t xml:space="preserve"> The empirical </w:t>
      </w:r>
      <w:r w:rsidR="00993CD9">
        <w:t>weighted-AFROC</w:t>
      </w:r>
      <w:r w:rsidR="00D02A25">
        <w:t xml:space="preserve"> (wAFROC) </w:t>
      </w:r>
      <w:r w:rsidR="00961DEF">
        <w:t>plot</w:t>
      </w:r>
      <w:r w:rsidR="00D02A25">
        <w:t xml:space="preserve"> for the data shown in </w:t>
      </w:r>
      <w:r w:rsidR="00F701C5" w:rsidRPr="00F701C5">
        <w:t>Table 1</w:t>
      </w:r>
      <w:r w:rsidR="00F701C5">
        <w:t>4</w:t>
      </w:r>
      <w:r w:rsidR="00F701C5" w:rsidRPr="00F701C5">
        <w:t>.1</w:t>
      </w:r>
      <w:r w:rsidR="00AA2EED" w:rsidRPr="00C7579B">
        <w:t xml:space="preserve"> and </w:t>
      </w:r>
      <w:r w:rsidR="00F701C5" w:rsidRPr="00F701C5">
        <w:t>Table 1</w:t>
      </w:r>
      <w:r w:rsidR="00F701C5">
        <w:t>4</w:t>
      </w:r>
      <w:r w:rsidR="00F701C5" w:rsidRPr="00F701C5">
        <w:t>.</w:t>
      </w:r>
      <w:r w:rsidR="00F701C5">
        <w:t>2</w:t>
      </w:r>
      <w:r w:rsidR="00D02A25">
        <w:t xml:space="preserve">. </w:t>
      </w:r>
      <w:r w:rsidR="00B238F9">
        <w:t xml:space="preserve">The operating point labels correspond to the last columns of the tables. </w:t>
      </w:r>
      <w:r w:rsidR="00D02A25">
        <w:t xml:space="preserve">The corresponding </w:t>
      </w:r>
      <w:r w:rsidR="00440578">
        <w:t>one-dimensional</w:t>
      </w:r>
      <w:r w:rsidR="00D02A25">
        <w:t xml:space="preserve"> plot is </w:t>
      </w:r>
      <w:r w:rsidRPr="00BB77CE">
        <w:t>Fig. 14.</w:t>
      </w:r>
      <w:r>
        <w:t>4</w:t>
      </w:r>
      <w:r w:rsidR="00D02A25">
        <w:t xml:space="preserve">. The area under the wAFROC is </w:t>
      </w:r>
      <w:r w:rsidR="009012D4">
        <w:t>0.7</w:t>
      </w:r>
      <w:r w:rsidR="00795D7E">
        <w:t>875</w:t>
      </w:r>
      <w:r w:rsidR="00D02A25">
        <w:t>.</w:t>
      </w:r>
      <w:r w:rsidR="007561F6">
        <w:t xml:space="preserve"> This plot was generated by </w:t>
      </w:r>
      <w:proofErr w:type="gramStart"/>
      <w:r w:rsidR="007F0CEB" w:rsidRPr="007F0CEB">
        <w:rPr>
          <w:rStyle w:val="InLineCode"/>
          <w:sz w:val="18"/>
          <w:szCs w:val="18"/>
        </w:rPr>
        <w:t>mainPlotwAfroc</w:t>
      </w:r>
      <w:r w:rsidR="007561F6" w:rsidRPr="007561F6">
        <w:rPr>
          <w:rStyle w:val="InLineCode"/>
          <w:sz w:val="18"/>
          <w:szCs w:val="18"/>
        </w:rPr>
        <w:t>.R</w:t>
      </w:r>
      <w:proofErr w:type="gramEnd"/>
      <w:r w:rsidR="007561F6">
        <w:t>.</w:t>
      </w:r>
    </w:p>
    <w:p w14:paraId="69BE81D8" w14:textId="4837D560" w:rsidR="00D02A25" w:rsidRDefault="00FE5C6F" w:rsidP="0067797E">
      <w:pPr>
        <w:pStyle w:val="Heading1"/>
      </w:pPr>
      <w:r>
        <w:t>14.</w:t>
      </w:r>
      <w:r w:rsidR="005134AE">
        <w:t>6</w:t>
      </w:r>
      <w:r w:rsidR="008F5229">
        <w:t>:</w:t>
      </w:r>
      <w:r>
        <w:t xml:space="preserve"> </w:t>
      </w:r>
      <w:r w:rsidR="00D02A25">
        <w:t xml:space="preserve">Physical interpretation of AFROC-based FOMs </w:t>
      </w:r>
    </w:p>
    <w:p w14:paraId="4C883736" w14:textId="7C718BE3" w:rsidR="00D02A25" w:rsidRDefault="00D02A25" w:rsidP="00D02A25">
      <w:r>
        <w:t xml:space="preserve">From the preceding sections, it is seen that the AFROC-based trapezoidal </w:t>
      </w:r>
      <w:r w:rsidR="00961DEF">
        <w:t>plot</w:t>
      </w:r>
      <w:r>
        <w:t xml:space="preserve">s consist of upward and rightward jumps, starting from the origin (0,0) and ending at (1,1). This is true regardless of whether the z-samples are binned or not: i.e., at the "microscopic" level the jumps always exist. Each upward jump is associated with a </w:t>
      </w:r>
      <w:r w:rsidRPr="00931CD2">
        <w:rPr>
          <w:i/>
        </w:rPr>
        <w:t>LL</w:t>
      </w:r>
      <w:r>
        <w:t xml:space="preserve"> rating exceeding a virtual </w:t>
      </w:r>
      <w:r w:rsidR="00931CD2">
        <w:t>threshold</w:t>
      </w:r>
      <w:r>
        <w:t xml:space="preserve">. Each rightward jump is associated with a FP rating exceeding the </w:t>
      </w:r>
      <w:r w:rsidR="00931CD2">
        <w:t>threshold</w:t>
      </w:r>
      <w:r>
        <w:t xml:space="preserve">. </w:t>
      </w:r>
      <w:r w:rsidRPr="00C43E78">
        <w:rPr>
          <w:i/>
        </w:rPr>
        <w:t xml:space="preserve">Upward jumps tend to increase the area under the AFROC-based </w:t>
      </w:r>
      <w:r w:rsidR="00961DEF">
        <w:rPr>
          <w:i/>
        </w:rPr>
        <w:t>plot</w:t>
      </w:r>
      <w:r>
        <w:rPr>
          <w:i/>
        </w:rPr>
        <w:t>s</w:t>
      </w:r>
      <w:r w:rsidRPr="00C43E78">
        <w:rPr>
          <w:i/>
        </w:rPr>
        <w:t xml:space="preserve"> and rightward jumps tend to decrease it</w:t>
      </w:r>
      <w:r>
        <w:t xml:space="preserve">. This makes physical sense in terms of correct decisions being rewarded and incorrect ones being penalized, and can be seen from two extreme-case examples. If there are only upward jumps, then the trapezoidal </w:t>
      </w:r>
      <w:r w:rsidR="00961DEF">
        <w:t>plot</w:t>
      </w:r>
      <w:r>
        <w:t xml:space="preserve"> rises from the origin to (0,1), where all lesions are correctly localized without any generating FPs and performance is perfect – the straight-line extension to (1,1) ensures that the net area is unity. If there are </w:t>
      </w:r>
      <w:r>
        <w:lastRenderedPageBreak/>
        <w:t xml:space="preserve">only horizontal jumps, that takes the operating point from the origin to (1,0), where none of the lesions are localized and every non-diseased image has at least one NL mark, representing worst possible performance. Here, despite the straight line extension to (1,1) the net area is zero. </w:t>
      </w:r>
    </w:p>
    <w:p w14:paraId="20BAFED1" w14:textId="2101B04C" w:rsidR="00D02A25" w:rsidRDefault="00FE5C6F" w:rsidP="00D02A25">
      <w:pPr>
        <w:pStyle w:val="Heading2"/>
      </w:pPr>
      <w:r>
        <w:t>14.</w:t>
      </w:r>
      <w:r w:rsidR="002A3272">
        <w:t>6</w:t>
      </w:r>
      <w:r>
        <w:t>.1</w:t>
      </w:r>
      <w:r w:rsidR="008F5229">
        <w:t>:</w:t>
      </w:r>
      <w:r>
        <w:t xml:space="preserve"> </w:t>
      </w:r>
      <w:r w:rsidR="00D02A25">
        <w:t xml:space="preserve">Physical interpretation of area under AFROC </w:t>
      </w:r>
    </w:p>
    <w:p w14:paraId="40CE567E" w14:textId="133BADF0" w:rsidR="00D02A25" w:rsidRDefault="00D02A25" w:rsidP="00D02A25">
      <w:r>
        <w:t xml:space="preserve">The area under the AFROC has the following physical interpretation: </w:t>
      </w:r>
      <w:r w:rsidRPr="00883340">
        <w:rPr>
          <w:i/>
        </w:rPr>
        <w:t>it is the fraction of LL vs. FP z-sample comparisons where the LL sample is equal (counting as half a comparison) or greater (counting as a full comparison) than the FP z-sample</w:t>
      </w:r>
      <w:r>
        <w:t xml:space="preserve">. From </w:t>
      </w:r>
      <w:r w:rsidR="00F701C5" w:rsidRPr="00F701C5">
        <w:t>Table 1</w:t>
      </w:r>
      <w:r w:rsidR="00F701C5">
        <w:t>4</w:t>
      </w:r>
      <w:r w:rsidR="00F701C5" w:rsidRPr="00F701C5">
        <w:t>.1</w:t>
      </w:r>
      <w:r>
        <w:t xml:space="preserve"> and </w:t>
      </w:r>
      <w:r w:rsidR="00F701C5" w:rsidRPr="00F701C5">
        <w:t>Table 1</w:t>
      </w:r>
      <w:r w:rsidR="00F701C5">
        <w:t>4</w:t>
      </w:r>
      <w:r w:rsidR="00F701C5" w:rsidRPr="00F701C5">
        <w:t>.</w:t>
      </w:r>
      <w:r w:rsidR="00F701C5">
        <w:t>2</w:t>
      </w:r>
      <w:r>
        <w:t xml:space="preserve">, there are </w:t>
      </w:r>
      <w:r w:rsidR="005D005F">
        <w:t>four</w:t>
      </w:r>
      <w:r>
        <w:t xml:space="preserve"> FPs and </w:t>
      </w:r>
      <w:r w:rsidR="005D005F">
        <w:t>six</w:t>
      </w:r>
      <w:r>
        <w:t xml:space="preserve"> LLs for 24 possible comparisons. Inspection of the tables reveals that there are 4 x 4 = 16 comparisons contributing ones, </w:t>
      </w:r>
      <w:r w:rsidR="005D005F">
        <w:t>two</w:t>
      </w:r>
      <w:r>
        <w:t xml:space="preserve"> comparisons (from the 2</w:t>
      </w:r>
      <w:r w:rsidRPr="002F6AA7">
        <w:rPr>
          <w:vertAlign w:val="superscript"/>
        </w:rPr>
        <w:t>nd</w:t>
      </w:r>
      <w:r>
        <w:t xml:space="preserve"> diseased case) contributing ones, and one comparison (from the 2</w:t>
      </w:r>
      <w:r w:rsidRPr="002F6AA7">
        <w:rPr>
          <w:vertAlign w:val="superscript"/>
        </w:rPr>
        <w:t>nd</w:t>
      </w:r>
      <w:r>
        <w:t xml:space="preserve"> lesion on the 3</w:t>
      </w:r>
      <w:r w:rsidRPr="002F6AA7">
        <w:rPr>
          <w:vertAlign w:val="superscript"/>
        </w:rPr>
        <w:t>rd</w:t>
      </w:r>
      <w:r>
        <w:t xml:space="preserve"> diseased case) contributing 0.5, </w:t>
      </w:r>
      <w:r w:rsidR="005D005F">
        <w:t>which sum to</w:t>
      </w:r>
      <w:r>
        <w:t xml:space="preserve"> 18.5. Dividin</w:t>
      </w:r>
      <w:r w:rsidR="00795D7E">
        <w:t>g by 24 yields 18.5/24 = 0.7708</w:t>
      </w:r>
      <w:r w:rsidR="005D005F">
        <w:t>, the empirical AFROC-AUC, §</w:t>
      </w:r>
      <w:r w:rsidR="00113D2F">
        <w:t>14.5.1</w:t>
      </w:r>
      <w:r>
        <w:t>. In probabilistic terms:</w:t>
      </w:r>
    </w:p>
    <w:p w14:paraId="29C6A1A8" w14:textId="77777777" w:rsidR="00331CB1" w:rsidRDefault="00331CB1" w:rsidP="00D02A25"/>
    <w:p w14:paraId="79064F49" w14:textId="3182B7E6" w:rsidR="00331CB1" w:rsidRDefault="00D02A25" w:rsidP="00B922E4">
      <w:pPr>
        <w:pBdr>
          <w:top w:val="single" w:sz="4" w:space="1" w:color="auto"/>
          <w:left w:val="single" w:sz="4" w:space="4" w:color="auto"/>
          <w:bottom w:val="single" w:sz="4" w:space="1" w:color="auto"/>
          <w:right w:val="single" w:sz="4" w:space="4" w:color="auto"/>
        </w:pBdr>
        <w:shd w:val="clear" w:color="auto" w:fill="E0E0E0"/>
      </w:pPr>
      <w:r>
        <w:t>The area under the AFROC is the probability that a lesion is rated higher than any mark on a non-diseased case.</w:t>
      </w:r>
    </w:p>
    <w:p w14:paraId="0B070391" w14:textId="58D52714" w:rsidR="00D02A25" w:rsidRDefault="00FE5C6F" w:rsidP="00D02A25">
      <w:pPr>
        <w:pStyle w:val="Heading2"/>
      </w:pPr>
      <w:r>
        <w:t>14.</w:t>
      </w:r>
      <w:r w:rsidR="002A3272">
        <w:t>6</w:t>
      </w:r>
      <w:r>
        <w:t>.2</w:t>
      </w:r>
      <w:r w:rsidR="008F5229">
        <w:t>:</w:t>
      </w:r>
      <w:r>
        <w:t xml:space="preserve"> </w:t>
      </w:r>
      <w:r w:rsidR="00D02A25">
        <w:t xml:space="preserve">Physical interpretation of area under wAFROC </w:t>
      </w:r>
    </w:p>
    <w:p w14:paraId="27208AA0" w14:textId="71AF3666" w:rsidR="00D02A25" w:rsidRDefault="00D02A25" w:rsidP="00D02A25">
      <w:r>
        <w:t xml:space="preserve">The area under the wAFROC has the following physical interpretation: </w:t>
      </w:r>
      <w:r w:rsidRPr="00883340">
        <w:rPr>
          <w:i/>
        </w:rPr>
        <w:t>it is the lesion-weight adjusted fraction of diseased cases vs. non-diseased case comparisons where LL z-samples are equal (counting as half a comparison times the weight of the lesion in question) or greater (counting as a full comparison times the weight of the lesion) than FP z-samples</w:t>
      </w:r>
      <w:r>
        <w:t xml:space="preserve">. Note that there are still 24 LL vs. FP comparisons but the counting proceeds differently. The </w:t>
      </w:r>
      <w:r w:rsidR="005D005F">
        <w:t>fourth</w:t>
      </w:r>
      <w:r>
        <w:t xml:space="preserve"> diseased case contributes 0.4 x 4 + 0.6 x 4, i.e., 4 (compared to 8 in the preceding example). The </w:t>
      </w:r>
      <w:r w:rsidR="005D005F">
        <w:t>third</w:t>
      </w:r>
      <w:r>
        <w:t xml:space="preserve"> diseased case contributes 0.6 x 4 + 0.4 x 0.5, i.e., 2.6 (compared to 4.5 in the preceding example). The </w:t>
      </w:r>
      <w:r w:rsidR="005D005F">
        <w:t>second</w:t>
      </w:r>
      <w:r>
        <w:t xml:space="preserve"> diseased case contributes 1 x 2 = 2 (compared to 2 in the preceding example), and the </w:t>
      </w:r>
      <w:r w:rsidR="005D005F">
        <w:t>first</w:t>
      </w:r>
      <w:r>
        <w:t xml:space="preserve"> diseased case contributes 1 x 4 = 4 (compared to 4 in the preceding example). Summing these values and dividing by 16 (the total number of diseased cases vs. non-diseased cases comparisons) one gets 12.6/16 = 0.7875, which is the area under the wAFROC</w:t>
      </w:r>
      <w:r w:rsidR="005D005F">
        <w:t>, §</w:t>
      </w:r>
      <w:r w:rsidR="00113D2F">
        <w:t>14.5.1</w:t>
      </w:r>
      <w:r>
        <w:t>. In probabilistic terms:</w:t>
      </w:r>
    </w:p>
    <w:p w14:paraId="44348572" w14:textId="77777777" w:rsidR="00331CB1" w:rsidRDefault="00331CB1" w:rsidP="00D02A25"/>
    <w:p w14:paraId="3DEE4628" w14:textId="7EE02608" w:rsidR="00331CB1" w:rsidRDefault="00D02A25" w:rsidP="0004785E">
      <w:pPr>
        <w:pBdr>
          <w:top w:val="single" w:sz="4" w:space="1" w:color="auto"/>
          <w:left w:val="single" w:sz="4" w:space="4" w:color="auto"/>
          <w:bottom w:val="single" w:sz="4" w:space="1" w:color="auto"/>
          <w:right w:val="single" w:sz="4" w:space="4" w:color="auto"/>
        </w:pBdr>
        <w:shd w:val="clear" w:color="auto" w:fill="E0E0E0"/>
      </w:pPr>
      <w:r>
        <w:t xml:space="preserve">The area under the </w:t>
      </w:r>
      <w:r w:rsidR="00993CD9">
        <w:t>weighted-AFROC</w:t>
      </w:r>
      <w:r>
        <w:t xml:space="preserve"> is the lesion-weight adjusted probability that a lesion is rated higher than any mark on a non-diseased case.</w:t>
      </w:r>
    </w:p>
    <w:p w14:paraId="2A5C10DC" w14:textId="2B5E9265" w:rsidR="00B13435" w:rsidRDefault="00FE5C6F" w:rsidP="0067797E">
      <w:pPr>
        <w:pStyle w:val="Heading1"/>
      </w:pPr>
      <w:r>
        <w:t>14.</w:t>
      </w:r>
      <w:r w:rsidR="0004785E">
        <w:t>7</w:t>
      </w:r>
      <w:r w:rsidR="008F5229">
        <w:t>:</w:t>
      </w:r>
      <w:r>
        <w:t xml:space="preserve"> </w:t>
      </w:r>
      <w:r w:rsidR="00A34A75">
        <w:t xml:space="preserve">Discussion / </w:t>
      </w:r>
      <w:r>
        <w:t>Summary</w:t>
      </w:r>
    </w:p>
    <w:p w14:paraId="45438B2C" w14:textId="3D420708" w:rsidR="00B922E4" w:rsidRDefault="00AD545A" w:rsidP="00AD545A">
      <w:pPr>
        <w:tabs>
          <w:tab w:val="left" w:pos="630"/>
        </w:tabs>
      </w:pPr>
      <w:r w:rsidRPr="00B17407">
        <w:t xml:space="preserve">The primary aim of this </w:t>
      </w:r>
      <w:r>
        <w:t>chapter</w:t>
      </w:r>
      <w:r w:rsidRPr="00B17407">
        <w:t xml:space="preserve"> was to </w:t>
      </w:r>
      <w:r w:rsidR="00D26042">
        <w:t>develop</w:t>
      </w:r>
      <w:r w:rsidR="00BE1BA6">
        <w:t xml:space="preserve"> expressions for</w:t>
      </w:r>
      <w:r w:rsidR="00D26042">
        <w:t xml:space="preserve"> FOM</w:t>
      </w:r>
      <w:r w:rsidR="00BE1BA6">
        <w:t>s</w:t>
      </w:r>
      <w:r w:rsidR="00D26042">
        <w:t xml:space="preserve"> (i.e., functions of ratings) and show </w:t>
      </w:r>
      <w:r w:rsidRPr="00B17407">
        <w:t>the</w:t>
      </w:r>
      <w:r w:rsidR="00D26042">
        <w:t>ir</w:t>
      </w:r>
      <w:r w:rsidRPr="00B17407">
        <w:t xml:space="preserve"> equivalence</w:t>
      </w:r>
      <w:r w:rsidR="00D26042">
        <w:t>s</w:t>
      </w:r>
      <w:r w:rsidRPr="00B17407">
        <w:t xml:space="preserve"> </w:t>
      </w:r>
      <w:r w:rsidR="00D26042">
        <w:t>to the empirical AUCs under corresponding operating char</w:t>
      </w:r>
      <w:r w:rsidR="004B0DA1">
        <w:t>a</w:t>
      </w:r>
      <w:r w:rsidR="00D26042">
        <w:t>cteristics</w:t>
      </w:r>
      <w:r w:rsidRPr="00B17407">
        <w:t xml:space="preserve">. </w:t>
      </w:r>
      <w:r w:rsidRPr="00AD545A">
        <w:t>Unlike the ROC, the AFROC</w:t>
      </w:r>
      <w:r w:rsidR="004B0DA1">
        <w:t xml:space="preserve"> and wAFROC</w:t>
      </w:r>
      <w:r w:rsidRPr="00AD545A">
        <w:t xml:space="preserve"> figures of merit </w:t>
      </w:r>
      <w:r w:rsidR="00BE1BA6">
        <w:t>are represented by quasi-Wilcoxon like constructs, not the well-</w:t>
      </w:r>
      <w:r w:rsidR="000F4370">
        <w:t>known</w:t>
      </w:r>
      <w:r w:rsidR="00BE1BA6">
        <w:t xml:space="preserve"> Wilcoxon statistic</w:t>
      </w:r>
      <w:r w:rsidR="000F4370">
        <w:fldChar w:fldCharType="begin"/>
      </w:r>
      <w:r w:rsidR="00B922E4">
        <w:instrText xml:space="preserve"> ADDIN EN.CITE &lt;EndNote&gt;&lt;Cite&gt;&lt;Author&gt;Wilcoxon&lt;/Author&gt;&lt;Year&gt;1945&lt;/Year&gt;&lt;RecNum&gt;2191&lt;/RecNum&gt;&lt;DisplayText&gt;&lt;style face="superscript"&gt;5&lt;/style&gt;&lt;/DisplayText&gt;&lt;record&gt;&lt;rec-number&gt;2191&lt;/rec-number&gt;&lt;foreign-keys&gt;&lt;key app="EN" db-id="veptarr08d9ts6eftsmp02wvxas0szvetsaf" timestamp="0"&gt;2191&lt;/key&gt;&lt;/foreign-keys&gt;&lt;ref-type name="Journal Article"&gt;17&lt;/ref-type&gt;&lt;contributors&gt;&lt;authors&gt;&lt;author&gt;Wilcoxon, F.&lt;/author&gt;&lt;/authors&gt;&lt;/contributors&gt;&lt;titles&gt;&lt;title&gt;Individual Comparison by Ranking Methods&lt;/title&gt;&lt;secondary-title&gt;Biometrics&lt;/secondary-title&gt;&lt;/titles&gt;&lt;pages&gt;80-83&lt;/pages&gt;&lt;volume&gt;1&lt;/volume&gt;&lt;dates&gt;&lt;year&gt;1945&lt;/year&gt;&lt;/dates&gt;&lt;urls&gt;&lt;/urls&gt;&lt;/record&gt;&lt;/Cite&gt;&lt;/EndNote&gt;</w:instrText>
      </w:r>
      <w:r w:rsidR="000F4370">
        <w:fldChar w:fldCharType="separate"/>
      </w:r>
      <w:r w:rsidR="00B922E4" w:rsidRPr="00B922E4">
        <w:rPr>
          <w:noProof/>
          <w:vertAlign w:val="superscript"/>
        </w:rPr>
        <w:t>5</w:t>
      </w:r>
      <w:r w:rsidR="000F4370">
        <w:fldChar w:fldCharType="end"/>
      </w:r>
      <w:r w:rsidRPr="00AD545A">
        <w:t xml:space="preserve">. </w:t>
      </w:r>
    </w:p>
    <w:p w14:paraId="4714528F" w14:textId="77777777" w:rsidR="00B922E4" w:rsidRDefault="00B922E4" w:rsidP="00AD545A">
      <w:pPr>
        <w:tabs>
          <w:tab w:val="left" w:pos="630"/>
        </w:tabs>
      </w:pPr>
    </w:p>
    <w:p w14:paraId="70565197" w14:textId="5E1FD4EB" w:rsidR="000F4370" w:rsidRDefault="009B4112" w:rsidP="00AD545A">
      <w:pPr>
        <w:tabs>
          <w:tab w:val="left" w:pos="630"/>
        </w:tabs>
      </w:pPr>
      <w:r>
        <w:t xml:space="preserve">The author is aware from users of his software that their </w:t>
      </w:r>
      <w:r w:rsidR="00F32B9A">
        <w:t>manuscript submission</w:t>
      </w:r>
      <w:r w:rsidR="005D005F">
        <w:t>s</w:t>
      </w:r>
      <w:r>
        <w:t xml:space="preserve"> have sometimes been </w:t>
      </w:r>
      <w:r w:rsidR="005D005F">
        <w:t>held up with the critique</w:t>
      </w:r>
      <w:r>
        <w:t xml:space="preserve"> </w:t>
      </w:r>
      <w:r w:rsidR="004B0DA1">
        <w:t xml:space="preserve">that the meaning of the AFROC </w:t>
      </w:r>
      <w:r w:rsidR="00993CD9">
        <w:t>FOM-statistic</w:t>
      </w:r>
      <w:r w:rsidR="000F4370">
        <w:t xml:space="preserve"> is "</w:t>
      </w:r>
      <w:r w:rsidR="004B0DA1">
        <w:t>not intuitively clear"</w:t>
      </w:r>
      <w:r w:rsidR="005D005F">
        <w:fldChar w:fldCharType="begin"/>
      </w:r>
      <w:r w:rsidR="005D005F">
        <w:instrText xml:space="preserve"> ADDIN EN.CITE &lt;EndNote&gt;&lt;Cite&gt;&lt;Author&gt;Hillis&lt;/Author&gt;&lt;Year&gt;2017&lt;/Year&gt;&lt;RecNum&gt;2644&lt;/RecNum&gt;&lt;DisplayText&gt;&lt;style face="superscript"&gt;6&lt;/style&gt;&lt;/DisplayText&gt;&lt;record&gt;&lt;rec-number&gt;2644&lt;/rec-number&gt;&lt;foreign-keys&gt;&lt;key app="EN" db-id="veptarr08d9ts6eftsmp02wvxas0szvetsaf" timestamp="1490008398"&gt;2644&lt;/key&gt;&lt;/foreign-keys&gt;&lt;ref-type name="Journal Article"&gt;17&lt;/ref-type&gt;&lt;contributors&gt;&lt;authors&gt;&lt;author&gt;Hillis, Stephen L&lt;/author&gt;&lt;author&gt;Chakraborty, Dev P&lt;/author&gt;&lt;author&gt;Orton, Colin G&lt;/author&gt;&lt;/authors&gt;&lt;/contributors&gt;&lt;titles&gt;&lt;title&gt;ROC or FROC? It depends on the research question&lt;/title&gt;&lt;secondary-title&gt;Medical Physics&lt;/secondary-title&gt;&lt;/titles&gt;&lt;periodical&gt;&lt;full-title&gt;Medical Physics&lt;/full-title&gt;&lt;/periodical&gt;&lt;dates&gt;&lt;year&gt;2017&lt;/year&gt;&lt;/dates&gt;&lt;isbn&gt;2473-4209&lt;/isbn&gt;&lt;urls&gt;&lt;/urls&gt;&lt;/record&gt;&lt;/Cite&gt;&lt;/EndNote&gt;</w:instrText>
      </w:r>
      <w:r w:rsidR="005D005F">
        <w:fldChar w:fldCharType="separate"/>
      </w:r>
      <w:r w:rsidR="005D005F" w:rsidRPr="005D005F">
        <w:rPr>
          <w:noProof/>
          <w:vertAlign w:val="superscript"/>
        </w:rPr>
        <w:t>6</w:t>
      </w:r>
      <w:r w:rsidR="005D005F">
        <w:fldChar w:fldCharType="end"/>
      </w:r>
      <w:r w:rsidR="004B0DA1">
        <w:t xml:space="preserve">. </w:t>
      </w:r>
      <w:r w:rsidR="00C958A5">
        <w:t>An example was given in a previous chapter. This</w:t>
      </w:r>
      <w:r w:rsidR="004B0DA1">
        <w:t xml:space="preserve"> is one reason the author has tried to make the meaning clear</w:t>
      </w:r>
      <w:r w:rsidR="008C74AF">
        <w:t xml:space="preserve">, perhaps at the risk of making it </w:t>
      </w:r>
      <w:r w:rsidR="000F4370" w:rsidRPr="009B4112">
        <w:rPr>
          <w:i/>
        </w:rPr>
        <w:t>painfully</w:t>
      </w:r>
      <w:r w:rsidR="000F4370">
        <w:t xml:space="preserve"> clear</w:t>
      </w:r>
      <w:r w:rsidR="004B0DA1">
        <w:t xml:space="preserve">. </w:t>
      </w:r>
      <w:r w:rsidR="00C958A5">
        <w:t xml:space="preserve">Clinical interpretations do not always fit into convenient easy to analyze paradigms. </w:t>
      </w:r>
      <w:r w:rsidR="00BE1BA6">
        <w:t>N</w:t>
      </w:r>
      <w:r w:rsidR="004B0DA1">
        <w:t>ot understanding something is not a reason for preferring a simpler method</w:t>
      </w:r>
      <w:r>
        <w:t>.</w:t>
      </w:r>
      <w:r w:rsidR="00BE1BA6">
        <w:t xml:space="preserve"> </w:t>
      </w:r>
      <w:r w:rsidR="005D005F">
        <w:t>Use of the simpler ROC paradigm to analyze location specific tasks results in loss of statistical power</w:t>
      </w:r>
      <w:r w:rsidR="00C958A5">
        <w:t xml:space="preserve"> and sacrifices better understanding of what is limiting performance</w:t>
      </w:r>
      <w:r w:rsidR="005D005F">
        <w:t xml:space="preserve">. </w:t>
      </w:r>
      <w:r>
        <w:t>I</w:t>
      </w:r>
      <w:r w:rsidR="00BE1BA6">
        <w:t xml:space="preserve">t </w:t>
      </w:r>
      <w:r w:rsidR="00B922E4">
        <w:t xml:space="preserve">is </w:t>
      </w:r>
      <w:r w:rsidR="005D005F">
        <w:t>u</w:t>
      </w:r>
      <w:r w:rsidR="00BE1BA6">
        <w:t>nethical to analyze a study with a method with lower statistical power when one with greater power is available</w:t>
      </w:r>
      <w:r w:rsidR="000F4370">
        <w:fldChar w:fldCharType="begin">
          <w:fldData xml:space="preserve">PEVuZE5vdGU+PENpdGU+PEF1dGhvcj5MZXJtYW48L0F1dGhvcj48WWVhcj4xOTk2PC9ZZWFyPjxS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=
</w:fldData>
        </w:fldChar>
      </w:r>
      <w:r w:rsidR="005D005F">
        <w:instrText xml:space="preserve"> ADDIN EN.CITE </w:instrText>
      </w:r>
      <w:r w:rsidR="005D005F">
        <w:fldChar w:fldCharType="begin">
          <w:fldData xml:space="preserve">PEVuZE5vdGU+PENpdGU+PEF1dGhvcj5MZXJtYW48L0F1dGhvcj48WWVhcj4xOTk2PC9ZZWFyPjxS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=
</w:fldData>
        </w:fldChar>
      </w:r>
      <w:r w:rsidR="005D005F">
        <w:instrText xml:space="preserve"> ADDIN EN.CITE.DATA </w:instrText>
      </w:r>
      <w:r w:rsidR="005D005F">
        <w:fldChar w:fldCharType="end"/>
      </w:r>
      <w:r w:rsidR="000F4370">
        <w:fldChar w:fldCharType="separate"/>
      </w:r>
      <w:r w:rsidR="005D005F" w:rsidRPr="005D005F">
        <w:rPr>
          <w:noProof/>
          <w:vertAlign w:val="superscript"/>
        </w:rPr>
        <w:t>7-9</w:t>
      </w:r>
      <w:r w:rsidR="000F4370">
        <w:fldChar w:fldCharType="end"/>
      </w:r>
      <w:r w:rsidR="004B0DA1">
        <w:t xml:space="preserve">. </w:t>
      </w:r>
      <w:r w:rsidR="000F4370">
        <w:t>The title of the paper by Halpern et al is "</w:t>
      </w:r>
      <w:r w:rsidR="000F4370" w:rsidRPr="000F4370">
        <w:t>The continuing unethical conduct of underpowered clinical trials</w:t>
      </w:r>
      <w:r w:rsidR="000F4370">
        <w:t>".</w:t>
      </w:r>
      <w:r>
        <w:t xml:space="preserve"> The AFROC </w:t>
      </w:r>
      <w:r w:rsidR="000C5604">
        <w:t>FOM-statistic</w:t>
      </w:r>
      <w:r>
        <w:t xml:space="preserve"> </w:t>
      </w:r>
      <w:r w:rsidR="005D005F">
        <w:t>was proposed in</w:t>
      </w:r>
      <w:r>
        <w:t xml:space="preserve"> 1989 and </w:t>
      </w:r>
      <w:r w:rsidR="005D005F">
        <w:t>it has been used, at the time of writing, in</w:t>
      </w:r>
      <w:r>
        <w:t xml:space="preserve"> </w:t>
      </w:r>
      <w:r w:rsidR="005D005F">
        <w:t xml:space="preserve">over </w:t>
      </w:r>
      <w:r>
        <w:t>10</w:t>
      </w:r>
      <w:r w:rsidR="005D005F">
        <w:t>7</w:t>
      </w:r>
      <w:r>
        <w:t xml:space="preserve"> publications</w:t>
      </w:r>
      <w:r w:rsidR="00BC400D">
        <w:rPr>
          <w:rStyle w:val="FootnoteReference"/>
        </w:rPr>
        <w:footnoteReference w:id="3"/>
      </w:r>
      <w:r>
        <w:t>.</w:t>
      </w:r>
      <w:r w:rsidR="005D005F">
        <w:t xml:space="preserve"> </w:t>
      </w:r>
      <w:r w:rsidR="000F4370">
        <w:br/>
        <w:t xml:space="preserve"> </w:t>
      </w:r>
    </w:p>
    <w:p w14:paraId="0F216C68" w14:textId="2ADF3D99" w:rsidR="004B0DA1" w:rsidRDefault="00BE1BA6" w:rsidP="00AD545A">
      <w:pPr>
        <w:tabs>
          <w:tab w:val="left" w:pos="630"/>
        </w:tabs>
      </w:pPr>
      <w:r>
        <w:t>T</w:t>
      </w:r>
      <w:r w:rsidRPr="00BE1BA6">
        <w:t xml:space="preserve">he subject </w:t>
      </w:r>
      <w:r>
        <w:t>material of this chapter is</w:t>
      </w:r>
      <w:r w:rsidRPr="00BE1BA6">
        <w:t xml:space="preserve"> not </w:t>
      </w:r>
      <w:r w:rsidR="009E2C52">
        <w:t>that difficult</w:t>
      </w:r>
      <w:r w:rsidR="00C958A5">
        <w:t>.</w:t>
      </w:r>
      <w:r>
        <w:t xml:space="preserve"> </w:t>
      </w:r>
      <w:r w:rsidR="00C958A5">
        <w:t>However,</w:t>
      </w:r>
      <w:r w:rsidR="009E2C52">
        <w:t xml:space="preserve"> it does require the researcher to be receptive</w:t>
      </w:r>
      <w:r w:rsidR="009B4112">
        <w:t xml:space="preserve"> an unbiased</w:t>
      </w:r>
      <w:r w:rsidR="009E2C52">
        <w:t xml:space="preserve">. </w:t>
      </w:r>
      <w:r w:rsidRPr="00BE1BA6">
        <w:t>Dirac addressed an analogous then-existing concern about quantum mechanics, namely it did not provide a satisfying "picture" of what is goin</w:t>
      </w:r>
      <w:r>
        <w:t>g on, as did classical mechanics</w:t>
      </w:r>
      <w:r w:rsidRPr="00BE1BA6">
        <w:rPr>
          <w:rStyle w:val="FootnoteReference"/>
        </w:rPr>
        <w:footnoteReference w:id="4"/>
      </w:r>
      <w:r w:rsidRPr="00BE1BA6">
        <w:t>. To paraphrase him, the purpose of science (</w:t>
      </w:r>
      <w:r w:rsidR="000F4370">
        <w:t xml:space="preserve">quantum </w:t>
      </w:r>
      <w:r w:rsidRPr="00BE1BA6">
        <w:t>physics</w:t>
      </w:r>
      <w:r w:rsidR="000F4370">
        <w:t xml:space="preserve"> in his case</w:t>
      </w:r>
      <w:r w:rsidRPr="00BE1BA6">
        <w:t xml:space="preserve">) is not to provide </w:t>
      </w:r>
      <w:r w:rsidR="009B4112">
        <w:t xml:space="preserve">satisfying </w:t>
      </w:r>
      <w:r w:rsidRPr="00BE1BA6">
        <w:t xml:space="preserve">pictures but to explain data. FROC data </w:t>
      </w:r>
      <w:r>
        <w:t>is</w:t>
      </w:r>
      <w:r w:rsidRPr="00BE1BA6">
        <w:t xml:space="preserve"> inherently mor</w:t>
      </w:r>
      <w:r>
        <w:t>e complex than the ROC paradigm</w:t>
      </w:r>
      <w:r w:rsidRPr="00BE1BA6">
        <w:t xml:space="preserve"> and one should not expect a simple </w:t>
      </w:r>
      <w:r w:rsidR="00993CD9">
        <w:t>FOM-statistic</w:t>
      </w:r>
      <w:r w:rsidRPr="00BE1BA6">
        <w:t xml:space="preserve">. The detailed explanations given in this </w:t>
      </w:r>
      <w:r w:rsidR="00B922E4">
        <w:t>chapter</w:t>
      </w:r>
      <w:r w:rsidRPr="00BE1BA6">
        <w:t xml:space="preserve"> should allow </w:t>
      </w:r>
      <w:r w:rsidR="009B4112">
        <w:t>one</w:t>
      </w:r>
      <w:r w:rsidRPr="00BE1BA6">
        <w:t xml:space="preserve"> to understand the wAFROC and AFROC FOMs.</w:t>
      </w:r>
    </w:p>
    <w:p w14:paraId="6C16EFEC" w14:textId="77777777" w:rsidR="00BE1BA6" w:rsidRDefault="00BE1BA6" w:rsidP="00AD545A">
      <w:pPr>
        <w:tabs>
          <w:tab w:val="left" w:pos="630"/>
        </w:tabs>
      </w:pPr>
    </w:p>
    <w:p w14:paraId="6804DF7A" w14:textId="2A9B490D" w:rsidR="00AD545A" w:rsidRPr="00AD545A" w:rsidRDefault="00AD545A" w:rsidP="00AD545A">
      <w:pPr>
        <w:tabs>
          <w:tab w:val="left" w:pos="630"/>
        </w:tabs>
      </w:pPr>
      <w:r w:rsidRPr="00AD545A">
        <w:t xml:space="preserve">A </w:t>
      </w:r>
      <w:r w:rsidR="009B4112">
        <w:t xml:space="preserve">misconception regarding </w:t>
      </w:r>
      <w:r w:rsidRPr="00AD545A">
        <w:t xml:space="preserve">the wAFROC </w:t>
      </w:r>
      <w:r w:rsidR="00993CD9">
        <w:t>FOM-statistic</w:t>
      </w:r>
      <w:r w:rsidRPr="00AD545A">
        <w:t xml:space="preserve"> is that the weighting may sacrifice statistical power and render the method equivalent to ROC analysis in terms of statistical power. </w:t>
      </w:r>
      <w:r w:rsidR="00BE1BA6">
        <w:t>A</w:t>
      </w:r>
      <w:r w:rsidRPr="00AD545A">
        <w:t xml:space="preserve">nalysis of clinical datasets </w:t>
      </w:r>
      <w:r w:rsidR="00C958A5">
        <w:t xml:space="preserve">and simulation studies </w:t>
      </w:r>
      <w:r w:rsidR="00FA5748">
        <w:t>suggests that this</w:t>
      </w:r>
      <w:r w:rsidRPr="00AD545A">
        <w:t xml:space="preserve"> </w:t>
      </w:r>
      <w:r w:rsidR="009B4112">
        <w:t>is</w:t>
      </w:r>
      <w:r w:rsidR="00FA5748">
        <w:t xml:space="preserve"> </w:t>
      </w:r>
      <w:r w:rsidR="009B4112">
        <w:t>not</w:t>
      </w:r>
      <w:r w:rsidRPr="00AD545A">
        <w:t xml:space="preserve"> </w:t>
      </w:r>
      <w:r w:rsidR="00223CC3">
        <w:t>the case</w:t>
      </w:r>
      <w:r w:rsidR="00C958A5">
        <w:t>; loss of power is minimal</w:t>
      </w:r>
      <w:r w:rsidR="00223CC3">
        <w:t xml:space="preserve">. </w:t>
      </w:r>
      <w:r w:rsidR="005D005F">
        <w:t xml:space="preserve">As noted earlier, the highest rating carries more information than a randomly selected rating. </w:t>
      </w:r>
    </w:p>
    <w:p w14:paraId="36D0EE87" w14:textId="77777777" w:rsidR="00AD545A" w:rsidRPr="00AD545A" w:rsidRDefault="00AD545A" w:rsidP="00AD545A">
      <w:pPr>
        <w:tabs>
          <w:tab w:val="left" w:pos="630"/>
        </w:tabs>
      </w:pPr>
    </w:p>
    <w:p w14:paraId="078B11EB" w14:textId="2AB9FC8C" w:rsidR="00415494" w:rsidRDefault="00AD545A" w:rsidP="00641E6C">
      <w:pPr>
        <w:tabs>
          <w:tab w:val="left" w:pos="630"/>
        </w:tabs>
      </w:pPr>
      <w:r w:rsidRPr="00AD545A">
        <w:t xml:space="preserve">Bamber's equivalence theorem led to much progress in non-parametric analysis of ROC data. </w:t>
      </w:r>
      <w:r w:rsidR="00FA5748">
        <w:t>The</w:t>
      </w:r>
      <w:r w:rsidRPr="00AD545A">
        <w:t xml:space="preserve"> proofs of the equivalences between the areas under the AFROC and wAFROC and the corresponding quasi-Wilcoxon statistics </w:t>
      </w:r>
      <w:r w:rsidR="005D005F">
        <w:t>provide a starting point</w:t>
      </w:r>
      <w:r w:rsidRPr="00AD545A">
        <w:t>. To realize the full potential of these proofs, similar work like that conducted by DeLong et al</w:t>
      </w:r>
      <w:r w:rsidR="00BE1BA6">
        <w:fldChar w:fldCharType="begin"/>
      </w:r>
      <w:r w:rsidR="005D005F">
        <w:instrText xml:space="preserve"> ADDIN EN.CITE &lt;EndNote&gt;&lt;Cite&gt;&lt;Author&gt;DeLong&lt;/Author&gt;&lt;Year&gt;1988&lt;/Year&gt;&lt;RecNum&gt;112&lt;/RecNum&gt;&lt;DisplayText&gt;&lt;style face="superscript"&gt;10&lt;/style&gt;&lt;/DisplayText&gt;&lt;record&gt;&lt;rec-number&gt;112&lt;/rec-number&gt;&lt;foreign-keys&gt;&lt;key app="EN" db-id="veptarr08d9ts6eftsmp02wvxas0szvetsaf" timestamp="0"&gt;112&lt;/key&gt;&lt;/foreign-keys&gt;&lt;ref-type name="Journal Article"&gt;17&lt;/ref-type&gt;&lt;contributors&gt;&lt;authors&gt;&lt;author&gt;DeLong, E. R.&lt;/author&gt;&lt;author&gt;DeLong, D. M.&lt;/author&gt;&lt;author&gt;Clarke-Pearson, D. L.&lt;/author&gt;&lt;/authors&gt;&lt;/contributors&gt;&lt;titles&gt;&lt;title&gt;Comparing the Areas Under Two or More Correlated Receiver Operating Characteristic Curves: A Nonparametric Approach&lt;/title&gt;&lt;secondary-title&gt;Biometrics&lt;/secondary-title&gt;&lt;/titles&gt;&lt;pages&gt;837-845&lt;/pages&gt;&lt;volume&gt;44&lt;/volume&gt;&lt;keywords&gt;&lt;keyword&gt;ROC curve&lt;/keyword&gt;&lt;keyword&gt;structural components&lt;/keyword&gt;&lt;keyword&gt;ROC statistics&lt;/keyword&gt;&lt;/keywords&gt;&lt;dates&gt;&lt;year&gt;1988&lt;/year&gt;&lt;/dates&gt;&lt;label&gt;File: ROC Statistics&lt;/label&gt;&lt;urls&gt;&lt;/urls&gt;&lt;/record&gt;&lt;/Cite&gt;&lt;/EndNote&gt;</w:instrText>
      </w:r>
      <w:r w:rsidR="00BE1BA6">
        <w:fldChar w:fldCharType="separate"/>
      </w:r>
      <w:r w:rsidR="005D005F" w:rsidRPr="005D005F">
        <w:rPr>
          <w:noProof/>
          <w:vertAlign w:val="superscript"/>
        </w:rPr>
        <w:t>10</w:t>
      </w:r>
      <w:r w:rsidR="00BE1BA6">
        <w:fldChar w:fldCharType="end"/>
      </w:r>
      <w:r w:rsidRPr="00AD545A">
        <w:t xml:space="preserve"> is needed for the FROC paradigm. This work is not going to be </w:t>
      </w:r>
      <w:r w:rsidR="00BE1BA6" w:rsidRPr="00AD545A">
        <w:t>easy</w:t>
      </w:r>
      <w:r w:rsidR="00BE1BA6">
        <w:t>;</w:t>
      </w:r>
      <w:r w:rsidRPr="00AD545A">
        <w:t xml:space="preserve"> one reason being the relative dearth of researchers working in this area, but it is possible. Indeed work has been published by Popescu</w:t>
      </w:r>
      <w:r w:rsidRPr="00AD545A">
        <w:fldChar w:fldCharType="begin"/>
      </w:r>
      <w:r w:rsidR="005D005F">
        <w:instrText xml:space="preserve"> ADDIN EN.CITE &lt;EndNote&gt;&lt;Cite&gt;&lt;Author&gt;Popescu&lt;/Author&gt;&lt;Year&gt;2011&lt;/Year&gt;&lt;RecNum&gt;2366&lt;/RecNum&gt;&lt;DisplayText&gt;&lt;style face="superscript"&gt;11&lt;/style&gt;&lt;/DisplayText&gt;&lt;record&gt;&lt;rec-number&gt;2366&lt;/rec-number&gt;&lt;foreign-keys&gt;&lt;key app="EN" db-id="veptarr08d9ts6eftsmp02wvxas0szvetsaf" timestamp="1439223907"&gt;2366&lt;/key&gt;&lt;/foreign-keys&gt;&lt;ref-type name="Journal Article"&gt;17&lt;/ref-type&gt;&lt;contributors&gt;&lt;authors&gt;&lt;author&gt;Popescu, Lucretiu M&lt;/author&gt;&lt;/authors&gt;&lt;/contributors&gt;&lt;titles&gt;&lt;title&gt;Nonparametric signal detectability evaluation using an exponential transformation of the FROC curve&lt;/title&gt;&lt;secondary-title&gt;Medical physics&lt;/secondary-title&gt;&lt;/titles&gt;&lt;periodical&gt;&lt;full-title&gt;Medical Physics&lt;/full-title&gt;&lt;/periodical&gt;&lt;pages&gt;5690-5702&lt;/pages&gt;&lt;volume&gt;38&lt;/volume&gt;&lt;number&gt;10&lt;/number&gt;&lt;dates&gt;&lt;year&gt;2011&lt;/year&gt;&lt;/dates&gt;&lt;isbn&gt;0094-2405&lt;/isbn&gt;&lt;urls&gt;&lt;/urls&gt;&lt;/record&gt;&lt;/Cite&gt;&lt;/EndNote&gt;</w:instrText>
      </w:r>
      <w:r w:rsidRPr="00AD545A">
        <w:fldChar w:fldCharType="separate"/>
      </w:r>
      <w:r w:rsidR="005D005F" w:rsidRPr="005D005F">
        <w:rPr>
          <w:noProof/>
          <w:vertAlign w:val="superscript"/>
        </w:rPr>
        <w:t>11</w:t>
      </w:r>
      <w:r w:rsidRPr="00AD545A">
        <w:fldChar w:fldCharType="end"/>
      </w:r>
      <w:r w:rsidRPr="00AD545A">
        <w:t xml:space="preserve"> on non-parametric analysis of the exponentially transformed FROC  (EFROC) plot which, like the </w:t>
      </w:r>
      <w:r w:rsidRPr="00AD545A">
        <w:lastRenderedPageBreak/>
        <w:t xml:space="preserve">AFROC and wAFROC, is completely contained within the unit square. </w:t>
      </w:r>
      <w:r w:rsidR="005D005F">
        <w:t>T</w:t>
      </w:r>
      <w:r w:rsidRPr="00AD545A">
        <w:t>his work should be extended to the wAFROC.</w:t>
      </w:r>
      <w:r w:rsidR="00FA5748">
        <w:t xml:space="preserve"> </w:t>
      </w:r>
      <w:r w:rsidR="00BE1BA6">
        <w:t xml:space="preserve">For reasons stated in </w:t>
      </w:r>
      <w:r w:rsidR="00BB4657" w:rsidRPr="00BB4657">
        <w:rPr>
          <w:b/>
        </w:rPr>
        <w:t xml:space="preserve">Chapter </w:t>
      </w:r>
      <w:r w:rsidR="00BB4657">
        <w:rPr>
          <w:b/>
        </w:rPr>
        <w:t>13</w:t>
      </w:r>
      <w:r w:rsidR="00BE1BA6">
        <w:t xml:space="preserve">, </w:t>
      </w:r>
      <w:r w:rsidR="00FA5748">
        <w:t>non-parametric analysis of FROC curves</w:t>
      </w:r>
      <w:r w:rsidR="00BE1BA6">
        <w:fldChar w:fldCharType="begin">
          <w:fldData xml:space="preserve">PEVuZE5vdGU+PENpdGU+PEF1dGhvcj5CYW5kb3M8L0F1dGhvcj48WWVhcj4yMDA4PC9ZZWFyPjxS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</w:fldData>
        </w:fldChar>
      </w:r>
      <w:r w:rsidR="005D005F">
        <w:instrText xml:space="preserve"> ADDIN EN.CITE </w:instrText>
      </w:r>
      <w:r w:rsidR="005D005F">
        <w:fldChar w:fldCharType="begin">
          <w:fldData xml:space="preserve">PEVuZE5vdGU+PENpdGU+PEF1dGhvcj5CYW5kb3M8L0F1dGhvcj48WWVhcj4yMDA4PC9ZZWFyPjxS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</w:fldData>
        </w:fldChar>
      </w:r>
      <w:r w:rsidR="005D005F">
        <w:instrText xml:space="preserve"> ADDIN EN.CITE.DATA </w:instrText>
      </w:r>
      <w:r w:rsidR="005D005F">
        <w:fldChar w:fldCharType="end"/>
      </w:r>
      <w:r w:rsidR="00BE1BA6">
        <w:fldChar w:fldCharType="separate"/>
      </w:r>
      <w:r w:rsidR="005D005F" w:rsidRPr="005D005F">
        <w:rPr>
          <w:noProof/>
          <w:vertAlign w:val="superscript"/>
        </w:rPr>
        <w:t>12-14</w:t>
      </w:r>
      <w:r w:rsidR="00BE1BA6">
        <w:fldChar w:fldCharType="end"/>
      </w:r>
      <w:r w:rsidR="00FA5748">
        <w:t xml:space="preserve"> is not expected to be fruitful.</w:t>
      </w:r>
    </w:p>
    <w:p w14:paraId="214607A8" w14:textId="77777777" w:rsidR="00CA512E" w:rsidRDefault="00CA512E" w:rsidP="00641E6C">
      <w:pPr>
        <w:tabs>
          <w:tab w:val="left" w:pos="630"/>
        </w:tabs>
      </w:pPr>
    </w:p>
    <w:p w14:paraId="23DEA52D" w14:textId="76DE2AA1" w:rsidR="00CA512E" w:rsidRDefault="00CA512E" w:rsidP="00CA512E">
      <w:pPr>
        <w:tabs>
          <w:tab w:val="left" w:pos="630"/>
        </w:tabs>
      </w:pPr>
      <w:r>
        <w:t xml:space="preserve">Current terminology prefixes each of the AFROC-based FOMs with the letter "J" for Jackknife. The author recommends dropping this prefix, which has to do with significance testing procedure rather than the actual definition of the </w:t>
      </w:r>
      <w:r w:rsidR="00993CD9">
        <w:t>FOM-statistic</w:t>
      </w:r>
      <w:r>
        <w:t xml:space="preserve">. </w:t>
      </w:r>
      <w:r w:rsidR="005D005F">
        <w:t>For example</w:t>
      </w:r>
      <w:r w:rsidR="00C958A5">
        <w:t>,</w:t>
      </w:r>
      <w:r w:rsidR="005D005F">
        <w:t xml:space="preserve"> the correct way is to refer to the AFROC figure of merit, not the JAFROC figure of merit. </w:t>
      </w:r>
      <w:r>
        <w:t xml:space="preserve">For continuity, the software packages implementing the methods are still referred to as </w:t>
      </w:r>
      <w:r w:rsidRPr="00223CC3">
        <w:rPr>
          <w:rStyle w:val="InLineCode"/>
        </w:rPr>
        <w:t>JAFROC</w:t>
      </w:r>
      <w:r>
        <w:t xml:space="preserve"> (Windows) or </w:t>
      </w:r>
      <w:r w:rsidRPr="00223CC3">
        <w:rPr>
          <w:rStyle w:val="InLineCode"/>
        </w:rPr>
        <w:t>RJ</w:t>
      </w:r>
      <w:r w:rsidR="00197EB3">
        <w:rPr>
          <w:rStyle w:val="InLineCode"/>
        </w:rPr>
        <w:t>Afroc</w:t>
      </w:r>
      <w:r>
        <w:t xml:space="preserve"> (cross-platform, open-source).</w:t>
      </w:r>
    </w:p>
    <w:p w14:paraId="06382327" w14:textId="77777777" w:rsidR="00C958A5" w:rsidRDefault="00C958A5" w:rsidP="00CA512E">
      <w:pPr>
        <w:tabs>
          <w:tab w:val="left" w:pos="630"/>
        </w:tabs>
      </w:pPr>
    </w:p>
    <w:p w14:paraId="32A9323C" w14:textId="1FF901F0" w:rsidR="00C958A5" w:rsidRPr="00AD545A" w:rsidRDefault="00C958A5" w:rsidP="00CA512E">
      <w:pPr>
        <w:tabs>
          <w:tab w:val="left" w:pos="630"/>
        </w:tabs>
      </w:pPr>
      <w:r>
        <w:t>To gain deeper insight into the FROC paradigm, it is necessary to look at methods used to measure visual search, the subject of the next chapter.</w:t>
      </w:r>
    </w:p>
    <w:p w14:paraId="2F737243" w14:textId="77777777" w:rsidR="00CA512E" w:rsidRPr="00AD545A" w:rsidRDefault="00CA512E" w:rsidP="00CA512E">
      <w:pPr>
        <w:tabs>
          <w:tab w:val="left" w:pos="630"/>
        </w:tabs>
      </w:pPr>
    </w:p>
    <w:p w14:paraId="16A06F68" w14:textId="77777777" w:rsidR="00CA512E" w:rsidRDefault="00CA512E" w:rsidP="00641E6C">
      <w:pPr>
        <w:tabs>
          <w:tab w:val="left" w:pos="630"/>
        </w:tabs>
      </w:pPr>
    </w:p>
    <w:p w14:paraId="7D73B276" w14:textId="77777777" w:rsidR="00F761F7" w:rsidRDefault="00F761F7" w:rsidP="00F761F7"/>
    <w:p w14:paraId="5A924C2E" w14:textId="77777777" w:rsidR="00F761F7" w:rsidRDefault="00F761F7" w:rsidP="00F761F7"/>
    <w:p w14:paraId="3BF954CF" w14:textId="77777777" w:rsidR="00F761F7" w:rsidRDefault="00F761F7" w:rsidP="00F761F7"/>
    <w:p w14:paraId="67375EFD" w14:textId="77777777" w:rsidR="00F761F7" w:rsidRDefault="00F761F7" w:rsidP="00F761F7"/>
    <w:p w14:paraId="3C95CFE0" w14:textId="5A54A81A" w:rsidR="00B13435" w:rsidRDefault="00ED75A8" w:rsidP="00F761F7">
      <w:r>
        <w:br w:type="page"/>
      </w:r>
    </w:p>
    <w:p w14:paraId="1CF83A3A" w14:textId="74AEC0CB" w:rsidR="008A4BED" w:rsidRDefault="002A3272" w:rsidP="0067797E">
      <w:pPr>
        <w:pStyle w:val="Heading1"/>
        <w:rPr>
          <w:lang w:eastAsia="zh-CN"/>
        </w:rPr>
      </w:pPr>
      <w:r>
        <w:lastRenderedPageBreak/>
        <w:t>14.</w:t>
      </w:r>
      <w:r w:rsidR="0004785E">
        <w:t>8</w:t>
      </w:r>
      <w:r>
        <w:t xml:space="preserve"> </w:t>
      </w:r>
      <w:r w:rsidR="008A4BED">
        <w:t>References</w:t>
      </w:r>
    </w:p>
    <w:p w14:paraId="448BE232" w14:textId="77777777" w:rsidR="005D005F" w:rsidRPr="005D005F" w:rsidRDefault="003C6B03" w:rsidP="005D005F">
      <w:pPr>
        <w:pStyle w:val="EndNoteBibliography"/>
        <w:ind w:left="720" w:hanging="720"/>
        <w:rPr>
          <w:noProof/>
        </w:rPr>
      </w:pPr>
      <w:r>
        <w:rPr>
          <w:lang w:eastAsia="zh-CN"/>
        </w:rPr>
        <w:fldChar w:fldCharType="begin"/>
      </w:r>
      <w:r>
        <w:rPr>
          <w:lang w:eastAsia="zh-CN"/>
        </w:rPr>
        <w:instrText xml:space="preserve"> ADDIN EN.REFLIST </w:instrText>
      </w:r>
      <w:r>
        <w:rPr>
          <w:lang w:eastAsia="zh-CN"/>
        </w:rPr>
        <w:fldChar w:fldCharType="separate"/>
      </w:r>
      <w:r w:rsidR="005D005F" w:rsidRPr="005D005F">
        <w:rPr>
          <w:noProof/>
        </w:rPr>
        <w:t>1.</w:t>
      </w:r>
      <w:r w:rsidR="005D005F" w:rsidRPr="005D005F">
        <w:rPr>
          <w:noProof/>
        </w:rPr>
        <w:tab/>
        <w:t xml:space="preserve">Chakraborty DP, Zhai X. On the meaning of the weighted alternative free-response operating characteristic figure of merit. </w:t>
      </w:r>
      <w:r w:rsidR="005D005F" w:rsidRPr="005D005F">
        <w:rPr>
          <w:i/>
          <w:noProof/>
        </w:rPr>
        <w:t xml:space="preserve">Medical physics. </w:t>
      </w:r>
      <w:r w:rsidR="005D005F" w:rsidRPr="005D005F">
        <w:rPr>
          <w:noProof/>
        </w:rPr>
        <w:t>2016;43(5):2548-2557.</w:t>
      </w:r>
    </w:p>
    <w:p w14:paraId="4E702F94" w14:textId="77777777" w:rsidR="005D005F" w:rsidRPr="005D005F" w:rsidRDefault="005D005F" w:rsidP="005D005F">
      <w:pPr>
        <w:pStyle w:val="EndNoteBibliography"/>
        <w:ind w:left="720" w:hanging="720"/>
        <w:rPr>
          <w:noProof/>
        </w:rPr>
      </w:pPr>
      <w:r w:rsidRPr="005D005F">
        <w:rPr>
          <w:noProof/>
        </w:rPr>
        <w:t>2.</w:t>
      </w:r>
      <w:r w:rsidRPr="005D005F">
        <w:rPr>
          <w:noProof/>
        </w:rPr>
        <w:tab/>
        <w:t xml:space="preserve">Chakraborty DP, Yoon HJ. JAFROC analysis revisited: figure-of-merit considerations for human observer studies. </w:t>
      </w:r>
      <w:r w:rsidRPr="005D005F">
        <w:rPr>
          <w:i/>
          <w:noProof/>
        </w:rPr>
        <w:t xml:space="preserve">Proc SPIE Medical Imaging: Image Perception, Observer Performance, and Technology Assessment. </w:t>
      </w:r>
      <w:r w:rsidRPr="005D005F">
        <w:rPr>
          <w:noProof/>
        </w:rPr>
        <w:t>2009;7263:72630T.</w:t>
      </w:r>
    </w:p>
    <w:p w14:paraId="7ACF7923" w14:textId="77777777" w:rsidR="005D005F" w:rsidRPr="005D005F" w:rsidRDefault="005D005F" w:rsidP="005D005F">
      <w:pPr>
        <w:pStyle w:val="EndNoteBibliography"/>
        <w:ind w:left="720" w:hanging="720"/>
        <w:rPr>
          <w:noProof/>
        </w:rPr>
      </w:pPr>
      <w:r w:rsidRPr="005D005F">
        <w:rPr>
          <w:noProof/>
        </w:rPr>
        <w:t>3.</w:t>
      </w:r>
      <w:r w:rsidRPr="005D005F">
        <w:rPr>
          <w:noProof/>
        </w:rPr>
        <w:tab/>
        <w:t xml:space="preserve">Chakraborty DP, Berbaum KS. Observer studies involving detection and localization: Modeling, analysis and validation. </w:t>
      </w:r>
      <w:r w:rsidRPr="005D005F">
        <w:rPr>
          <w:i/>
          <w:noProof/>
        </w:rPr>
        <w:t xml:space="preserve">Med Phys. </w:t>
      </w:r>
      <w:r w:rsidRPr="005D005F">
        <w:rPr>
          <w:noProof/>
        </w:rPr>
        <w:t>2004;31(8):2313-2330.</w:t>
      </w:r>
    </w:p>
    <w:p w14:paraId="062B70F4" w14:textId="77777777" w:rsidR="005D005F" w:rsidRPr="005D005F" w:rsidRDefault="005D005F" w:rsidP="005D005F">
      <w:pPr>
        <w:pStyle w:val="EndNoteBibliography"/>
        <w:ind w:left="720" w:hanging="720"/>
        <w:rPr>
          <w:noProof/>
        </w:rPr>
      </w:pPr>
      <w:r w:rsidRPr="005D005F">
        <w:rPr>
          <w:noProof/>
        </w:rPr>
        <w:t>4.</w:t>
      </w:r>
      <w:r w:rsidRPr="005D005F">
        <w:rPr>
          <w:noProof/>
        </w:rPr>
        <w:tab/>
        <w:t xml:space="preserve">Bamber D. The area above the ordinal dominance graph and the area below the receiver operating characteristic graph. </w:t>
      </w:r>
      <w:r w:rsidRPr="005D005F">
        <w:rPr>
          <w:i/>
          <w:noProof/>
        </w:rPr>
        <w:t xml:space="preserve">Journal of Mathematical Psychology. </w:t>
      </w:r>
      <w:r w:rsidRPr="005D005F">
        <w:rPr>
          <w:noProof/>
        </w:rPr>
        <w:t>1975;12(4):387-415.</w:t>
      </w:r>
    </w:p>
    <w:p w14:paraId="0AF35AF9" w14:textId="77777777" w:rsidR="005D005F" w:rsidRPr="005D005F" w:rsidRDefault="005D005F" w:rsidP="005D005F">
      <w:pPr>
        <w:pStyle w:val="EndNoteBibliography"/>
        <w:ind w:left="720" w:hanging="720"/>
        <w:rPr>
          <w:noProof/>
        </w:rPr>
      </w:pPr>
      <w:r w:rsidRPr="005D005F">
        <w:rPr>
          <w:noProof/>
        </w:rPr>
        <w:t>5.</w:t>
      </w:r>
      <w:r w:rsidRPr="005D005F">
        <w:rPr>
          <w:noProof/>
        </w:rPr>
        <w:tab/>
        <w:t xml:space="preserve">Wilcoxon F. Individual Comparison by Ranking Methods. </w:t>
      </w:r>
      <w:r w:rsidRPr="005D005F">
        <w:rPr>
          <w:i/>
          <w:noProof/>
        </w:rPr>
        <w:t xml:space="preserve">Biometrics. </w:t>
      </w:r>
      <w:r w:rsidRPr="005D005F">
        <w:rPr>
          <w:noProof/>
        </w:rPr>
        <w:t>1945;1:80-83.</w:t>
      </w:r>
    </w:p>
    <w:p w14:paraId="539BC91D" w14:textId="77777777" w:rsidR="005D005F" w:rsidRPr="005D005F" w:rsidRDefault="005D005F" w:rsidP="005D005F">
      <w:pPr>
        <w:pStyle w:val="EndNoteBibliography"/>
        <w:ind w:left="720" w:hanging="720"/>
        <w:rPr>
          <w:noProof/>
        </w:rPr>
      </w:pPr>
      <w:r w:rsidRPr="005D005F">
        <w:rPr>
          <w:noProof/>
        </w:rPr>
        <w:t>6.</w:t>
      </w:r>
      <w:r w:rsidRPr="005D005F">
        <w:rPr>
          <w:noProof/>
        </w:rPr>
        <w:tab/>
        <w:t xml:space="preserve">Hillis SL, Chakraborty DP, Orton CG. ROC or FROC? It depends on the research question. </w:t>
      </w:r>
      <w:r w:rsidRPr="005D005F">
        <w:rPr>
          <w:i/>
          <w:noProof/>
        </w:rPr>
        <w:t xml:space="preserve">Medical Physics. </w:t>
      </w:r>
      <w:r w:rsidRPr="005D005F">
        <w:rPr>
          <w:noProof/>
        </w:rPr>
        <w:t>2017.</w:t>
      </w:r>
    </w:p>
    <w:p w14:paraId="1EAC9F19" w14:textId="77777777" w:rsidR="005D005F" w:rsidRPr="005D005F" w:rsidRDefault="005D005F" w:rsidP="005D005F">
      <w:pPr>
        <w:pStyle w:val="EndNoteBibliography"/>
        <w:ind w:left="720" w:hanging="720"/>
        <w:rPr>
          <w:noProof/>
        </w:rPr>
      </w:pPr>
      <w:r w:rsidRPr="005D005F">
        <w:rPr>
          <w:noProof/>
        </w:rPr>
        <w:t>7.</w:t>
      </w:r>
      <w:r w:rsidRPr="005D005F">
        <w:rPr>
          <w:noProof/>
        </w:rPr>
        <w:tab/>
        <w:t xml:space="preserve">Lerman J. Study design in clinical research: sample size estimation and power analysis. </w:t>
      </w:r>
      <w:r w:rsidRPr="005D005F">
        <w:rPr>
          <w:i/>
          <w:noProof/>
        </w:rPr>
        <w:t xml:space="preserve">Canadian journal of anaesthesia. </w:t>
      </w:r>
      <w:r w:rsidRPr="005D005F">
        <w:rPr>
          <w:noProof/>
        </w:rPr>
        <w:t>1996;43(2):184-191.</w:t>
      </w:r>
    </w:p>
    <w:p w14:paraId="09581C19" w14:textId="77777777" w:rsidR="005D005F" w:rsidRPr="005D005F" w:rsidRDefault="005D005F" w:rsidP="005D005F">
      <w:pPr>
        <w:pStyle w:val="EndNoteBibliography"/>
        <w:ind w:left="720" w:hanging="720"/>
        <w:rPr>
          <w:noProof/>
        </w:rPr>
      </w:pPr>
      <w:r w:rsidRPr="005D005F">
        <w:rPr>
          <w:noProof/>
        </w:rPr>
        <w:t>8.</w:t>
      </w:r>
      <w:r w:rsidRPr="005D005F">
        <w:rPr>
          <w:noProof/>
        </w:rPr>
        <w:tab/>
        <w:t xml:space="preserve">Halpern SD, Karlawish JH, Berlin JA. The continuing unethical conduct of underpowered clinical trials. </w:t>
      </w:r>
      <w:r w:rsidRPr="005D005F">
        <w:rPr>
          <w:i/>
          <w:noProof/>
        </w:rPr>
        <w:t xml:space="preserve">Jama. </w:t>
      </w:r>
      <w:r w:rsidRPr="005D005F">
        <w:rPr>
          <w:noProof/>
        </w:rPr>
        <w:t>2002;288(3):358-362.</w:t>
      </w:r>
    </w:p>
    <w:p w14:paraId="7CCA035B" w14:textId="77777777" w:rsidR="005D005F" w:rsidRPr="005D005F" w:rsidRDefault="005D005F" w:rsidP="005D005F">
      <w:pPr>
        <w:pStyle w:val="EndNoteBibliography"/>
        <w:ind w:left="720" w:hanging="720"/>
        <w:rPr>
          <w:noProof/>
        </w:rPr>
      </w:pPr>
      <w:r w:rsidRPr="005D005F">
        <w:rPr>
          <w:noProof/>
        </w:rPr>
        <w:t>9.</w:t>
      </w:r>
      <w:r w:rsidRPr="005D005F">
        <w:rPr>
          <w:noProof/>
        </w:rPr>
        <w:tab/>
        <w:t xml:space="preserve">Breau RH, Carnat TA, Gaboury I. Inadequate statistical power of negative clinical trials in urological literature. </w:t>
      </w:r>
      <w:r w:rsidRPr="005D005F">
        <w:rPr>
          <w:i/>
          <w:noProof/>
        </w:rPr>
        <w:t xml:space="preserve">The Journal of urology. </w:t>
      </w:r>
      <w:r w:rsidRPr="005D005F">
        <w:rPr>
          <w:noProof/>
        </w:rPr>
        <w:t>2006;176(1):263-266.</w:t>
      </w:r>
    </w:p>
    <w:p w14:paraId="4F033764" w14:textId="77777777" w:rsidR="005D005F" w:rsidRPr="005D005F" w:rsidRDefault="005D005F" w:rsidP="005D005F">
      <w:pPr>
        <w:pStyle w:val="EndNoteBibliography"/>
        <w:ind w:left="720" w:hanging="720"/>
        <w:rPr>
          <w:noProof/>
        </w:rPr>
      </w:pPr>
      <w:r w:rsidRPr="005D005F">
        <w:rPr>
          <w:noProof/>
        </w:rPr>
        <w:t>10.</w:t>
      </w:r>
      <w:r w:rsidRPr="005D005F">
        <w:rPr>
          <w:noProof/>
        </w:rPr>
        <w:tab/>
        <w:t xml:space="preserve">DeLong ER, DeLong DM, Clarke-Pearson DL. Comparing the Areas Under Two or More Correlated Receiver Operating Characteristic Curves: A Nonparametric Approach. </w:t>
      </w:r>
      <w:r w:rsidRPr="005D005F">
        <w:rPr>
          <w:i/>
          <w:noProof/>
        </w:rPr>
        <w:t xml:space="preserve">Biometrics. </w:t>
      </w:r>
      <w:r w:rsidRPr="005D005F">
        <w:rPr>
          <w:noProof/>
        </w:rPr>
        <w:t>1988;44:837-845.</w:t>
      </w:r>
    </w:p>
    <w:p w14:paraId="07EA123D" w14:textId="77777777" w:rsidR="005D005F" w:rsidRPr="005D005F" w:rsidRDefault="005D005F" w:rsidP="005D005F">
      <w:pPr>
        <w:pStyle w:val="EndNoteBibliography"/>
        <w:ind w:left="720" w:hanging="720"/>
        <w:rPr>
          <w:noProof/>
        </w:rPr>
      </w:pPr>
      <w:r w:rsidRPr="005D005F">
        <w:rPr>
          <w:noProof/>
        </w:rPr>
        <w:t>11.</w:t>
      </w:r>
      <w:r w:rsidRPr="005D005F">
        <w:rPr>
          <w:noProof/>
        </w:rPr>
        <w:tab/>
        <w:t xml:space="preserve">Popescu LM. Nonparametric signal detectability evaluation using an exponential transformation of the FROC curve. </w:t>
      </w:r>
      <w:r w:rsidRPr="005D005F">
        <w:rPr>
          <w:i/>
          <w:noProof/>
        </w:rPr>
        <w:t xml:space="preserve">Medical physics. </w:t>
      </w:r>
      <w:r w:rsidRPr="005D005F">
        <w:rPr>
          <w:noProof/>
        </w:rPr>
        <w:t>2011;38(10):5690-5702.</w:t>
      </w:r>
    </w:p>
    <w:p w14:paraId="590AC144" w14:textId="77777777" w:rsidR="005D005F" w:rsidRPr="005D005F" w:rsidRDefault="005D005F" w:rsidP="005D005F">
      <w:pPr>
        <w:pStyle w:val="EndNoteBibliography"/>
        <w:ind w:left="720" w:hanging="720"/>
        <w:rPr>
          <w:noProof/>
        </w:rPr>
      </w:pPr>
      <w:r w:rsidRPr="005D005F">
        <w:rPr>
          <w:noProof/>
        </w:rPr>
        <w:t>12.</w:t>
      </w:r>
      <w:r w:rsidRPr="005D005F">
        <w:rPr>
          <w:noProof/>
        </w:rPr>
        <w:tab/>
        <w:t xml:space="preserve">Bandos AI, Rockette HE, Song T, Gur D. Area under the Free-Response ROC Curve (FROC) and a Related Summary Index. </w:t>
      </w:r>
      <w:r w:rsidRPr="005D005F">
        <w:rPr>
          <w:i/>
          <w:noProof/>
        </w:rPr>
        <w:t xml:space="preserve">Biometrics. </w:t>
      </w:r>
      <w:r w:rsidRPr="005D005F">
        <w:rPr>
          <w:noProof/>
        </w:rPr>
        <w:t>2008;65(1):247-256.</w:t>
      </w:r>
    </w:p>
    <w:p w14:paraId="43527916" w14:textId="77777777" w:rsidR="005D005F" w:rsidRPr="005D005F" w:rsidRDefault="005D005F" w:rsidP="005D005F">
      <w:pPr>
        <w:pStyle w:val="EndNoteBibliography"/>
        <w:ind w:left="720" w:hanging="720"/>
        <w:rPr>
          <w:noProof/>
        </w:rPr>
      </w:pPr>
      <w:r w:rsidRPr="005D005F">
        <w:rPr>
          <w:noProof/>
        </w:rPr>
        <w:t>13.</w:t>
      </w:r>
      <w:r w:rsidRPr="005D005F">
        <w:rPr>
          <w:noProof/>
        </w:rPr>
        <w:tab/>
        <w:t>Samuelson FW, Petrick N, Paquerault S. Advantages and examples of resampling for CAD evaluation. Paper presented at: Biomedical Imaging: From Nano to Macro, 2007. ISBI 2007. 4th IEEE International Symposium on Biomedical Imaging2007; Arlington VA, USA.</w:t>
      </w:r>
    </w:p>
    <w:p w14:paraId="5C9E038A" w14:textId="77777777" w:rsidR="005D005F" w:rsidRPr="005D005F" w:rsidRDefault="005D005F" w:rsidP="005D005F">
      <w:pPr>
        <w:pStyle w:val="EndNoteBibliography"/>
        <w:ind w:left="720" w:hanging="720"/>
        <w:rPr>
          <w:noProof/>
        </w:rPr>
      </w:pPr>
      <w:r w:rsidRPr="005D005F">
        <w:rPr>
          <w:noProof/>
        </w:rPr>
        <w:t>14.</w:t>
      </w:r>
      <w:r w:rsidRPr="005D005F">
        <w:rPr>
          <w:noProof/>
        </w:rPr>
        <w:tab/>
        <w:t xml:space="preserve">Samuelson FW, Petrick N. Comparing image detection algorithms using resampling. </w:t>
      </w:r>
      <w:r w:rsidRPr="005D005F">
        <w:rPr>
          <w:i/>
          <w:noProof/>
        </w:rPr>
        <w:t xml:space="preserve">IEEE International Symposium on Biomedical Imaging: From Nano to Micro. </w:t>
      </w:r>
      <w:r w:rsidRPr="005D005F">
        <w:rPr>
          <w:noProof/>
        </w:rPr>
        <w:t>2006:1312-1315.</w:t>
      </w:r>
    </w:p>
    <w:p w14:paraId="5F4269A1" w14:textId="4DFC2180" w:rsidR="009D3132" w:rsidRDefault="003C6B03" w:rsidP="00F8404B">
      <w:pPr>
        <w:rPr>
          <w:lang w:eastAsia="zh-CN"/>
        </w:rPr>
      </w:pPr>
      <w:r>
        <w:rPr>
          <w:lang w:eastAsia="zh-CN"/>
        </w:rPr>
        <w:fldChar w:fldCharType="end"/>
      </w:r>
    </w:p>
    <w:sectPr w:rsidR="009D3132" w:rsidSect="00D516B3">
      <w:footnotePr>
        <w:numFmt w:val="lowerLetter"/>
      </w:footnotePr>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769D8D" w14:textId="77777777" w:rsidR="00273374" w:rsidRDefault="00273374">
      <w:r>
        <w:separator/>
      </w:r>
    </w:p>
  </w:endnote>
  <w:endnote w:type="continuationSeparator" w:id="0">
    <w:p w14:paraId="1E252286" w14:textId="77777777" w:rsidR="00273374" w:rsidRDefault="00273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panose1 w:val="00000000000000000000"/>
    <w:charset w:val="80"/>
    <w:family w:val="modern"/>
    <w:notTrueType/>
    <w:pitch w:val="fixed"/>
    <w:sig w:usb0="00000001" w:usb1="08070000" w:usb2="00000010" w:usb3="00000000" w:csb0="00020000" w:csb1="00000000"/>
  </w:font>
  <w:font w:name="PT Mono Bold">
    <w:panose1 w:val="02060709020205020204"/>
    <w:charset w:val="00"/>
    <w:family w:val="auto"/>
    <w:pitch w:val="variable"/>
    <w:sig w:usb0="A00002EF" w:usb1="500078EB" w:usb2="00000000" w:usb3="00000000" w:csb0="00000097" w:csb1="00000000"/>
  </w:font>
  <w:font w:name="PT Mono">
    <w:panose1 w:val="02060509020205020204"/>
    <w:charset w:val="00"/>
    <w:family w:val="auto"/>
    <w:pitch w:val="variable"/>
    <w:sig w:usb0="A00002EF" w:usb1="500078EB" w:usb2="00000000" w:usb3="00000000" w:csb0="00000097" w:csb1="00000000"/>
  </w:font>
  <w:font w:name="SimSun">
    <w:altName w:val="宋体"/>
    <w:charset w:val="86"/>
    <w:family w:val="auto"/>
    <w:pitch w:val="variable"/>
    <w:sig w:usb0="00000003" w:usb1="288F0000" w:usb2="00000016" w:usb3="00000000" w:csb0="00040001" w:csb1="00000000"/>
  </w:font>
  <w:font w:name="Courier">
    <w:panose1 w:val="02000500000000000000"/>
    <w:charset w:val="4D"/>
    <w:family w:val="modern"/>
    <w:notTrueType/>
    <w:pitch w:val="fixed"/>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9B5CAE" w14:textId="77777777" w:rsidR="00273374" w:rsidRDefault="00273374" w:rsidP="00B13435">
      <w:r>
        <w:separator/>
      </w:r>
    </w:p>
  </w:footnote>
  <w:footnote w:type="continuationSeparator" w:id="0">
    <w:p w14:paraId="531B2086" w14:textId="77777777" w:rsidR="00273374" w:rsidRDefault="00273374" w:rsidP="00F8404B">
      <w:r>
        <w:continuationSeparator/>
      </w:r>
    </w:p>
  </w:footnote>
  <w:footnote w:id="1">
    <w:p w14:paraId="6F53F26D" w14:textId="02883876" w:rsidR="00AF15B0" w:rsidRDefault="00AF15B0" w:rsidP="00AF15B0">
      <w:pPr>
        <w:pStyle w:val="FootnoteText"/>
      </w:pPr>
      <w:r>
        <w:rPr>
          <w:rStyle w:val="FootnoteReference"/>
        </w:rPr>
        <w:footnoteRef/>
      </w:r>
      <w:r>
        <w:t xml:space="preserve"> Quasi: seemingly; apparently, but not really</w:t>
      </w:r>
    </w:p>
  </w:footnote>
  <w:footnote w:id="2">
    <w:p w14:paraId="5054FE60" w14:textId="36E37FAF" w:rsidR="007529E9" w:rsidRDefault="007529E9">
      <w:pPr>
        <w:pStyle w:val="FootnoteText"/>
      </w:pPr>
      <w:r>
        <w:rPr>
          <w:rStyle w:val="FootnoteReference"/>
        </w:rPr>
        <w:footnoteRef/>
      </w:r>
      <w:r>
        <w:t xml:space="preserve"> Here is another example of how the maximum value carries more information than a randomly selected value. If the maximum rating over all NLs on a case is smaller than a specified value, then every NL on the case must be rated smaller than the specified value.</w:t>
      </w:r>
    </w:p>
  </w:footnote>
  <w:footnote w:id="3">
    <w:p w14:paraId="48BD254C" w14:textId="689A1B6C" w:rsidR="00BC400D" w:rsidRDefault="00BC400D">
      <w:pPr>
        <w:pStyle w:val="FootnoteText"/>
      </w:pPr>
      <w:r>
        <w:rPr>
          <w:rStyle w:val="FootnoteReference"/>
        </w:rPr>
        <w:footnoteRef/>
      </w:r>
      <w:r>
        <w:t xml:space="preserve"> </w:t>
      </w:r>
      <w:r w:rsidRPr="00BC400D">
        <w:t>https://www.researchgate.net/publication/311102039_Publications_that_have_used_JAFROC_software_as_of_112916</w:t>
      </w:r>
    </w:p>
  </w:footnote>
  <w:footnote w:id="4">
    <w:p w14:paraId="421892D7" w14:textId="77777777" w:rsidR="00BE1BA6" w:rsidRDefault="00BE1BA6" w:rsidP="003623C0">
      <w:pPr>
        <w:pStyle w:val="FootnoteText"/>
      </w:pPr>
      <w:r w:rsidRPr="00BE1BA6">
        <w:rPr>
          <w:rStyle w:val="FootnoteReference"/>
        </w:rPr>
        <w:footnoteRef/>
      </w:r>
      <w:r w:rsidRPr="00BE1BA6">
        <w:t xml:space="preserve"> "</w:t>
      </w:r>
      <w:r w:rsidRPr="00C958A5">
        <w:t>In answer to the first criticism it may be remarked that the main object of physical science is not the provision of pictures, but is the formulation of laws governing phenomena and the application of these laws to the discovery of new phenomena. If a picture exists, so much the better; but whether a picture exists or not is a matter of only secondary importance.</w:t>
      </w:r>
      <w:r w:rsidRPr="00BE1BA6">
        <w:t>" P.A.M. Dirac, Principles of Quantum Mechanics, 4</w:t>
      </w:r>
      <w:r w:rsidRPr="00BE1BA6">
        <w:rPr>
          <w:vertAlign w:val="superscript"/>
        </w:rPr>
        <w:t>th</w:t>
      </w:r>
      <w:r w:rsidRPr="00BE1BA6">
        <w:t xml:space="preserve"> edition, Chapter 1. </w:t>
      </w:r>
      <w:hyperlink r:id="rId1" w:history="1">
        <w:r w:rsidRPr="00BE1BA6">
          <w:rPr>
            <w:rStyle w:val="Hyperlink"/>
          </w:rPr>
          <w:t>http://www.informationphilosopher.com/solutions/scientists/dirac/chapter_1.html</w:t>
        </w:r>
      </w:hyperlink>
    </w:p>
    <w:p w14:paraId="43C61414" w14:textId="77777777" w:rsidR="00BE1BA6" w:rsidRDefault="00BE1BA6" w:rsidP="00BE1BA6"/>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C038E"/>
    <w:multiLevelType w:val="hybridMultilevel"/>
    <w:tmpl w:val="04741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26224A"/>
    <w:multiLevelType w:val="hybridMultilevel"/>
    <w:tmpl w:val="629ED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A2B4E85"/>
    <w:multiLevelType w:val="hybridMultilevel"/>
    <w:tmpl w:val="01C4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974C18"/>
    <w:multiLevelType w:val="hybridMultilevel"/>
    <w:tmpl w:val="FA6CBB90"/>
    <w:lvl w:ilvl="0" w:tplc="29A027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13934DA"/>
    <w:multiLevelType w:val="hybridMultilevel"/>
    <w:tmpl w:val="B19C3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6C3F4D"/>
    <w:multiLevelType w:val="hybridMultilevel"/>
    <w:tmpl w:val="38F0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902B43"/>
    <w:multiLevelType w:val="hybridMultilevel"/>
    <w:tmpl w:val="87FEA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454343"/>
    <w:multiLevelType w:val="hybridMultilevel"/>
    <w:tmpl w:val="573E5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6F815B2"/>
    <w:multiLevelType w:val="hybridMultilevel"/>
    <w:tmpl w:val="E59AC2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74C0C51"/>
    <w:multiLevelType w:val="hybridMultilevel"/>
    <w:tmpl w:val="908CBC30"/>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8222FB9"/>
    <w:multiLevelType w:val="hybridMultilevel"/>
    <w:tmpl w:val="374E3D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EF6B2E"/>
    <w:multiLevelType w:val="hybridMultilevel"/>
    <w:tmpl w:val="005E7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DA51142"/>
    <w:multiLevelType w:val="hybridMultilevel"/>
    <w:tmpl w:val="12D83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7A25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4DE87878"/>
    <w:multiLevelType w:val="hybridMultilevel"/>
    <w:tmpl w:val="E670E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31925B7"/>
    <w:multiLevelType w:val="hybridMultilevel"/>
    <w:tmpl w:val="165E8024"/>
    <w:lvl w:ilvl="0" w:tplc="65F01A7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10441E"/>
    <w:multiLevelType w:val="hybridMultilevel"/>
    <w:tmpl w:val="F7981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AA639A2"/>
    <w:multiLevelType w:val="hybridMultilevel"/>
    <w:tmpl w:val="9C420306"/>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713B27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46514A4"/>
    <w:multiLevelType w:val="hybridMultilevel"/>
    <w:tmpl w:val="34C6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B34CC6"/>
    <w:multiLevelType w:val="hybridMultilevel"/>
    <w:tmpl w:val="2CF65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4"/>
  </w:num>
  <w:num w:numId="4">
    <w:abstractNumId w:val="1"/>
  </w:num>
  <w:num w:numId="5">
    <w:abstractNumId w:val="9"/>
  </w:num>
  <w:num w:numId="6">
    <w:abstractNumId w:val="17"/>
  </w:num>
  <w:num w:numId="7">
    <w:abstractNumId w:val="13"/>
  </w:num>
  <w:num w:numId="8">
    <w:abstractNumId w:val="0"/>
  </w:num>
  <w:num w:numId="9">
    <w:abstractNumId w:val="20"/>
  </w:num>
  <w:num w:numId="10">
    <w:abstractNumId w:val="2"/>
  </w:num>
  <w:num w:numId="11">
    <w:abstractNumId w:val="12"/>
  </w:num>
  <w:num w:numId="12">
    <w:abstractNumId w:val="7"/>
  </w:num>
  <w:num w:numId="13">
    <w:abstractNumId w:val="18"/>
  </w:num>
  <w:num w:numId="14">
    <w:abstractNumId w:val="8"/>
  </w:num>
  <w:num w:numId="15">
    <w:abstractNumId w:val="16"/>
  </w:num>
  <w:num w:numId="16">
    <w:abstractNumId w:val="11"/>
  </w:num>
  <w:num w:numId="17">
    <w:abstractNumId w:val="5"/>
  </w:num>
  <w:num w:numId="18">
    <w:abstractNumId w:val="19"/>
  </w:num>
  <w:num w:numId="19">
    <w:abstractNumId w:val="14"/>
  </w:num>
  <w:num w:numId="20">
    <w:abstractNumId w:val="15"/>
  </w:num>
  <w:num w:numId="2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attachedTemplate r:id="rId1"/>
  <w:linkStyles/>
  <w:defaultTabStop w:val="720"/>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ptarr08d9ts6eftsmp02wvxas0szvetsaf&quot;&gt;MyReferences2-Saved&lt;record-ids&gt;&lt;item&gt;112&lt;/item&gt;&lt;item&gt;1385&lt;/item&gt;&lt;item&gt;1573&lt;/item&gt;&lt;item&gt;1958&lt;/item&gt;&lt;item&gt;1966&lt;/item&gt;&lt;item&gt;2174&lt;/item&gt;&lt;item&gt;2191&lt;/item&gt;&lt;item&gt;2366&lt;/item&gt;&lt;item&gt;2452&lt;/item&gt;&lt;item&gt;2484&lt;/item&gt;&lt;item&gt;2644&lt;/item&gt;&lt;item&gt;2662&lt;/item&gt;&lt;/record-ids&gt;&lt;/item&gt;&lt;/Libraries&gt;"/>
  </w:docVars>
  <w:rsids>
    <w:rsidRoot w:val="00F22891"/>
    <w:rsid w:val="00011F4C"/>
    <w:rsid w:val="00021B59"/>
    <w:rsid w:val="00030C2B"/>
    <w:rsid w:val="00031D94"/>
    <w:rsid w:val="0003272C"/>
    <w:rsid w:val="0003501C"/>
    <w:rsid w:val="00041010"/>
    <w:rsid w:val="00044B14"/>
    <w:rsid w:val="00046E5E"/>
    <w:rsid w:val="0004785E"/>
    <w:rsid w:val="000507D3"/>
    <w:rsid w:val="00052E66"/>
    <w:rsid w:val="000538EE"/>
    <w:rsid w:val="00055058"/>
    <w:rsid w:val="000563EB"/>
    <w:rsid w:val="000607D1"/>
    <w:rsid w:val="000661FD"/>
    <w:rsid w:val="00072F45"/>
    <w:rsid w:val="00084127"/>
    <w:rsid w:val="00087974"/>
    <w:rsid w:val="0009188F"/>
    <w:rsid w:val="00092A1E"/>
    <w:rsid w:val="00093546"/>
    <w:rsid w:val="000A12AA"/>
    <w:rsid w:val="000A157E"/>
    <w:rsid w:val="000A3786"/>
    <w:rsid w:val="000A5DDE"/>
    <w:rsid w:val="000B187E"/>
    <w:rsid w:val="000B1C80"/>
    <w:rsid w:val="000B534B"/>
    <w:rsid w:val="000B6E46"/>
    <w:rsid w:val="000C5604"/>
    <w:rsid w:val="000C6720"/>
    <w:rsid w:val="000E6109"/>
    <w:rsid w:val="000E7323"/>
    <w:rsid w:val="000F4370"/>
    <w:rsid w:val="000F68F5"/>
    <w:rsid w:val="000F7671"/>
    <w:rsid w:val="00102200"/>
    <w:rsid w:val="0010229F"/>
    <w:rsid w:val="0010355D"/>
    <w:rsid w:val="00104AF7"/>
    <w:rsid w:val="00113D2F"/>
    <w:rsid w:val="00115C51"/>
    <w:rsid w:val="0012069A"/>
    <w:rsid w:val="00121947"/>
    <w:rsid w:val="001247C4"/>
    <w:rsid w:val="0012494F"/>
    <w:rsid w:val="00130746"/>
    <w:rsid w:val="00134522"/>
    <w:rsid w:val="001358E9"/>
    <w:rsid w:val="00137088"/>
    <w:rsid w:val="00142FCC"/>
    <w:rsid w:val="00144206"/>
    <w:rsid w:val="0015162B"/>
    <w:rsid w:val="001534F6"/>
    <w:rsid w:val="00156F15"/>
    <w:rsid w:val="00156FFD"/>
    <w:rsid w:val="001626DB"/>
    <w:rsid w:val="001634CB"/>
    <w:rsid w:val="00164106"/>
    <w:rsid w:val="00166AC8"/>
    <w:rsid w:val="00167EC8"/>
    <w:rsid w:val="00170F90"/>
    <w:rsid w:val="00172BDC"/>
    <w:rsid w:val="00176360"/>
    <w:rsid w:val="00177401"/>
    <w:rsid w:val="0018140C"/>
    <w:rsid w:val="001915F6"/>
    <w:rsid w:val="001979A8"/>
    <w:rsid w:val="00197EB3"/>
    <w:rsid w:val="001B521E"/>
    <w:rsid w:val="001C07EE"/>
    <w:rsid w:val="001C6062"/>
    <w:rsid w:val="001C712F"/>
    <w:rsid w:val="001E029B"/>
    <w:rsid w:val="001E09E0"/>
    <w:rsid w:val="001E4E10"/>
    <w:rsid w:val="001F1105"/>
    <w:rsid w:val="001F4A6C"/>
    <w:rsid w:val="001F5454"/>
    <w:rsid w:val="001F59BB"/>
    <w:rsid w:val="002020E7"/>
    <w:rsid w:val="00203E55"/>
    <w:rsid w:val="002059C4"/>
    <w:rsid w:val="00205C2C"/>
    <w:rsid w:val="0020799A"/>
    <w:rsid w:val="00212725"/>
    <w:rsid w:val="00212757"/>
    <w:rsid w:val="00214991"/>
    <w:rsid w:val="00215444"/>
    <w:rsid w:val="00216319"/>
    <w:rsid w:val="002234B5"/>
    <w:rsid w:val="00223CC3"/>
    <w:rsid w:val="002252E3"/>
    <w:rsid w:val="00232B52"/>
    <w:rsid w:val="0023497C"/>
    <w:rsid w:val="002352B6"/>
    <w:rsid w:val="0023539C"/>
    <w:rsid w:val="002361D1"/>
    <w:rsid w:val="00236416"/>
    <w:rsid w:val="002407E1"/>
    <w:rsid w:val="002451FE"/>
    <w:rsid w:val="0024695D"/>
    <w:rsid w:val="002521AC"/>
    <w:rsid w:val="002562EE"/>
    <w:rsid w:val="002575CC"/>
    <w:rsid w:val="00261A91"/>
    <w:rsid w:val="00265609"/>
    <w:rsid w:val="002713DB"/>
    <w:rsid w:val="00273374"/>
    <w:rsid w:val="00273E9E"/>
    <w:rsid w:val="0028501E"/>
    <w:rsid w:val="00286EDB"/>
    <w:rsid w:val="00294285"/>
    <w:rsid w:val="002949F8"/>
    <w:rsid w:val="002965AE"/>
    <w:rsid w:val="002A3272"/>
    <w:rsid w:val="002A6531"/>
    <w:rsid w:val="002B05B1"/>
    <w:rsid w:val="002B0A3C"/>
    <w:rsid w:val="002C7927"/>
    <w:rsid w:val="002C7EFE"/>
    <w:rsid w:val="002D0F92"/>
    <w:rsid w:val="002D3BD6"/>
    <w:rsid w:val="002D5B10"/>
    <w:rsid w:val="002D63CB"/>
    <w:rsid w:val="002D7980"/>
    <w:rsid w:val="002F0A3E"/>
    <w:rsid w:val="002F1905"/>
    <w:rsid w:val="002F267E"/>
    <w:rsid w:val="002F542F"/>
    <w:rsid w:val="00303033"/>
    <w:rsid w:val="00313C2D"/>
    <w:rsid w:val="00313F41"/>
    <w:rsid w:val="0031733A"/>
    <w:rsid w:val="00323204"/>
    <w:rsid w:val="00326E11"/>
    <w:rsid w:val="003274C1"/>
    <w:rsid w:val="00331381"/>
    <w:rsid w:val="0033185C"/>
    <w:rsid w:val="00331CB1"/>
    <w:rsid w:val="0033542B"/>
    <w:rsid w:val="003359A9"/>
    <w:rsid w:val="00337BAC"/>
    <w:rsid w:val="0035011C"/>
    <w:rsid w:val="003507B5"/>
    <w:rsid w:val="00350E27"/>
    <w:rsid w:val="00352A06"/>
    <w:rsid w:val="00352D94"/>
    <w:rsid w:val="00360E46"/>
    <w:rsid w:val="00361432"/>
    <w:rsid w:val="003623C0"/>
    <w:rsid w:val="00365615"/>
    <w:rsid w:val="00366828"/>
    <w:rsid w:val="0036794E"/>
    <w:rsid w:val="00371C75"/>
    <w:rsid w:val="00374719"/>
    <w:rsid w:val="00375CE5"/>
    <w:rsid w:val="003805B1"/>
    <w:rsid w:val="00382B26"/>
    <w:rsid w:val="00382D38"/>
    <w:rsid w:val="003905F9"/>
    <w:rsid w:val="0039153B"/>
    <w:rsid w:val="00393FDD"/>
    <w:rsid w:val="003949AF"/>
    <w:rsid w:val="00396BAA"/>
    <w:rsid w:val="00396CEC"/>
    <w:rsid w:val="00397079"/>
    <w:rsid w:val="00397E7B"/>
    <w:rsid w:val="003A08BF"/>
    <w:rsid w:val="003A0B12"/>
    <w:rsid w:val="003A1A3A"/>
    <w:rsid w:val="003A259C"/>
    <w:rsid w:val="003A4E3E"/>
    <w:rsid w:val="003A7E28"/>
    <w:rsid w:val="003B5476"/>
    <w:rsid w:val="003B5670"/>
    <w:rsid w:val="003B5DFF"/>
    <w:rsid w:val="003B74D5"/>
    <w:rsid w:val="003B7FF7"/>
    <w:rsid w:val="003C6B03"/>
    <w:rsid w:val="003D245A"/>
    <w:rsid w:val="003D28FC"/>
    <w:rsid w:val="003D2D24"/>
    <w:rsid w:val="003E477D"/>
    <w:rsid w:val="003E4CB9"/>
    <w:rsid w:val="003E7961"/>
    <w:rsid w:val="003F1FBB"/>
    <w:rsid w:val="003F345F"/>
    <w:rsid w:val="003F772E"/>
    <w:rsid w:val="00400A1B"/>
    <w:rsid w:val="00400FF4"/>
    <w:rsid w:val="00401BA4"/>
    <w:rsid w:val="00402E1A"/>
    <w:rsid w:val="00410570"/>
    <w:rsid w:val="00415494"/>
    <w:rsid w:val="0041757D"/>
    <w:rsid w:val="00421DD4"/>
    <w:rsid w:val="004225EF"/>
    <w:rsid w:val="00426B43"/>
    <w:rsid w:val="00433483"/>
    <w:rsid w:val="00437E26"/>
    <w:rsid w:val="00440578"/>
    <w:rsid w:val="00440C9A"/>
    <w:rsid w:val="004429BB"/>
    <w:rsid w:val="00443333"/>
    <w:rsid w:val="00446AF7"/>
    <w:rsid w:val="00446E13"/>
    <w:rsid w:val="00452C2D"/>
    <w:rsid w:val="00453CCD"/>
    <w:rsid w:val="00455207"/>
    <w:rsid w:val="00460831"/>
    <w:rsid w:val="00460DF2"/>
    <w:rsid w:val="004616E5"/>
    <w:rsid w:val="00463EE3"/>
    <w:rsid w:val="0046790B"/>
    <w:rsid w:val="00472370"/>
    <w:rsid w:val="00475B0D"/>
    <w:rsid w:val="00482500"/>
    <w:rsid w:val="004845DF"/>
    <w:rsid w:val="00490FD3"/>
    <w:rsid w:val="00496195"/>
    <w:rsid w:val="004A50B7"/>
    <w:rsid w:val="004A53E1"/>
    <w:rsid w:val="004A5A46"/>
    <w:rsid w:val="004B05C2"/>
    <w:rsid w:val="004B0DA1"/>
    <w:rsid w:val="004B20CD"/>
    <w:rsid w:val="004B735E"/>
    <w:rsid w:val="004C3165"/>
    <w:rsid w:val="004C6EBF"/>
    <w:rsid w:val="004C7021"/>
    <w:rsid w:val="004D10BF"/>
    <w:rsid w:val="004D4D2A"/>
    <w:rsid w:val="004D6279"/>
    <w:rsid w:val="004D7304"/>
    <w:rsid w:val="004E00B0"/>
    <w:rsid w:val="004E1F5F"/>
    <w:rsid w:val="004F3070"/>
    <w:rsid w:val="004F323B"/>
    <w:rsid w:val="004F3F4C"/>
    <w:rsid w:val="004F410B"/>
    <w:rsid w:val="00506929"/>
    <w:rsid w:val="005101EB"/>
    <w:rsid w:val="0051167B"/>
    <w:rsid w:val="00513169"/>
    <w:rsid w:val="005134AE"/>
    <w:rsid w:val="00520686"/>
    <w:rsid w:val="005343D8"/>
    <w:rsid w:val="005467D3"/>
    <w:rsid w:val="00547AF8"/>
    <w:rsid w:val="00550055"/>
    <w:rsid w:val="0055275C"/>
    <w:rsid w:val="005533D6"/>
    <w:rsid w:val="005553BB"/>
    <w:rsid w:val="0056484B"/>
    <w:rsid w:val="0057086D"/>
    <w:rsid w:val="00571230"/>
    <w:rsid w:val="0057266A"/>
    <w:rsid w:val="00572EDD"/>
    <w:rsid w:val="005734C2"/>
    <w:rsid w:val="005736B2"/>
    <w:rsid w:val="0057447F"/>
    <w:rsid w:val="00574EBF"/>
    <w:rsid w:val="00575110"/>
    <w:rsid w:val="00575D93"/>
    <w:rsid w:val="00581C25"/>
    <w:rsid w:val="00581D29"/>
    <w:rsid w:val="00585B99"/>
    <w:rsid w:val="00587530"/>
    <w:rsid w:val="0059291E"/>
    <w:rsid w:val="00592A86"/>
    <w:rsid w:val="005B3842"/>
    <w:rsid w:val="005B64E3"/>
    <w:rsid w:val="005C0AB2"/>
    <w:rsid w:val="005C125F"/>
    <w:rsid w:val="005C54BB"/>
    <w:rsid w:val="005D005F"/>
    <w:rsid w:val="005D17EA"/>
    <w:rsid w:val="005D2F10"/>
    <w:rsid w:val="005D2FF3"/>
    <w:rsid w:val="005D6613"/>
    <w:rsid w:val="005E085F"/>
    <w:rsid w:val="005E4491"/>
    <w:rsid w:val="005F1FC7"/>
    <w:rsid w:val="005F362A"/>
    <w:rsid w:val="005F5032"/>
    <w:rsid w:val="005F5D7B"/>
    <w:rsid w:val="00600ADB"/>
    <w:rsid w:val="00600F30"/>
    <w:rsid w:val="006029A2"/>
    <w:rsid w:val="00610A8A"/>
    <w:rsid w:val="0061237D"/>
    <w:rsid w:val="0061277D"/>
    <w:rsid w:val="00614AA5"/>
    <w:rsid w:val="00616BE7"/>
    <w:rsid w:val="006178AF"/>
    <w:rsid w:val="00617DE0"/>
    <w:rsid w:val="0062229C"/>
    <w:rsid w:val="006232FD"/>
    <w:rsid w:val="00623634"/>
    <w:rsid w:val="00623670"/>
    <w:rsid w:val="006262DD"/>
    <w:rsid w:val="00634A42"/>
    <w:rsid w:val="0063593F"/>
    <w:rsid w:val="00635948"/>
    <w:rsid w:val="00641E6C"/>
    <w:rsid w:val="0064404A"/>
    <w:rsid w:val="0064581B"/>
    <w:rsid w:val="00646B3B"/>
    <w:rsid w:val="006534C6"/>
    <w:rsid w:val="00653E4B"/>
    <w:rsid w:val="0065501D"/>
    <w:rsid w:val="00656106"/>
    <w:rsid w:val="00661CF9"/>
    <w:rsid w:val="006642E5"/>
    <w:rsid w:val="00670B85"/>
    <w:rsid w:val="00672780"/>
    <w:rsid w:val="0067638B"/>
    <w:rsid w:val="0067797E"/>
    <w:rsid w:val="00677B93"/>
    <w:rsid w:val="00681F91"/>
    <w:rsid w:val="0068350A"/>
    <w:rsid w:val="00686A9A"/>
    <w:rsid w:val="00687780"/>
    <w:rsid w:val="0069110C"/>
    <w:rsid w:val="0069155E"/>
    <w:rsid w:val="006936C1"/>
    <w:rsid w:val="00693D5E"/>
    <w:rsid w:val="00694040"/>
    <w:rsid w:val="006972BE"/>
    <w:rsid w:val="006A1877"/>
    <w:rsid w:val="006A298A"/>
    <w:rsid w:val="006A40C3"/>
    <w:rsid w:val="006A64D7"/>
    <w:rsid w:val="006A6DE8"/>
    <w:rsid w:val="006B04B5"/>
    <w:rsid w:val="006B0AFD"/>
    <w:rsid w:val="006C33EC"/>
    <w:rsid w:val="006C5A85"/>
    <w:rsid w:val="006C5C8C"/>
    <w:rsid w:val="006D2E91"/>
    <w:rsid w:val="006D4278"/>
    <w:rsid w:val="006D4CBB"/>
    <w:rsid w:val="006D4F6C"/>
    <w:rsid w:val="006D54D1"/>
    <w:rsid w:val="006D613A"/>
    <w:rsid w:val="006D6B9A"/>
    <w:rsid w:val="006E1174"/>
    <w:rsid w:val="006E19AB"/>
    <w:rsid w:val="006E448C"/>
    <w:rsid w:val="006F1A44"/>
    <w:rsid w:val="006F231D"/>
    <w:rsid w:val="006F3994"/>
    <w:rsid w:val="006F4B40"/>
    <w:rsid w:val="006F5C8B"/>
    <w:rsid w:val="006F5F08"/>
    <w:rsid w:val="006F61C8"/>
    <w:rsid w:val="00700AA9"/>
    <w:rsid w:val="007040A9"/>
    <w:rsid w:val="00715C39"/>
    <w:rsid w:val="00715F01"/>
    <w:rsid w:val="00720A81"/>
    <w:rsid w:val="00721DA5"/>
    <w:rsid w:val="00726B28"/>
    <w:rsid w:val="00727199"/>
    <w:rsid w:val="00736876"/>
    <w:rsid w:val="00736E9D"/>
    <w:rsid w:val="00747F35"/>
    <w:rsid w:val="00751E0B"/>
    <w:rsid w:val="0075277E"/>
    <w:rsid w:val="007529E9"/>
    <w:rsid w:val="007536F9"/>
    <w:rsid w:val="007561F6"/>
    <w:rsid w:val="00761F1D"/>
    <w:rsid w:val="007657C1"/>
    <w:rsid w:val="00771D38"/>
    <w:rsid w:val="00772BD1"/>
    <w:rsid w:val="0077636E"/>
    <w:rsid w:val="00780ACC"/>
    <w:rsid w:val="00781A19"/>
    <w:rsid w:val="007864EE"/>
    <w:rsid w:val="00793B0E"/>
    <w:rsid w:val="00794C61"/>
    <w:rsid w:val="00795D7E"/>
    <w:rsid w:val="007A2CBC"/>
    <w:rsid w:val="007A381A"/>
    <w:rsid w:val="007A6BE6"/>
    <w:rsid w:val="007B16CC"/>
    <w:rsid w:val="007B1929"/>
    <w:rsid w:val="007B3498"/>
    <w:rsid w:val="007B49C9"/>
    <w:rsid w:val="007C4EBD"/>
    <w:rsid w:val="007C78F5"/>
    <w:rsid w:val="007F0CEB"/>
    <w:rsid w:val="007F2FFF"/>
    <w:rsid w:val="007F5B0E"/>
    <w:rsid w:val="007F773A"/>
    <w:rsid w:val="00806A06"/>
    <w:rsid w:val="00811A3E"/>
    <w:rsid w:val="008264FE"/>
    <w:rsid w:val="00841173"/>
    <w:rsid w:val="00842293"/>
    <w:rsid w:val="008441FB"/>
    <w:rsid w:val="00850385"/>
    <w:rsid w:val="008602B4"/>
    <w:rsid w:val="00862D84"/>
    <w:rsid w:val="008670ED"/>
    <w:rsid w:val="0086725F"/>
    <w:rsid w:val="0086798B"/>
    <w:rsid w:val="0087161E"/>
    <w:rsid w:val="00875CFB"/>
    <w:rsid w:val="008819A3"/>
    <w:rsid w:val="00882C29"/>
    <w:rsid w:val="00884431"/>
    <w:rsid w:val="00887D47"/>
    <w:rsid w:val="00892B1A"/>
    <w:rsid w:val="00895721"/>
    <w:rsid w:val="0089707F"/>
    <w:rsid w:val="008A29E0"/>
    <w:rsid w:val="008A2B20"/>
    <w:rsid w:val="008A41A0"/>
    <w:rsid w:val="008A4BED"/>
    <w:rsid w:val="008A6703"/>
    <w:rsid w:val="008A6EBC"/>
    <w:rsid w:val="008B0130"/>
    <w:rsid w:val="008B3A15"/>
    <w:rsid w:val="008B4947"/>
    <w:rsid w:val="008B6698"/>
    <w:rsid w:val="008C49AC"/>
    <w:rsid w:val="008C4CC6"/>
    <w:rsid w:val="008C6DDE"/>
    <w:rsid w:val="008C74AF"/>
    <w:rsid w:val="008D11E7"/>
    <w:rsid w:val="008D39E1"/>
    <w:rsid w:val="008D4A53"/>
    <w:rsid w:val="008D52EC"/>
    <w:rsid w:val="008E2A60"/>
    <w:rsid w:val="008E3F08"/>
    <w:rsid w:val="008E5319"/>
    <w:rsid w:val="008F4E15"/>
    <w:rsid w:val="008F5229"/>
    <w:rsid w:val="008F677E"/>
    <w:rsid w:val="009012D4"/>
    <w:rsid w:val="00910A2C"/>
    <w:rsid w:val="00925C2C"/>
    <w:rsid w:val="00930965"/>
    <w:rsid w:val="00931CD2"/>
    <w:rsid w:val="0093291C"/>
    <w:rsid w:val="00934A2D"/>
    <w:rsid w:val="00935354"/>
    <w:rsid w:val="00936F47"/>
    <w:rsid w:val="00942D26"/>
    <w:rsid w:val="009434C0"/>
    <w:rsid w:val="00945B05"/>
    <w:rsid w:val="00950570"/>
    <w:rsid w:val="00953974"/>
    <w:rsid w:val="0095417D"/>
    <w:rsid w:val="00954600"/>
    <w:rsid w:val="00957907"/>
    <w:rsid w:val="00961DEF"/>
    <w:rsid w:val="0096511F"/>
    <w:rsid w:val="009666A6"/>
    <w:rsid w:val="00967D7B"/>
    <w:rsid w:val="00970EBB"/>
    <w:rsid w:val="00975DF7"/>
    <w:rsid w:val="00976A2F"/>
    <w:rsid w:val="0098039A"/>
    <w:rsid w:val="00980D16"/>
    <w:rsid w:val="0098368E"/>
    <w:rsid w:val="009871C7"/>
    <w:rsid w:val="0098762B"/>
    <w:rsid w:val="0099014D"/>
    <w:rsid w:val="00992ABC"/>
    <w:rsid w:val="00992D4D"/>
    <w:rsid w:val="00993CD9"/>
    <w:rsid w:val="009A0ECE"/>
    <w:rsid w:val="009A2A5F"/>
    <w:rsid w:val="009A2E2F"/>
    <w:rsid w:val="009A3030"/>
    <w:rsid w:val="009B1F15"/>
    <w:rsid w:val="009B3E61"/>
    <w:rsid w:val="009B4112"/>
    <w:rsid w:val="009B559B"/>
    <w:rsid w:val="009B7965"/>
    <w:rsid w:val="009B7F2F"/>
    <w:rsid w:val="009C2196"/>
    <w:rsid w:val="009C500F"/>
    <w:rsid w:val="009C5E94"/>
    <w:rsid w:val="009C6D4E"/>
    <w:rsid w:val="009D2B8F"/>
    <w:rsid w:val="009D3132"/>
    <w:rsid w:val="009D3A57"/>
    <w:rsid w:val="009E01D8"/>
    <w:rsid w:val="009E1E86"/>
    <w:rsid w:val="009E271B"/>
    <w:rsid w:val="009E2C52"/>
    <w:rsid w:val="009E4452"/>
    <w:rsid w:val="009E5164"/>
    <w:rsid w:val="009E5356"/>
    <w:rsid w:val="009E6AFF"/>
    <w:rsid w:val="009E701B"/>
    <w:rsid w:val="009F007B"/>
    <w:rsid w:val="009F1BFD"/>
    <w:rsid w:val="009F281F"/>
    <w:rsid w:val="009F4E58"/>
    <w:rsid w:val="00A03B65"/>
    <w:rsid w:val="00A055FC"/>
    <w:rsid w:val="00A10EFE"/>
    <w:rsid w:val="00A112D5"/>
    <w:rsid w:val="00A131DF"/>
    <w:rsid w:val="00A162B5"/>
    <w:rsid w:val="00A2373F"/>
    <w:rsid w:val="00A24382"/>
    <w:rsid w:val="00A2672E"/>
    <w:rsid w:val="00A27BE0"/>
    <w:rsid w:val="00A34A75"/>
    <w:rsid w:val="00A35B70"/>
    <w:rsid w:val="00A40682"/>
    <w:rsid w:val="00A44B97"/>
    <w:rsid w:val="00A455C9"/>
    <w:rsid w:val="00A533CA"/>
    <w:rsid w:val="00A5385C"/>
    <w:rsid w:val="00A5393C"/>
    <w:rsid w:val="00A53D67"/>
    <w:rsid w:val="00A57858"/>
    <w:rsid w:val="00A73984"/>
    <w:rsid w:val="00A74FF2"/>
    <w:rsid w:val="00A77D62"/>
    <w:rsid w:val="00A83B15"/>
    <w:rsid w:val="00A90D35"/>
    <w:rsid w:val="00A94A7F"/>
    <w:rsid w:val="00A95A8D"/>
    <w:rsid w:val="00A973B4"/>
    <w:rsid w:val="00AA1691"/>
    <w:rsid w:val="00AA2EED"/>
    <w:rsid w:val="00AA4B46"/>
    <w:rsid w:val="00AB018E"/>
    <w:rsid w:val="00AB0339"/>
    <w:rsid w:val="00AB08A9"/>
    <w:rsid w:val="00AB2116"/>
    <w:rsid w:val="00AB2519"/>
    <w:rsid w:val="00AC0960"/>
    <w:rsid w:val="00AD2E8F"/>
    <w:rsid w:val="00AD545A"/>
    <w:rsid w:val="00AD7539"/>
    <w:rsid w:val="00AD7A37"/>
    <w:rsid w:val="00AF01C5"/>
    <w:rsid w:val="00AF15B0"/>
    <w:rsid w:val="00AF45BF"/>
    <w:rsid w:val="00AF601E"/>
    <w:rsid w:val="00AF6D55"/>
    <w:rsid w:val="00B01770"/>
    <w:rsid w:val="00B039FC"/>
    <w:rsid w:val="00B05B74"/>
    <w:rsid w:val="00B05C8E"/>
    <w:rsid w:val="00B068FA"/>
    <w:rsid w:val="00B123B0"/>
    <w:rsid w:val="00B13435"/>
    <w:rsid w:val="00B15BD8"/>
    <w:rsid w:val="00B17ACA"/>
    <w:rsid w:val="00B23236"/>
    <w:rsid w:val="00B238F9"/>
    <w:rsid w:val="00B355C0"/>
    <w:rsid w:val="00B35B72"/>
    <w:rsid w:val="00B42915"/>
    <w:rsid w:val="00B5021F"/>
    <w:rsid w:val="00B50733"/>
    <w:rsid w:val="00B60B03"/>
    <w:rsid w:val="00B63FBD"/>
    <w:rsid w:val="00B663CA"/>
    <w:rsid w:val="00B72686"/>
    <w:rsid w:val="00B76034"/>
    <w:rsid w:val="00B8346B"/>
    <w:rsid w:val="00B843BE"/>
    <w:rsid w:val="00B855AC"/>
    <w:rsid w:val="00B85912"/>
    <w:rsid w:val="00B86E8A"/>
    <w:rsid w:val="00B8775C"/>
    <w:rsid w:val="00B90D41"/>
    <w:rsid w:val="00B922E4"/>
    <w:rsid w:val="00B9282E"/>
    <w:rsid w:val="00B93C7F"/>
    <w:rsid w:val="00B945E7"/>
    <w:rsid w:val="00B9567B"/>
    <w:rsid w:val="00B96C1C"/>
    <w:rsid w:val="00BA3449"/>
    <w:rsid w:val="00BA6347"/>
    <w:rsid w:val="00BA7744"/>
    <w:rsid w:val="00BB145A"/>
    <w:rsid w:val="00BB4657"/>
    <w:rsid w:val="00BB77CE"/>
    <w:rsid w:val="00BC400D"/>
    <w:rsid w:val="00BD2430"/>
    <w:rsid w:val="00BD4F8E"/>
    <w:rsid w:val="00BE1BA6"/>
    <w:rsid w:val="00BE2076"/>
    <w:rsid w:val="00BE2080"/>
    <w:rsid w:val="00BE3569"/>
    <w:rsid w:val="00BE4944"/>
    <w:rsid w:val="00BE5888"/>
    <w:rsid w:val="00BE5FDE"/>
    <w:rsid w:val="00BF0E6F"/>
    <w:rsid w:val="00BF166E"/>
    <w:rsid w:val="00BF5DF0"/>
    <w:rsid w:val="00C04F0D"/>
    <w:rsid w:val="00C05001"/>
    <w:rsid w:val="00C17F8C"/>
    <w:rsid w:val="00C22BE2"/>
    <w:rsid w:val="00C24515"/>
    <w:rsid w:val="00C24C60"/>
    <w:rsid w:val="00C33D38"/>
    <w:rsid w:val="00C34AFF"/>
    <w:rsid w:val="00C34FE7"/>
    <w:rsid w:val="00C352FA"/>
    <w:rsid w:val="00C35E79"/>
    <w:rsid w:val="00C40ADA"/>
    <w:rsid w:val="00C422CB"/>
    <w:rsid w:val="00C42A87"/>
    <w:rsid w:val="00C43269"/>
    <w:rsid w:val="00C435B6"/>
    <w:rsid w:val="00C44B32"/>
    <w:rsid w:val="00C46C66"/>
    <w:rsid w:val="00C50B0E"/>
    <w:rsid w:val="00C56451"/>
    <w:rsid w:val="00C57284"/>
    <w:rsid w:val="00C6381E"/>
    <w:rsid w:val="00C65181"/>
    <w:rsid w:val="00C65831"/>
    <w:rsid w:val="00C671C7"/>
    <w:rsid w:val="00C70BAE"/>
    <w:rsid w:val="00C720FB"/>
    <w:rsid w:val="00C75980"/>
    <w:rsid w:val="00C81FB9"/>
    <w:rsid w:val="00C8293E"/>
    <w:rsid w:val="00C84047"/>
    <w:rsid w:val="00C8438B"/>
    <w:rsid w:val="00C84B42"/>
    <w:rsid w:val="00C84F8B"/>
    <w:rsid w:val="00C918F4"/>
    <w:rsid w:val="00C933B1"/>
    <w:rsid w:val="00C958A5"/>
    <w:rsid w:val="00C95C32"/>
    <w:rsid w:val="00CA4392"/>
    <w:rsid w:val="00CA512E"/>
    <w:rsid w:val="00CA6723"/>
    <w:rsid w:val="00CA6B6F"/>
    <w:rsid w:val="00CA71CE"/>
    <w:rsid w:val="00CB14C9"/>
    <w:rsid w:val="00CB78DD"/>
    <w:rsid w:val="00CC37D9"/>
    <w:rsid w:val="00CD3E2B"/>
    <w:rsid w:val="00CD75F7"/>
    <w:rsid w:val="00CE5DA8"/>
    <w:rsid w:val="00CF0E84"/>
    <w:rsid w:val="00CF471F"/>
    <w:rsid w:val="00CF66D7"/>
    <w:rsid w:val="00D00778"/>
    <w:rsid w:val="00D02A25"/>
    <w:rsid w:val="00D0495B"/>
    <w:rsid w:val="00D06223"/>
    <w:rsid w:val="00D10F79"/>
    <w:rsid w:val="00D155B0"/>
    <w:rsid w:val="00D15933"/>
    <w:rsid w:val="00D15A13"/>
    <w:rsid w:val="00D2250B"/>
    <w:rsid w:val="00D23B72"/>
    <w:rsid w:val="00D247FC"/>
    <w:rsid w:val="00D26042"/>
    <w:rsid w:val="00D2769B"/>
    <w:rsid w:val="00D30C4B"/>
    <w:rsid w:val="00D4373A"/>
    <w:rsid w:val="00D474C5"/>
    <w:rsid w:val="00D516B3"/>
    <w:rsid w:val="00D52450"/>
    <w:rsid w:val="00D53DD1"/>
    <w:rsid w:val="00D57D3C"/>
    <w:rsid w:val="00D60C19"/>
    <w:rsid w:val="00D70F44"/>
    <w:rsid w:val="00D7136C"/>
    <w:rsid w:val="00D7142E"/>
    <w:rsid w:val="00D84949"/>
    <w:rsid w:val="00D91AD5"/>
    <w:rsid w:val="00D923B7"/>
    <w:rsid w:val="00D93005"/>
    <w:rsid w:val="00D934E5"/>
    <w:rsid w:val="00D97298"/>
    <w:rsid w:val="00DA1927"/>
    <w:rsid w:val="00DA3DE0"/>
    <w:rsid w:val="00DA4E0D"/>
    <w:rsid w:val="00DB12DA"/>
    <w:rsid w:val="00DB5F21"/>
    <w:rsid w:val="00DB5FE4"/>
    <w:rsid w:val="00DB6038"/>
    <w:rsid w:val="00DB6A37"/>
    <w:rsid w:val="00DB7F82"/>
    <w:rsid w:val="00DC0E9F"/>
    <w:rsid w:val="00DC3B7E"/>
    <w:rsid w:val="00DC557D"/>
    <w:rsid w:val="00DC71F6"/>
    <w:rsid w:val="00DD22F0"/>
    <w:rsid w:val="00DE0965"/>
    <w:rsid w:val="00DE3D71"/>
    <w:rsid w:val="00DE3D74"/>
    <w:rsid w:val="00DE662E"/>
    <w:rsid w:val="00DE72AB"/>
    <w:rsid w:val="00DE7417"/>
    <w:rsid w:val="00E01760"/>
    <w:rsid w:val="00E01B0F"/>
    <w:rsid w:val="00E03A8A"/>
    <w:rsid w:val="00E07B11"/>
    <w:rsid w:val="00E11588"/>
    <w:rsid w:val="00E1356B"/>
    <w:rsid w:val="00E1617D"/>
    <w:rsid w:val="00E212BC"/>
    <w:rsid w:val="00E23D02"/>
    <w:rsid w:val="00E260EA"/>
    <w:rsid w:val="00E30A13"/>
    <w:rsid w:val="00E33056"/>
    <w:rsid w:val="00E34BA8"/>
    <w:rsid w:val="00E42D34"/>
    <w:rsid w:val="00E520DB"/>
    <w:rsid w:val="00E57F00"/>
    <w:rsid w:val="00E6792E"/>
    <w:rsid w:val="00E71CA2"/>
    <w:rsid w:val="00E75371"/>
    <w:rsid w:val="00E86661"/>
    <w:rsid w:val="00E87CD2"/>
    <w:rsid w:val="00E95371"/>
    <w:rsid w:val="00E95465"/>
    <w:rsid w:val="00E97E0F"/>
    <w:rsid w:val="00E97FE6"/>
    <w:rsid w:val="00EA23CD"/>
    <w:rsid w:val="00EB02E9"/>
    <w:rsid w:val="00EB0F6B"/>
    <w:rsid w:val="00EB3BDA"/>
    <w:rsid w:val="00EB52EA"/>
    <w:rsid w:val="00EC28C1"/>
    <w:rsid w:val="00EC790C"/>
    <w:rsid w:val="00EC7E96"/>
    <w:rsid w:val="00ED551F"/>
    <w:rsid w:val="00ED75A8"/>
    <w:rsid w:val="00EE659D"/>
    <w:rsid w:val="00EF1F24"/>
    <w:rsid w:val="00EF50A0"/>
    <w:rsid w:val="00EF5527"/>
    <w:rsid w:val="00F017D6"/>
    <w:rsid w:val="00F06221"/>
    <w:rsid w:val="00F13B11"/>
    <w:rsid w:val="00F14EB0"/>
    <w:rsid w:val="00F175E8"/>
    <w:rsid w:val="00F20FA4"/>
    <w:rsid w:val="00F215CA"/>
    <w:rsid w:val="00F21B7F"/>
    <w:rsid w:val="00F22891"/>
    <w:rsid w:val="00F229D2"/>
    <w:rsid w:val="00F2561F"/>
    <w:rsid w:val="00F32B9A"/>
    <w:rsid w:val="00F32C22"/>
    <w:rsid w:val="00F34A2C"/>
    <w:rsid w:val="00F35935"/>
    <w:rsid w:val="00F418D2"/>
    <w:rsid w:val="00F41EC3"/>
    <w:rsid w:val="00F43806"/>
    <w:rsid w:val="00F451FF"/>
    <w:rsid w:val="00F61AB7"/>
    <w:rsid w:val="00F665D7"/>
    <w:rsid w:val="00F701C5"/>
    <w:rsid w:val="00F761F7"/>
    <w:rsid w:val="00F8404B"/>
    <w:rsid w:val="00F854FF"/>
    <w:rsid w:val="00F914DF"/>
    <w:rsid w:val="00FA0204"/>
    <w:rsid w:val="00FA5748"/>
    <w:rsid w:val="00FA5AEA"/>
    <w:rsid w:val="00FA6371"/>
    <w:rsid w:val="00FA7ECD"/>
    <w:rsid w:val="00FB3D5C"/>
    <w:rsid w:val="00FB4E87"/>
    <w:rsid w:val="00FB5182"/>
    <w:rsid w:val="00FB7229"/>
    <w:rsid w:val="00FC2C8D"/>
    <w:rsid w:val="00FC6AE1"/>
    <w:rsid w:val="00FC71A0"/>
    <w:rsid w:val="00FD555B"/>
    <w:rsid w:val="00FD7987"/>
    <w:rsid w:val="00FE00A2"/>
    <w:rsid w:val="00FE0157"/>
    <w:rsid w:val="00FE027B"/>
    <w:rsid w:val="00FE0BD5"/>
    <w:rsid w:val="00FE23DE"/>
    <w:rsid w:val="00FE481B"/>
    <w:rsid w:val="00FE4BB2"/>
    <w:rsid w:val="00FE5C6F"/>
    <w:rsid w:val="00FF0E27"/>
    <w:rsid w:val="00FF35C9"/>
    <w:rsid w:val="00FF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85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657"/>
    <w:pPr>
      <w:spacing w:line="360" w:lineRule="auto"/>
    </w:pPr>
    <w:rPr>
      <w:rFonts w:ascii="Times New Roman" w:eastAsia="ＭＳ 明朝" w:hAnsi="Times New Roman" w:cs="Times New Roman"/>
    </w:rPr>
  </w:style>
  <w:style w:type="paragraph" w:styleId="Heading1">
    <w:name w:val="heading 1"/>
    <w:aliases w:val="SPIE Section"/>
    <w:basedOn w:val="Normal"/>
    <w:next w:val="Normal"/>
    <w:link w:val="Heading1Char"/>
    <w:uiPriority w:val="9"/>
    <w:qFormat/>
    <w:rsid w:val="00BB4657"/>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BB4657"/>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BB4657"/>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BB4657"/>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BB4657"/>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BB4657"/>
    <w:pPr>
      <w:spacing w:after="120"/>
      <w:jc w:val="center"/>
      <w:outlineLvl w:val="5"/>
    </w:pPr>
    <w:rPr>
      <w:color w:val="C45911"/>
      <w:spacing w:val="10"/>
    </w:rPr>
  </w:style>
  <w:style w:type="paragraph" w:styleId="Heading7">
    <w:name w:val="heading 7"/>
    <w:basedOn w:val="Normal"/>
    <w:next w:val="Normal"/>
    <w:link w:val="Heading7Char"/>
    <w:uiPriority w:val="9"/>
    <w:unhideWhenUsed/>
    <w:rsid w:val="00BB4657"/>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BB465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BB4657"/>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BB46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657"/>
  </w:style>
  <w:style w:type="character" w:customStyle="1" w:styleId="Heading1Char">
    <w:name w:val="Heading 1 Char"/>
    <w:aliases w:val="SPIE Section Char"/>
    <w:link w:val="Heading1"/>
    <w:uiPriority w:val="9"/>
    <w:rsid w:val="00BB4657"/>
    <w:rPr>
      <w:rFonts w:ascii="Times New Roman" w:eastAsia="ＭＳ 明朝" w:hAnsi="Times New Roman" w:cs="Times New Roman"/>
      <w:color w:val="833C0B"/>
      <w:spacing w:val="20"/>
      <w:sz w:val="28"/>
      <w:szCs w:val="28"/>
    </w:rPr>
  </w:style>
  <w:style w:type="paragraph" w:customStyle="1" w:styleId="EndNoteBibliographyTitle">
    <w:name w:val="EndNote Bibliography Title"/>
    <w:basedOn w:val="Normal"/>
    <w:rsid w:val="00BB4657"/>
    <w:pPr>
      <w:jc w:val="center"/>
    </w:pPr>
    <w:rPr>
      <w:rFonts w:ascii="Calibri" w:hAnsi="Calibri"/>
    </w:rPr>
  </w:style>
  <w:style w:type="paragraph" w:customStyle="1" w:styleId="EndNoteBibliography">
    <w:name w:val="EndNote Bibliography"/>
    <w:basedOn w:val="Normal"/>
    <w:rsid w:val="00BB4657"/>
    <w:rPr>
      <w:rFonts w:ascii="Calibri" w:hAnsi="Calibri"/>
    </w:rPr>
  </w:style>
  <w:style w:type="paragraph" w:styleId="BalloonText">
    <w:name w:val="Balloon Text"/>
    <w:basedOn w:val="Normal"/>
    <w:link w:val="BalloonTextChar"/>
    <w:semiHidden/>
    <w:rsid w:val="00A2672E"/>
    <w:rPr>
      <w:rFonts w:ascii="Lucida Grande" w:hAnsi="Lucida Grande"/>
      <w:sz w:val="18"/>
      <w:szCs w:val="18"/>
    </w:rPr>
  </w:style>
  <w:style w:type="character" w:customStyle="1" w:styleId="BalloonTextChar">
    <w:name w:val="Balloon Text Char"/>
    <w:link w:val="BalloonText"/>
    <w:semiHidden/>
    <w:rsid w:val="00A2672E"/>
    <w:rPr>
      <w:rFonts w:ascii="Lucida Grande" w:eastAsia="ＭＳ 明朝" w:hAnsi="Lucida Grande" w:cs="Times New Roman"/>
      <w:sz w:val="18"/>
      <w:szCs w:val="18"/>
    </w:rPr>
  </w:style>
  <w:style w:type="paragraph" w:styleId="DocumentMap">
    <w:name w:val="Document Map"/>
    <w:basedOn w:val="Normal"/>
    <w:link w:val="DocumentMapChar"/>
    <w:uiPriority w:val="99"/>
    <w:semiHidden/>
    <w:unhideWhenUsed/>
    <w:rsid w:val="00BB4657"/>
    <w:rPr>
      <w:rFonts w:ascii="Lucida Grande" w:hAnsi="Lucida Grande" w:cs="Lucida Grande"/>
    </w:rPr>
  </w:style>
  <w:style w:type="character" w:customStyle="1" w:styleId="DocumentMapChar">
    <w:name w:val="Document Map Char"/>
    <w:link w:val="DocumentMap"/>
    <w:uiPriority w:val="99"/>
    <w:semiHidden/>
    <w:rsid w:val="00BB4657"/>
    <w:rPr>
      <w:rFonts w:ascii="Lucida Grande" w:eastAsia="ＭＳ 明朝" w:hAnsi="Lucida Grande" w:cs="Lucida Grande"/>
    </w:rPr>
  </w:style>
  <w:style w:type="character" w:customStyle="1" w:styleId="Heading2Char">
    <w:name w:val="Heading 2 Char"/>
    <w:link w:val="Heading2"/>
    <w:uiPriority w:val="9"/>
    <w:rsid w:val="00BB4657"/>
    <w:rPr>
      <w:rFonts w:ascii="Times New Roman" w:eastAsia="ＭＳ 明朝" w:hAnsi="Times New Roman" w:cs="Times New Roman"/>
      <w:color w:val="833C0B"/>
      <w:spacing w:val="15"/>
    </w:rPr>
  </w:style>
  <w:style w:type="paragraph" w:styleId="CommentText">
    <w:name w:val="annotation text"/>
    <w:basedOn w:val="Normal"/>
    <w:link w:val="CommentTextChar"/>
    <w:uiPriority w:val="99"/>
    <w:unhideWhenUsed/>
    <w:rsid w:val="002D0F92"/>
    <w:rPr>
      <w:sz w:val="20"/>
      <w:szCs w:val="20"/>
    </w:rPr>
  </w:style>
  <w:style w:type="character" w:customStyle="1" w:styleId="CommentTextChar">
    <w:name w:val="Comment Text Char"/>
    <w:link w:val="CommentText"/>
    <w:uiPriority w:val="99"/>
    <w:rsid w:val="002D0F92"/>
    <w:rPr>
      <w:rFonts w:ascii="Times New Roman" w:eastAsia="ＭＳ 明朝" w:hAnsi="Times New Roman" w:cs="Times New Roman"/>
      <w:sz w:val="20"/>
      <w:szCs w:val="20"/>
    </w:rPr>
  </w:style>
  <w:style w:type="paragraph" w:styleId="Caption">
    <w:name w:val="caption"/>
    <w:basedOn w:val="Normal"/>
    <w:next w:val="Normal"/>
    <w:uiPriority w:val="35"/>
    <w:unhideWhenUsed/>
    <w:qFormat/>
    <w:rsid w:val="00BB4657"/>
    <w:rPr>
      <w:spacing w:val="10"/>
      <w:sz w:val="18"/>
      <w:szCs w:val="18"/>
    </w:rPr>
  </w:style>
  <w:style w:type="paragraph" w:styleId="ListParagraph">
    <w:name w:val="List Paragraph"/>
    <w:basedOn w:val="Normal"/>
    <w:uiPriority w:val="34"/>
    <w:qFormat/>
    <w:rsid w:val="00BB4657"/>
    <w:pPr>
      <w:contextualSpacing/>
    </w:pPr>
  </w:style>
  <w:style w:type="character" w:customStyle="1" w:styleId="MTDisplayEquationChar">
    <w:name w:val="MTDisplayEquation Char"/>
    <w:link w:val="MTDisplayEquation"/>
    <w:locked/>
    <w:rsid w:val="00BB4657"/>
    <w:rPr>
      <w:rFonts w:ascii="Times New Roman" w:eastAsia="ＭＳ 明朝" w:hAnsi="Times New Roman" w:cs="Times New Roman"/>
      <w:sz w:val="20"/>
      <w:szCs w:val="20"/>
      <w:lang w:eastAsia="ja-JP"/>
    </w:rPr>
  </w:style>
  <w:style w:type="paragraph" w:customStyle="1" w:styleId="MTDisplayEquation">
    <w:name w:val="MTDisplayEquation"/>
    <w:basedOn w:val="Normal"/>
    <w:next w:val="Normal"/>
    <w:link w:val="MTDisplayEquationChar"/>
    <w:rsid w:val="00BB4657"/>
    <w:pPr>
      <w:tabs>
        <w:tab w:val="center" w:pos="5400"/>
        <w:tab w:val="right" w:pos="10800"/>
      </w:tabs>
    </w:pPr>
    <w:rPr>
      <w:sz w:val="20"/>
      <w:szCs w:val="20"/>
      <w:lang w:eastAsia="ja-JP"/>
    </w:rPr>
  </w:style>
  <w:style w:type="character" w:styleId="CommentReference">
    <w:name w:val="annotation reference"/>
    <w:uiPriority w:val="99"/>
    <w:semiHidden/>
    <w:unhideWhenUsed/>
    <w:rsid w:val="002D0F92"/>
    <w:rPr>
      <w:sz w:val="16"/>
      <w:szCs w:val="16"/>
    </w:rPr>
  </w:style>
  <w:style w:type="table" w:customStyle="1" w:styleId="PlainTable51">
    <w:name w:val="Plain Table 51"/>
    <w:basedOn w:val="TableNormal"/>
    <w:uiPriority w:val="45"/>
    <w:rsid w:val="00A2672E"/>
    <w:rPr>
      <w:rFonts w:ascii="Calibri" w:eastAsia="Calibri"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ＭＳ ゴシック"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ＭＳ ゴシック"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BB4657"/>
    <w:pPr>
      <w:tabs>
        <w:tab w:val="center" w:pos="4680"/>
        <w:tab w:val="right" w:pos="9360"/>
      </w:tabs>
    </w:pPr>
  </w:style>
  <w:style w:type="character" w:customStyle="1" w:styleId="HeaderChar">
    <w:name w:val="Header Char"/>
    <w:link w:val="Header"/>
    <w:uiPriority w:val="99"/>
    <w:rsid w:val="00BB4657"/>
    <w:rPr>
      <w:rFonts w:ascii="Times New Roman" w:eastAsia="ＭＳ 明朝" w:hAnsi="Times New Roman" w:cs="Times New Roman"/>
    </w:rPr>
  </w:style>
  <w:style w:type="paragraph" w:styleId="Footer">
    <w:name w:val="footer"/>
    <w:basedOn w:val="Normal"/>
    <w:link w:val="FooterChar"/>
    <w:unhideWhenUsed/>
    <w:rsid w:val="00BB4657"/>
    <w:pPr>
      <w:tabs>
        <w:tab w:val="center" w:pos="4680"/>
        <w:tab w:val="right" w:pos="9360"/>
      </w:tabs>
    </w:pPr>
  </w:style>
  <w:style w:type="character" w:customStyle="1" w:styleId="FooterChar">
    <w:name w:val="Footer Char"/>
    <w:link w:val="Footer"/>
    <w:rsid w:val="00BB4657"/>
    <w:rPr>
      <w:rFonts w:ascii="Times New Roman" w:eastAsia="ＭＳ 明朝" w:hAnsi="Times New Roman" w:cs="Times New Roman"/>
    </w:rPr>
  </w:style>
  <w:style w:type="character" w:customStyle="1" w:styleId="Heading3Char">
    <w:name w:val="Heading 3 Char"/>
    <w:link w:val="Heading3"/>
    <w:uiPriority w:val="9"/>
    <w:rsid w:val="00BB4657"/>
    <w:rPr>
      <w:rFonts w:ascii="Times New Roman" w:eastAsia="ＭＳ 明朝" w:hAnsi="Times New Roman" w:cs="Times New Roman"/>
      <w:color w:val="823B0B"/>
    </w:rPr>
  </w:style>
  <w:style w:type="paragraph" w:styleId="CommentSubject">
    <w:name w:val="annotation subject"/>
    <w:basedOn w:val="CommentText"/>
    <w:next w:val="CommentText"/>
    <w:link w:val="CommentSubjectChar"/>
    <w:uiPriority w:val="99"/>
    <w:semiHidden/>
    <w:unhideWhenUsed/>
    <w:rsid w:val="002D0F92"/>
    <w:rPr>
      <w:b/>
      <w:bCs/>
    </w:rPr>
  </w:style>
  <w:style w:type="character" w:customStyle="1" w:styleId="CommentSubjectChar">
    <w:name w:val="Comment Subject Char"/>
    <w:link w:val="CommentSubject"/>
    <w:uiPriority w:val="99"/>
    <w:semiHidden/>
    <w:rsid w:val="002D0F92"/>
    <w:rPr>
      <w:rFonts w:ascii="Times New Roman" w:eastAsia="ＭＳ 明朝" w:hAnsi="Times New Roman" w:cs="Times New Roman"/>
      <w:b/>
      <w:bCs/>
      <w:sz w:val="20"/>
      <w:szCs w:val="20"/>
    </w:rPr>
  </w:style>
  <w:style w:type="character" w:customStyle="1" w:styleId="code2">
    <w:name w:val="code2"/>
    <w:uiPriority w:val="1"/>
    <w:qFormat/>
    <w:rsid w:val="00BB4657"/>
    <w:rPr>
      <w:rFonts w:ascii="PT Mono Bold" w:hAnsi="PT Mono Bold"/>
      <w:b/>
      <w:bCs/>
      <w:sz w:val="16"/>
      <w:szCs w:val="16"/>
    </w:rPr>
  </w:style>
  <w:style w:type="character" w:customStyle="1" w:styleId="InLineCode">
    <w:name w:val="InLineCode"/>
    <w:uiPriority w:val="1"/>
    <w:qFormat/>
    <w:rsid w:val="00BB4657"/>
    <w:rPr>
      <w:rFonts w:ascii="PT Mono" w:hAnsi="PT Mono"/>
      <w:b/>
      <w:bCs/>
      <w:sz w:val="24"/>
      <w:szCs w:val="24"/>
    </w:rPr>
  </w:style>
  <w:style w:type="paragraph" w:styleId="FootnoteText">
    <w:name w:val="footnote text"/>
    <w:basedOn w:val="Normal"/>
    <w:link w:val="FootnoteTextChar"/>
    <w:uiPriority w:val="99"/>
    <w:unhideWhenUsed/>
    <w:qFormat/>
    <w:rsid w:val="00BB4657"/>
    <w:pPr>
      <w:spacing w:line="240" w:lineRule="auto"/>
    </w:pPr>
    <w:rPr>
      <w:sz w:val="18"/>
      <w:szCs w:val="18"/>
    </w:rPr>
  </w:style>
  <w:style w:type="character" w:customStyle="1" w:styleId="FootnoteTextChar">
    <w:name w:val="Footnote Text Char"/>
    <w:link w:val="FootnoteText"/>
    <w:uiPriority w:val="99"/>
    <w:rsid w:val="00BB4657"/>
    <w:rPr>
      <w:rFonts w:ascii="Times New Roman" w:eastAsia="ＭＳ 明朝" w:hAnsi="Times New Roman" w:cs="Times New Roman"/>
      <w:sz w:val="18"/>
      <w:szCs w:val="18"/>
    </w:rPr>
  </w:style>
  <w:style w:type="character" w:styleId="FootnoteReference">
    <w:name w:val="footnote reference"/>
    <w:uiPriority w:val="99"/>
    <w:unhideWhenUsed/>
    <w:rsid w:val="00BB4657"/>
    <w:rPr>
      <w:vertAlign w:val="superscript"/>
    </w:rPr>
  </w:style>
  <w:style w:type="table" w:customStyle="1" w:styleId="PlainTable31">
    <w:name w:val="Plain Table 31"/>
    <w:basedOn w:val="TableNormal"/>
    <w:uiPriority w:val="43"/>
    <w:rsid w:val="00A2672E"/>
    <w:rPr>
      <w:rFonts w:ascii="Calibri" w:eastAsia="SimSu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2672E"/>
    <w:rPr>
      <w:rFonts w:ascii="Calibri" w:eastAsia="SimSu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i/>
        <w:iCs/>
        <w:sz w:val="26"/>
      </w:rPr>
      <w:tblPr/>
      <w:tcPr>
        <w:tcBorders>
          <w:bottom w:val="single" w:sz="4" w:space="0" w:color="7F7F7F"/>
        </w:tcBorders>
        <w:shd w:val="clear" w:color="auto" w:fill="FFFFFF"/>
      </w:tcPr>
    </w:tblStylePr>
    <w:tblStylePr w:type="lastRow">
      <w:rPr>
        <w:rFonts w:ascii="Calibri Light" w:eastAsia="ＭＳ ゴシック"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i/>
        <w:iCs/>
        <w:sz w:val="26"/>
      </w:rPr>
      <w:tblPr/>
      <w:tcPr>
        <w:tcBorders>
          <w:right w:val="single" w:sz="4" w:space="0" w:color="7F7F7F"/>
        </w:tcBorders>
        <w:shd w:val="clear" w:color="auto" w:fill="FFFFFF"/>
      </w:tcPr>
    </w:tblStylePr>
    <w:tblStylePr w:type="lastCol">
      <w:rPr>
        <w:rFonts w:ascii="Calibri Light" w:eastAsia="ＭＳ ゴシック"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BB4657"/>
    <w:rPr>
      <w:rFonts w:asciiTheme="majorHAnsi" w:eastAsiaTheme="majorEastAsia" w:hAnsiTheme="majorHAnsi" w:cstheme="majorBidi"/>
      <w:sz w:val="22"/>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A2672E"/>
    <w:rPr>
      <w:color w:val="0000FF"/>
      <w:u w:val="single"/>
    </w:rPr>
  </w:style>
  <w:style w:type="character" w:styleId="FollowedHyperlink">
    <w:name w:val="FollowedHyperlink"/>
    <w:basedOn w:val="DefaultParagraphFont"/>
    <w:uiPriority w:val="99"/>
    <w:semiHidden/>
    <w:unhideWhenUsed/>
    <w:rsid w:val="00BB4657"/>
    <w:rPr>
      <w:color w:val="954F72" w:themeColor="followedHyperlink"/>
      <w:u w:val="single"/>
    </w:rPr>
  </w:style>
  <w:style w:type="paragraph" w:styleId="Revision">
    <w:name w:val="Revision"/>
    <w:hidden/>
    <w:uiPriority w:val="99"/>
    <w:semiHidden/>
    <w:rsid w:val="00BB4657"/>
    <w:rPr>
      <w:rFonts w:ascii="Times New Roman" w:eastAsia="ＭＳ 明朝" w:hAnsi="Times New Roman" w:cs="Times New Roman"/>
    </w:rPr>
  </w:style>
  <w:style w:type="character" w:customStyle="1" w:styleId="Heading4Char">
    <w:name w:val="Heading 4 Char"/>
    <w:link w:val="Heading4"/>
    <w:uiPriority w:val="9"/>
    <w:rsid w:val="00BB4657"/>
    <w:rPr>
      <w:rFonts w:ascii="Times New Roman" w:eastAsia="ＭＳ 明朝" w:hAnsi="Times New Roman" w:cs="Times New Roman"/>
      <w:color w:val="823B0B"/>
      <w:spacing w:val="10"/>
      <w:sz w:val="20"/>
      <w:szCs w:val="20"/>
    </w:rPr>
  </w:style>
  <w:style w:type="character" w:customStyle="1" w:styleId="Heading5Char">
    <w:name w:val="Heading 5 Char"/>
    <w:link w:val="Heading5"/>
    <w:uiPriority w:val="9"/>
    <w:rsid w:val="00BB4657"/>
    <w:rPr>
      <w:rFonts w:ascii="Times New Roman" w:eastAsia="ＭＳ 明朝" w:hAnsi="Times New Roman" w:cs="Times New Roman"/>
      <w:color w:val="823B0B"/>
      <w:spacing w:val="10"/>
    </w:rPr>
  </w:style>
  <w:style w:type="character" w:customStyle="1" w:styleId="Heading6Char">
    <w:name w:val="Heading 6 Char"/>
    <w:link w:val="Heading6"/>
    <w:uiPriority w:val="9"/>
    <w:rsid w:val="00BB4657"/>
    <w:rPr>
      <w:rFonts w:ascii="Times New Roman" w:eastAsia="ＭＳ 明朝" w:hAnsi="Times New Roman" w:cs="Times New Roman"/>
      <w:color w:val="C45911"/>
      <w:spacing w:val="10"/>
    </w:rPr>
  </w:style>
  <w:style w:type="character" w:customStyle="1" w:styleId="Heading7Char">
    <w:name w:val="Heading 7 Char"/>
    <w:link w:val="Heading7"/>
    <w:uiPriority w:val="9"/>
    <w:rsid w:val="00BB4657"/>
    <w:rPr>
      <w:rFonts w:ascii="Times New Roman" w:eastAsia="ＭＳ 明朝" w:hAnsi="Times New Roman" w:cs="Times New Roman"/>
      <w:i/>
      <w:iCs/>
      <w:caps/>
      <w:color w:val="C45911"/>
      <w:spacing w:val="10"/>
    </w:rPr>
  </w:style>
  <w:style w:type="character" w:customStyle="1" w:styleId="Heading8Char">
    <w:name w:val="Heading 8 Char"/>
    <w:link w:val="Heading8"/>
    <w:uiPriority w:val="9"/>
    <w:rsid w:val="00BB4657"/>
    <w:rPr>
      <w:rFonts w:ascii="Times New Roman" w:eastAsia="ＭＳ 明朝" w:hAnsi="Times New Roman" w:cs="Times New Roman"/>
      <w:caps/>
      <w:spacing w:val="10"/>
      <w:sz w:val="20"/>
      <w:szCs w:val="20"/>
    </w:rPr>
  </w:style>
  <w:style w:type="character" w:customStyle="1" w:styleId="Heading9Char">
    <w:name w:val="Heading 9 Char"/>
    <w:link w:val="Heading9"/>
    <w:uiPriority w:val="9"/>
    <w:semiHidden/>
    <w:rsid w:val="00BB4657"/>
    <w:rPr>
      <w:rFonts w:ascii="Times New Roman" w:eastAsia="ＭＳ 明朝" w:hAnsi="Times New Roman" w:cs="Times New Roman"/>
      <w:i/>
      <w:iCs/>
      <w:caps/>
      <w:spacing w:val="10"/>
      <w:sz w:val="20"/>
      <w:szCs w:val="20"/>
    </w:rPr>
  </w:style>
  <w:style w:type="table" w:customStyle="1" w:styleId="Equation">
    <w:name w:val="Equation"/>
    <w:basedOn w:val="TableNormal"/>
    <w:uiPriority w:val="99"/>
    <w:rsid w:val="003623C0"/>
    <w:pPr>
      <w:keepNext/>
      <w:spacing w:after="200" w:line="252" w:lineRule="auto"/>
    </w:pPr>
    <w:rPr>
      <w:rFonts w:ascii="Times New Roman" w:eastAsia="Calibri" w:hAnsi="Times New Roman" w:cs="Calibri"/>
      <w:sz w:val="22"/>
      <w:szCs w:val="22"/>
    </w:rPr>
    <w:tblPr>
      <w:tblInd w:w="0" w:type="dxa"/>
      <w:tblCellMar>
        <w:top w:w="0" w:type="dxa"/>
        <w:left w:w="0" w:type="dxa"/>
        <w:bottom w:w="0" w:type="dxa"/>
        <w:right w:w="0" w:type="dxa"/>
      </w:tblCellMar>
    </w:tblPr>
    <w:tcPr>
      <w:vAlign w:val="center"/>
    </w:tcPr>
  </w:style>
  <w:style w:type="character" w:customStyle="1" w:styleId="MTEquationSection">
    <w:name w:val="MTEquationSection"/>
    <w:rsid w:val="00BB4657"/>
    <w:rPr>
      <w:vanish/>
      <w:color w:val="FF0000"/>
    </w:rPr>
  </w:style>
  <w:style w:type="paragraph" w:customStyle="1" w:styleId="Code">
    <w:name w:val="Code"/>
    <w:basedOn w:val="Normal"/>
    <w:rsid w:val="002D0F92"/>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A26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link w:val="HTMLPreformatted"/>
    <w:rsid w:val="00A2672E"/>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BB4657"/>
  </w:style>
  <w:style w:type="character" w:customStyle="1" w:styleId="MTConvertedEquation">
    <w:name w:val="MTConvertedEquation"/>
    <w:basedOn w:val="DefaultParagraphFont"/>
    <w:rsid w:val="00BB4657"/>
  </w:style>
  <w:style w:type="paragraph" w:styleId="EndnoteText">
    <w:name w:val="endnote text"/>
    <w:basedOn w:val="Normal"/>
    <w:link w:val="EndnoteTextChar"/>
    <w:uiPriority w:val="99"/>
    <w:semiHidden/>
    <w:unhideWhenUsed/>
    <w:rsid w:val="00BB4657"/>
    <w:rPr>
      <w:sz w:val="20"/>
      <w:szCs w:val="20"/>
    </w:rPr>
  </w:style>
  <w:style w:type="character" w:customStyle="1" w:styleId="EndnoteTextChar">
    <w:name w:val="Endnote Text Char"/>
    <w:link w:val="EndnoteText"/>
    <w:uiPriority w:val="99"/>
    <w:semiHidden/>
    <w:rsid w:val="00BB4657"/>
    <w:rPr>
      <w:rFonts w:ascii="Times New Roman" w:eastAsia="ＭＳ 明朝" w:hAnsi="Times New Roman" w:cs="Times New Roman"/>
      <w:sz w:val="20"/>
      <w:szCs w:val="20"/>
    </w:rPr>
  </w:style>
  <w:style w:type="character" w:styleId="EndnoteReference">
    <w:name w:val="endnote reference"/>
    <w:uiPriority w:val="99"/>
    <w:semiHidden/>
    <w:unhideWhenUsed/>
    <w:rsid w:val="00BB4657"/>
    <w:rPr>
      <w:vertAlign w:val="superscript"/>
    </w:rPr>
  </w:style>
  <w:style w:type="character" w:customStyle="1" w:styleId="gcg2ujhdabb">
    <w:name w:val="gcg2ujhdabb"/>
    <w:basedOn w:val="DefaultParagraphFont"/>
    <w:rsid w:val="00A2672E"/>
  </w:style>
  <w:style w:type="character" w:customStyle="1" w:styleId="gcg2ujhdeab">
    <w:name w:val="gcg2ujhdeab"/>
    <w:basedOn w:val="DefaultParagraphFont"/>
    <w:rsid w:val="00A2672E"/>
  </w:style>
  <w:style w:type="character" w:customStyle="1" w:styleId="gewyw5ybjeb">
    <w:name w:val="gewyw5ybjeb"/>
    <w:basedOn w:val="DefaultParagraphFont"/>
    <w:rsid w:val="00A2672E"/>
  </w:style>
  <w:style w:type="character" w:customStyle="1" w:styleId="gewyw5ybmdb">
    <w:name w:val="gewyw5ybmdb"/>
    <w:basedOn w:val="DefaultParagraphFont"/>
    <w:rsid w:val="00A2672E"/>
  </w:style>
  <w:style w:type="paragraph" w:styleId="NormalWeb">
    <w:name w:val="Normal (Web)"/>
    <w:basedOn w:val="Normal"/>
    <w:uiPriority w:val="99"/>
    <w:unhideWhenUsed/>
    <w:rsid w:val="00A2672E"/>
    <w:pPr>
      <w:spacing w:before="100" w:beforeAutospacing="1" w:after="100" w:afterAutospacing="1"/>
    </w:pPr>
  </w:style>
  <w:style w:type="paragraph" w:styleId="NoSpacing">
    <w:name w:val="No Spacing"/>
    <w:aliases w:val="NormalLeftJustified"/>
    <w:basedOn w:val="Normal"/>
    <w:link w:val="NoSpacingChar"/>
    <w:uiPriority w:val="1"/>
    <w:rsid w:val="00A2672E"/>
  </w:style>
  <w:style w:type="character" w:styleId="PageNumber">
    <w:name w:val="page number"/>
    <w:basedOn w:val="DefaultParagraphFont"/>
    <w:rsid w:val="00BB4657"/>
  </w:style>
  <w:style w:type="paragraph" w:customStyle="1" w:styleId="NormalLeftJust">
    <w:name w:val="NormalLeftJust"/>
    <w:basedOn w:val="Normal"/>
    <w:rsid w:val="00A2672E"/>
  </w:style>
  <w:style w:type="paragraph" w:styleId="Title">
    <w:name w:val="Title"/>
    <w:basedOn w:val="Normal"/>
    <w:next w:val="Normal"/>
    <w:link w:val="TitleChar"/>
    <w:uiPriority w:val="10"/>
    <w:rsid w:val="002D0F92"/>
    <w:pPr>
      <w:pBdr>
        <w:top w:val="dotted" w:sz="2" w:space="1" w:color="833C0B" w:themeColor="accent2" w:themeShade="80"/>
        <w:bottom w:val="dotted" w:sz="2" w:space="6" w:color="833C0B" w:themeColor="accent2" w:themeShade="80"/>
      </w:pBdr>
      <w:spacing w:before="500" w:after="300"/>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2D0F92"/>
    <w:rPr>
      <w:rFonts w:ascii="Times New Roman" w:eastAsia="ＭＳ 明朝" w:hAnsi="Times New Roman" w:cs="Times New Roman"/>
      <w:caps/>
      <w:color w:val="833C0B" w:themeColor="accent2" w:themeShade="80"/>
      <w:spacing w:val="50"/>
      <w:sz w:val="44"/>
      <w:szCs w:val="44"/>
    </w:rPr>
  </w:style>
  <w:style w:type="paragraph" w:styleId="Subtitle">
    <w:name w:val="Subtitle"/>
    <w:basedOn w:val="Normal"/>
    <w:next w:val="Normal"/>
    <w:link w:val="SubtitleChar"/>
    <w:uiPriority w:val="11"/>
    <w:rsid w:val="003623C0"/>
    <w:pPr>
      <w:spacing w:after="560"/>
      <w:jc w:val="center"/>
    </w:pPr>
    <w:rPr>
      <w:caps/>
      <w:spacing w:val="20"/>
      <w:sz w:val="18"/>
      <w:szCs w:val="18"/>
    </w:rPr>
  </w:style>
  <w:style w:type="character" w:customStyle="1" w:styleId="SubtitleChar">
    <w:name w:val="Subtitle Char"/>
    <w:basedOn w:val="DefaultParagraphFont"/>
    <w:link w:val="Subtitle"/>
    <w:uiPriority w:val="11"/>
    <w:rsid w:val="003623C0"/>
    <w:rPr>
      <w:rFonts w:ascii="Times New Roman" w:eastAsia="ＭＳ 明朝" w:hAnsi="Times New Roman" w:cs="Times New Roman"/>
      <w:caps/>
      <w:spacing w:val="20"/>
      <w:sz w:val="18"/>
      <w:szCs w:val="18"/>
    </w:rPr>
  </w:style>
  <w:style w:type="character" w:styleId="Strong">
    <w:name w:val="Strong"/>
    <w:uiPriority w:val="22"/>
    <w:rsid w:val="00A2672E"/>
    <w:rPr>
      <w:b/>
      <w:bCs/>
      <w:color w:val="C45911"/>
      <w:spacing w:val="5"/>
    </w:rPr>
  </w:style>
  <w:style w:type="character" w:styleId="Emphasis">
    <w:name w:val="Emphasis"/>
    <w:uiPriority w:val="20"/>
    <w:rsid w:val="002D0F92"/>
    <w:rPr>
      <w:caps/>
      <w:spacing w:val="5"/>
      <w:sz w:val="20"/>
      <w:szCs w:val="20"/>
    </w:rPr>
  </w:style>
  <w:style w:type="character" w:customStyle="1" w:styleId="NoSpacingChar">
    <w:name w:val="No Spacing Char"/>
    <w:aliases w:val="NormalLeftJustified Char"/>
    <w:link w:val="NoSpacing"/>
    <w:uiPriority w:val="1"/>
    <w:rsid w:val="00A2672E"/>
    <w:rPr>
      <w:rFonts w:ascii="Times New Roman" w:eastAsia="ＭＳ 明朝" w:hAnsi="Times New Roman" w:cs="Times New Roman"/>
    </w:rPr>
  </w:style>
  <w:style w:type="paragraph" w:styleId="Quote">
    <w:name w:val="Quote"/>
    <w:basedOn w:val="Normal"/>
    <w:next w:val="Normal"/>
    <w:link w:val="QuoteChar"/>
    <w:uiPriority w:val="29"/>
    <w:rsid w:val="00A2672E"/>
    <w:rPr>
      <w:i/>
      <w:iCs/>
    </w:rPr>
  </w:style>
  <w:style w:type="character" w:customStyle="1" w:styleId="QuoteChar">
    <w:name w:val="Quote Char"/>
    <w:link w:val="Quote"/>
    <w:uiPriority w:val="29"/>
    <w:rsid w:val="00A2672E"/>
    <w:rPr>
      <w:rFonts w:ascii="Times New Roman" w:eastAsia="ＭＳ 明朝" w:hAnsi="Times New Roman" w:cs="Times New Roman"/>
      <w:i/>
      <w:iCs/>
    </w:rPr>
  </w:style>
  <w:style w:type="paragraph" w:styleId="IntenseQuote">
    <w:name w:val="Intense Quote"/>
    <w:basedOn w:val="Normal"/>
    <w:next w:val="Normal"/>
    <w:link w:val="IntenseQuoteChar"/>
    <w:uiPriority w:val="30"/>
    <w:rsid w:val="00A2672E"/>
    <w:pPr>
      <w:pBdr>
        <w:top w:val="dotted" w:sz="2" w:space="10" w:color="833C0B"/>
        <w:bottom w:val="dotted" w:sz="2" w:space="4" w:color="833C0B"/>
      </w:pBdr>
      <w:spacing w:before="160" w:line="300" w:lineRule="auto"/>
      <w:ind w:left="1440" w:right="1440"/>
    </w:pPr>
    <w:rPr>
      <w:caps/>
      <w:color w:val="823B0B"/>
      <w:spacing w:val="5"/>
      <w:sz w:val="20"/>
      <w:szCs w:val="20"/>
    </w:rPr>
  </w:style>
  <w:style w:type="character" w:customStyle="1" w:styleId="IntenseQuoteChar">
    <w:name w:val="Intense Quote Char"/>
    <w:link w:val="IntenseQuote"/>
    <w:uiPriority w:val="30"/>
    <w:rsid w:val="00A2672E"/>
    <w:rPr>
      <w:rFonts w:ascii="Times New Roman" w:eastAsia="ＭＳ 明朝" w:hAnsi="Times New Roman" w:cs="Times New Roman"/>
      <w:caps/>
      <w:color w:val="823B0B"/>
      <w:spacing w:val="5"/>
      <w:sz w:val="20"/>
      <w:szCs w:val="20"/>
    </w:rPr>
  </w:style>
  <w:style w:type="character" w:styleId="SubtleEmphasis">
    <w:name w:val="Subtle Emphasis"/>
    <w:uiPriority w:val="19"/>
    <w:rsid w:val="003623C0"/>
    <w:rPr>
      <w:i/>
      <w:iCs/>
    </w:rPr>
  </w:style>
  <w:style w:type="character" w:styleId="IntenseEmphasis">
    <w:name w:val="Intense Emphasis"/>
    <w:uiPriority w:val="21"/>
    <w:rsid w:val="00A2672E"/>
    <w:rPr>
      <w:i/>
      <w:iCs/>
      <w:caps/>
      <w:spacing w:val="10"/>
      <w:sz w:val="20"/>
      <w:szCs w:val="20"/>
    </w:rPr>
  </w:style>
  <w:style w:type="character" w:styleId="SubtleReference">
    <w:name w:val="Subtle Reference"/>
    <w:uiPriority w:val="31"/>
    <w:rsid w:val="003623C0"/>
    <w:rPr>
      <w:rFonts w:ascii="Cambria" w:eastAsia="ＭＳ 明朝" w:hAnsi="Cambria" w:cs="Times New Roman"/>
      <w:i/>
      <w:iCs/>
      <w:color w:val="622423"/>
    </w:rPr>
  </w:style>
  <w:style w:type="character" w:styleId="IntenseReference">
    <w:name w:val="Intense Reference"/>
    <w:uiPriority w:val="32"/>
    <w:rsid w:val="00A2672E"/>
    <w:rPr>
      <w:rFonts w:ascii="Calibri" w:eastAsia="ＭＳ 明朝" w:hAnsi="Calibri" w:cs="Times New Roman"/>
      <w:b/>
      <w:bCs/>
      <w:i/>
      <w:iCs/>
      <w:color w:val="823B0B"/>
    </w:rPr>
  </w:style>
  <w:style w:type="character" w:styleId="BookTitle">
    <w:name w:val="Book Title"/>
    <w:uiPriority w:val="33"/>
    <w:rsid w:val="00A2672E"/>
    <w:rPr>
      <w:caps/>
      <w:color w:val="823B0B"/>
      <w:spacing w:val="5"/>
      <w:u w:color="823B0B"/>
    </w:rPr>
  </w:style>
  <w:style w:type="paragraph" w:styleId="TOCHeading">
    <w:name w:val="TOC Heading"/>
    <w:basedOn w:val="Heading1"/>
    <w:next w:val="Normal"/>
    <w:uiPriority w:val="39"/>
    <w:semiHidden/>
    <w:unhideWhenUsed/>
    <w:qFormat/>
    <w:rsid w:val="002D0F92"/>
    <w:pPr>
      <w:outlineLvl w:val="9"/>
    </w:pPr>
    <w:rPr>
      <w:lang w:bidi="en-US"/>
    </w:rPr>
  </w:style>
  <w:style w:type="paragraph" w:customStyle="1" w:styleId="Eqn">
    <w:name w:val="Eqn"/>
    <w:basedOn w:val="Normal"/>
    <w:next w:val="Normal"/>
    <w:rsid w:val="003623C0"/>
  </w:style>
  <w:style w:type="paragraph" w:customStyle="1" w:styleId="MyEqns">
    <w:name w:val="MyEqns"/>
    <w:basedOn w:val="Normal"/>
    <w:link w:val="MyEqnsChar"/>
    <w:qFormat/>
    <w:rsid w:val="00BB4657"/>
    <w:pPr>
      <w:tabs>
        <w:tab w:val="right" w:pos="8640"/>
        <w:tab w:val="right" w:pos="10440"/>
      </w:tabs>
      <w:spacing w:line="240" w:lineRule="auto"/>
    </w:pPr>
    <w:rPr>
      <w:b/>
      <w:bCs/>
      <w:position w:val="-14"/>
    </w:rPr>
  </w:style>
  <w:style w:type="character" w:customStyle="1" w:styleId="MyEqnsChar">
    <w:name w:val="MyEqns Char"/>
    <w:link w:val="MyEqns"/>
    <w:rsid w:val="00BB4657"/>
    <w:rPr>
      <w:rFonts w:ascii="Times New Roman" w:eastAsia="ＭＳ 明朝" w:hAnsi="Times New Roman" w:cs="Times New Roman"/>
      <w:b/>
      <w:bCs/>
      <w:position w:val="-14"/>
    </w:rPr>
  </w:style>
  <w:style w:type="table" w:customStyle="1" w:styleId="MyTable">
    <w:name w:val="MyTable"/>
    <w:basedOn w:val="TableNormal"/>
    <w:uiPriority w:val="99"/>
    <w:rsid w:val="002D0F92"/>
    <w:rPr>
      <w:rFonts w:ascii="Calibri" w:eastAsia="Calibri" w:hAnsi="Calibri" w:cs="Calibri"/>
      <w:sz w:val="20"/>
      <w:szCs w:val="20"/>
    </w:rPr>
    <w:tblPr>
      <w:tblInd w:w="0" w:type="dxa"/>
      <w:tblCellMar>
        <w:top w:w="0" w:type="dxa"/>
        <w:left w:w="108" w:type="dxa"/>
        <w:bottom w:w="0" w:type="dxa"/>
        <w:right w:w="108" w:type="dxa"/>
      </w:tblCellMar>
    </w:tblPr>
    <w:tcPr>
      <w:shd w:val="clear" w:color="auto" w:fill="E0E0E0"/>
    </w:tcPr>
  </w:style>
  <w:style w:type="character" w:customStyle="1" w:styleId="apple-style-span">
    <w:name w:val="apple-style-span"/>
    <w:basedOn w:val="DefaultParagraphFont"/>
    <w:rsid w:val="006F61C8"/>
  </w:style>
  <w:style w:type="character" w:customStyle="1" w:styleId="apple-converted-space">
    <w:name w:val="apple-converted-space"/>
    <w:basedOn w:val="DefaultParagraphFont"/>
    <w:rsid w:val="006F61C8"/>
  </w:style>
  <w:style w:type="paragraph" w:customStyle="1" w:styleId="PageNumber1">
    <w:name w:val="Page Number1"/>
    <w:basedOn w:val="Normal"/>
    <w:next w:val="Normal"/>
    <w:rsid w:val="002D0F92"/>
    <w:pPr>
      <w:spacing w:line="480" w:lineRule="auto"/>
    </w:pPr>
    <w:rPr>
      <w:rFonts w:eastAsia="Times New Roman"/>
    </w:rPr>
  </w:style>
  <w:style w:type="paragraph" w:customStyle="1" w:styleId="Code20">
    <w:name w:val="Code2"/>
    <w:basedOn w:val="Normal"/>
    <w:link w:val="Code2Char"/>
    <w:rsid w:val="006F61C8"/>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6F61C8"/>
    <w:rPr>
      <w:rFonts w:ascii="Courier" w:eastAsia="Times New Roman" w:hAnsi="Courier" w:cs="Times New Roman"/>
      <w:sz w:val="18"/>
      <w:szCs w:val="18"/>
      <w:shd w:val="clear" w:color="auto" w:fill="E6E6E6"/>
    </w:rPr>
  </w:style>
  <w:style w:type="paragraph" w:styleId="BodyText">
    <w:name w:val="Body Text"/>
    <w:basedOn w:val="Normal"/>
    <w:link w:val="BodyTextChar"/>
    <w:rsid w:val="006F61C8"/>
    <w:pPr>
      <w:spacing w:line="480" w:lineRule="auto"/>
    </w:pPr>
    <w:rPr>
      <w:rFonts w:eastAsia="Times New Roman"/>
      <w:color w:val="FF0000"/>
    </w:rPr>
  </w:style>
  <w:style w:type="character" w:customStyle="1" w:styleId="BodyTextChar">
    <w:name w:val="Body Text Char"/>
    <w:basedOn w:val="DefaultParagraphFont"/>
    <w:link w:val="BodyText"/>
    <w:rsid w:val="006F61C8"/>
    <w:rPr>
      <w:rFonts w:ascii="Times New Roman" w:eastAsia="Times New Roman" w:hAnsi="Times New Roman" w:cs="Times New Roman"/>
      <w:color w:val="FF0000"/>
    </w:rPr>
  </w:style>
  <w:style w:type="paragraph" w:customStyle="1" w:styleId="footnotedescription">
    <w:name w:val="footnote description"/>
    <w:next w:val="Normal"/>
    <w:link w:val="footnotedescriptionChar"/>
    <w:hidden/>
    <w:rsid w:val="008C49AC"/>
    <w:pPr>
      <w:spacing w:line="259" w:lineRule="auto"/>
    </w:pPr>
    <w:rPr>
      <w:rFonts w:ascii="Times New Roman" w:eastAsia="Times New Roman" w:hAnsi="Times New Roman" w:cs="Times New Roman"/>
      <w:color w:val="000000"/>
      <w:szCs w:val="22"/>
    </w:rPr>
  </w:style>
  <w:style w:type="character" w:customStyle="1" w:styleId="footnotedescriptionChar">
    <w:name w:val="footnote description Char"/>
    <w:link w:val="footnotedescription"/>
    <w:rsid w:val="008C49AC"/>
    <w:rPr>
      <w:rFonts w:ascii="Times New Roman" w:eastAsia="Times New Roman" w:hAnsi="Times New Roman" w:cs="Times New Roman"/>
      <w:color w:val="000000"/>
      <w:szCs w:val="22"/>
    </w:rPr>
  </w:style>
  <w:style w:type="character" w:customStyle="1" w:styleId="footnotemark">
    <w:name w:val="footnote mark"/>
    <w:hidden/>
    <w:rsid w:val="008C49AC"/>
    <w:rPr>
      <w:rFonts w:ascii="Times New Roman" w:eastAsia="Times New Roman" w:hAnsi="Times New Roman" w:cs="Times New Roman"/>
      <w:color w:val="000000"/>
      <w:sz w:val="24"/>
      <w:vertAlign w:val="superscript"/>
    </w:rPr>
  </w:style>
  <w:style w:type="paragraph" w:customStyle="1" w:styleId="SPIEbodytext">
    <w:name w:val="SPIE body text"/>
    <w:basedOn w:val="Normal"/>
    <w:link w:val="SPIEbodytextCharChar"/>
    <w:rsid w:val="008C49AC"/>
    <w:pPr>
      <w:jc w:val="both"/>
    </w:pPr>
    <w:rPr>
      <w:sz w:val="20"/>
    </w:rPr>
  </w:style>
  <w:style w:type="character" w:customStyle="1" w:styleId="SPIEbodytextCharChar">
    <w:name w:val="SPIE body text Char Char"/>
    <w:basedOn w:val="DefaultParagraphFont"/>
    <w:link w:val="SPIEbodytext"/>
    <w:rsid w:val="008C49AC"/>
    <w:rPr>
      <w:rFonts w:ascii="Times New Roman" w:eastAsia="ＭＳ 明朝" w:hAnsi="Times New Roman" w:cs="Times New Roman"/>
      <w:sz w:val="20"/>
    </w:rPr>
  </w:style>
  <w:style w:type="paragraph" w:customStyle="1" w:styleId="BoxEmphasis">
    <w:name w:val="BoxEmphasis"/>
    <w:basedOn w:val="Normal"/>
    <w:qFormat/>
    <w:rsid w:val="008C49AC"/>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657"/>
    <w:pPr>
      <w:spacing w:line="360" w:lineRule="auto"/>
    </w:pPr>
    <w:rPr>
      <w:rFonts w:ascii="Times New Roman" w:eastAsia="ＭＳ 明朝" w:hAnsi="Times New Roman" w:cs="Times New Roman"/>
    </w:rPr>
  </w:style>
  <w:style w:type="paragraph" w:styleId="Heading1">
    <w:name w:val="heading 1"/>
    <w:aliases w:val="SPIE Section"/>
    <w:basedOn w:val="Normal"/>
    <w:next w:val="Normal"/>
    <w:link w:val="Heading1Char"/>
    <w:uiPriority w:val="9"/>
    <w:qFormat/>
    <w:rsid w:val="00BB4657"/>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BB4657"/>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BB4657"/>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BB4657"/>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BB4657"/>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BB4657"/>
    <w:pPr>
      <w:spacing w:after="120"/>
      <w:jc w:val="center"/>
      <w:outlineLvl w:val="5"/>
    </w:pPr>
    <w:rPr>
      <w:color w:val="C45911"/>
      <w:spacing w:val="10"/>
    </w:rPr>
  </w:style>
  <w:style w:type="paragraph" w:styleId="Heading7">
    <w:name w:val="heading 7"/>
    <w:basedOn w:val="Normal"/>
    <w:next w:val="Normal"/>
    <w:link w:val="Heading7Char"/>
    <w:uiPriority w:val="9"/>
    <w:unhideWhenUsed/>
    <w:rsid w:val="00BB4657"/>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BB465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BB4657"/>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BB46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657"/>
  </w:style>
  <w:style w:type="character" w:customStyle="1" w:styleId="Heading1Char">
    <w:name w:val="Heading 1 Char"/>
    <w:aliases w:val="SPIE Section Char"/>
    <w:link w:val="Heading1"/>
    <w:uiPriority w:val="9"/>
    <w:rsid w:val="00BB4657"/>
    <w:rPr>
      <w:rFonts w:ascii="Times New Roman" w:eastAsia="ＭＳ 明朝" w:hAnsi="Times New Roman" w:cs="Times New Roman"/>
      <w:color w:val="833C0B"/>
      <w:spacing w:val="20"/>
      <w:sz w:val="28"/>
      <w:szCs w:val="28"/>
    </w:rPr>
  </w:style>
  <w:style w:type="paragraph" w:customStyle="1" w:styleId="EndNoteBibliographyTitle">
    <w:name w:val="EndNote Bibliography Title"/>
    <w:basedOn w:val="Normal"/>
    <w:rsid w:val="00BB4657"/>
    <w:pPr>
      <w:jc w:val="center"/>
    </w:pPr>
    <w:rPr>
      <w:rFonts w:ascii="Calibri" w:hAnsi="Calibri"/>
    </w:rPr>
  </w:style>
  <w:style w:type="paragraph" w:customStyle="1" w:styleId="EndNoteBibliography">
    <w:name w:val="EndNote Bibliography"/>
    <w:basedOn w:val="Normal"/>
    <w:rsid w:val="00BB4657"/>
    <w:rPr>
      <w:rFonts w:ascii="Calibri" w:hAnsi="Calibri"/>
    </w:rPr>
  </w:style>
  <w:style w:type="paragraph" w:styleId="BalloonText">
    <w:name w:val="Balloon Text"/>
    <w:basedOn w:val="Normal"/>
    <w:link w:val="BalloonTextChar"/>
    <w:semiHidden/>
    <w:rsid w:val="00A2672E"/>
    <w:rPr>
      <w:rFonts w:ascii="Lucida Grande" w:hAnsi="Lucida Grande"/>
      <w:sz w:val="18"/>
      <w:szCs w:val="18"/>
    </w:rPr>
  </w:style>
  <w:style w:type="character" w:customStyle="1" w:styleId="BalloonTextChar">
    <w:name w:val="Balloon Text Char"/>
    <w:link w:val="BalloonText"/>
    <w:semiHidden/>
    <w:rsid w:val="00A2672E"/>
    <w:rPr>
      <w:rFonts w:ascii="Lucida Grande" w:eastAsia="ＭＳ 明朝" w:hAnsi="Lucida Grande" w:cs="Times New Roman"/>
      <w:sz w:val="18"/>
      <w:szCs w:val="18"/>
    </w:rPr>
  </w:style>
  <w:style w:type="paragraph" w:styleId="DocumentMap">
    <w:name w:val="Document Map"/>
    <w:basedOn w:val="Normal"/>
    <w:link w:val="DocumentMapChar"/>
    <w:uiPriority w:val="99"/>
    <w:semiHidden/>
    <w:unhideWhenUsed/>
    <w:rsid w:val="00BB4657"/>
    <w:rPr>
      <w:rFonts w:ascii="Lucida Grande" w:hAnsi="Lucida Grande" w:cs="Lucida Grande"/>
    </w:rPr>
  </w:style>
  <w:style w:type="character" w:customStyle="1" w:styleId="DocumentMapChar">
    <w:name w:val="Document Map Char"/>
    <w:link w:val="DocumentMap"/>
    <w:uiPriority w:val="99"/>
    <w:semiHidden/>
    <w:rsid w:val="00BB4657"/>
    <w:rPr>
      <w:rFonts w:ascii="Lucida Grande" w:eastAsia="ＭＳ 明朝" w:hAnsi="Lucida Grande" w:cs="Lucida Grande"/>
    </w:rPr>
  </w:style>
  <w:style w:type="character" w:customStyle="1" w:styleId="Heading2Char">
    <w:name w:val="Heading 2 Char"/>
    <w:link w:val="Heading2"/>
    <w:uiPriority w:val="9"/>
    <w:rsid w:val="00BB4657"/>
    <w:rPr>
      <w:rFonts w:ascii="Times New Roman" w:eastAsia="ＭＳ 明朝" w:hAnsi="Times New Roman" w:cs="Times New Roman"/>
      <w:color w:val="833C0B"/>
      <w:spacing w:val="15"/>
    </w:rPr>
  </w:style>
  <w:style w:type="paragraph" w:styleId="CommentText">
    <w:name w:val="annotation text"/>
    <w:basedOn w:val="Normal"/>
    <w:link w:val="CommentTextChar"/>
    <w:uiPriority w:val="99"/>
    <w:unhideWhenUsed/>
    <w:rsid w:val="002D0F92"/>
    <w:rPr>
      <w:sz w:val="20"/>
      <w:szCs w:val="20"/>
    </w:rPr>
  </w:style>
  <w:style w:type="character" w:customStyle="1" w:styleId="CommentTextChar">
    <w:name w:val="Comment Text Char"/>
    <w:link w:val="CommentText"/>
    <w:uiPriority w:val="99"/>
    <w:rsid w:val="002D0F92"/>
    <w:rPr>
      <w:rFonts w:ascii="Times New Roman" w:eastAsia="ＭＳ 明朝" w:hAnsi="Times New Roman" w:cs="Times New Roman"/>
      <w:sz w:val="20"/>
      <w:szCs w:val="20"/>
    </w:rPr>
  </w:style>
  <w:style w:type="paragraph" w:styleId="Caption">
    <w:name w:val="caption"/>
    <w:basedOn w:val="Normal"/>
    <w:next w:val="Normal"/>
    <w:uiPriority w:val="35"/>
    <w:unhideWhenUsed/>
    <w:qFormat/>
    <w:rsid w:val="00BB4657"/>
    <w:rPr>
      <w:spacing w:val="10"/>
      <w:sz w:val="18"/>
      <w:szCs w:val="18"/>
    </w:rPr>
  </w:style>
  <w:style w:type="paragraph" w:styleId="ListParagraph">
    <w:name w:val="List Paragraph"/>
    <w:basedOn w:val="Normal"/>
    <w:uiPriority w:val="34"/>
    <w:qFormat/>
    <w:rsid w:val="00BB4657"/>
    <w:pPr>
      <w:contextualSpacing/>
    </w:pPr>
  </w:style>
  <w:style w:type="character" w:customStyle="1" w:styleId="MTDisplayEquationChar">
    <w:name w:val="MTDisplayEquation Char"/>
    <w:link w:val="MTDisplayEquation"/>
    <w:locked/>
    <w:rsid w:val="00BB4657"/>
    <w:rPr>
      <w:rFonts w:ascii="Times New Roman" w:eastAsia="ＭＳ 明朝" w:hAnsi="Times New Roman" w:cs="Times New Roman"/>
      <w:sz w:val="20"/>
      <w:szCs w:val="20"/>
      <w:lang w:eastAsia="ja-JP"/>
    </w:rPr>
  </w:style>
  <w:style w:type="paragraph" w:customStyle="1" w:styleId="MTDisplayEquation">
    <w:name w:val="MTDisplayEquation"/>
    <w:basedOn w:val="Normal"/>
    <w:next w:val="Normal"/>
    <w:link w:val="MTDisplayEquationChar"/>
    <w:rsid w:val="00BB4657"/>
    <w:pPr>
      <w:tabs>
        <w:tab w:val="center" w:pos="5400"/>
        <w:tab w:val="right" w:pos="10800"/>
      </w:tabs>
    </w:pPr>
    <w:rPr>
      <w:sz w:val="20"/>
      <w:szCs w:val="20"/>
      <w:lang w:eastAsia="ja-JP"/>
    </w:rPr>
  </w:style>
  <w:style w:type="character" w:styleId="CommentReference">
    <w:name w:val="annotation reference"/>
    <w:uiPriority w:val="99"/>
    <w:semiHidden/>
    <w:unhideWhenUsed/>
    <w:rsid w:val="002D0F92"/>
    <w:rPr>
      <w:sz w:val="16"/>
      <w:szCs w:val="16"/>
    </w:rPr>
  </w:style>
  <w:style w:type="table" w:customStyle="1" w:styleId="PlainTable51">
    <w:name w:val="Plain Table 51"/>
    <w:basedOn w:val="TableNormal"/>
    <w:uiPriority w:val="45"/>
    <w:rsid w:val="00A2672E"/>
    <w:rPr>
      <w:rFonts w:ascii="Calibri" w:eastAsia="Calibri"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ＭＳ ゴシック"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ＭＳ ゴシック"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BB4657"/>
    <w:pPr>
      <w:tabs>
        <w:tab w:val="center" w:pos="4680"/>
        <w:tab w:val="right" w:pos="9360"/>
      </w:tabs>
    </w:pPr>
  </w:style>
  <w:style w:type="character" w:customStyle="1" w:styleId="HeaderChar">
    <w:name w:val="Header Char"/>
    <w:link w:val="Header"/>
    <w:uiPriority w:val="99"/>
    <w:rsid w:val="00BB4657"/>
    <w:rPr>
      <w:rFonts w:ascii="Times New Roman" w:eastAsia="ＭＳ 明朝" w:hAnsi="Times New Roman" w:cs="Times New Roman"/>
    </w:rPr>
  </w:style>
  <w:style w:type="paragraph" w:styleId="Footer">
    <w:name w:val="footer"/>
    <w:basedOn w:val="Normal"/>
    <w:link w:val="FooterChar"/>
    <w:unhideWhenUsed/>
    <w:rsid w:val="00BB4657"/>
    <w:pPr>
      <w:tabs>
        <w:tab w:val="center" w:pos="4680"/>
        <w:tab w:val="right" w:pos="9360"/>
      </w:tabs>
    </w:pPr>
  </w:style>
  <w:style w:type="character" w:customStyle="1" w:styleId="FooterChar">
    <w:name w:val="Footer Char"/>
    <w:link w:val="Footer"/>
    <w:rsid w:val="00BB4657"/>
    <w:rPr>
      <w:rFonts w:ascii="Times New Roman" w:eastAsia="ＭＳ 明朝" w:hAnsi="Times New Roman" w:cs="Times New Roman"/>
    </w:rPr>
  </w:style>
  <w:style w:type="character" w:customStyle="1" w:styleId="Heading3Char">
    <w:name w:val="Heading 3 Char"/>
    <w:link w:val="Heading3"/>
    <w:uiPriority w:val="9"/>
    <w:rsid w:val="00BB4657"/>
    <w:rPr>
      <w:rFonts w:ascii="Times New Roman" w:eastAsia="ＭＳ 明朝" w:hAnsi="Times New Roman" w:cs="Times New Roman"/>
      <w:color w:val="823B0B"/>
    </w:rPr>
  </w:style>
  <w:style w:type="paragraph" w:styleId="CommentSubject">
    <w:name w:val="annotation subject"/>
    <w:basedOn w:val="CommentText"/>
    <w:next w:val="CommentText"/>
    <w:link w:val="CommentSubjectChar"/>
    <w:uiPriority w:val="99"/>
    <w:semiHidden/>
    <w:unhideWhenUsed/>
    <w:rsid w:val="002D0F92"/>
    <w:rPr>
      <w:b/>
      <w:bCs/>
    </w:rPr>
  </w:style>
  <w:style w:type="character" w:customStyle="1" w:styleId="CommentSubjectChar">
    <w:name w:val="Comment Subject Char"/>
    <w:link w:val="CommentSubject"/>
    <w:uiPriority w:val="99"/>
    <w:semiHidden/>
    <w:rsid w:val="002D0F92"/>
    <w:rPr>
      <w:rFonts w:ascii="Times New Roman" w:eastAsia="ＭＳ 明朝" w:hAnsi="Times New Roman" w:cs="Times New Roman"/>
      <w:b/>
      <w:bCs/>
      <w:sz w:val="20"/>
      <w:szCs w:val="20"/>
    </w:rPr>
  </w:style>
  <w:style w:type="character" w:customStyle="1" w:styleId="code2">
    <w:name w:val="code2"/>
    <w:uiPriority w:val="1"/>
    <w:qFormat/>
    <w:rsid w:val="00BB4657"/>
    <w:rPr>
      <w:rFonts w:ascii="PT Mono Bold" w:hAnsi="PT Mono Bold"/>
      <w:b/>
      <w:bCs/>
      <w:sz w:val="16"/>
      <w:szCs w:val="16"/>
    </w:rPr>
  </w:style>
  <w:style w:type="character" w:customStyle="1" w:styleId="InLineCode">
    <w:name w:val="InLineCode"/>
    <w:uiPriority w:val="1"/>
    <w:qFormat/>
    <w:rsid w:val="00BB4657"/>
    <w:rPr>
      <w:rFonts w:ascii="PT Mono" w:hAnsi="PT Mono"/>
      <w:b/>
      <w:bCs/>
      <w:sz w:val="24"/>
      <w:szCs w:val="24"/>
    </w:rPr>
  </w:style>
  <w:style w:type="paragraph" w:styleId="FootnoteText">
    <w:name w:val="footnote text"/>
    <w:basedOn w:val="Normal"/>
    <w:link w:val="FootnoteTextChar"/>
    <w:uiPriority w:val="99"/>
    <w:unhideWhenUsed/>
    <w:qFormat/>
    <w:rsid w:val="00BB4657"/>
    <w:pPr>
      <w:spacing w:line="240" w:lineRule="auto"/>
    </w:pPr>
    <w:rPr>
      <w:sz w:val="18"/>
      <w:szCs w:val="18"/>
    </w:rPr>
  </w:style>
  <w:style w:type="character" w:customStyle="1" w:styleId="FootnoteTextChar">
    <w:name w:val="Footnote Text Char"/>
    <w:link w:val="FootnoteText"/>
    <w:uiPriority w:val="99"/>
    <w:rsid w:val="00BB4657"/>
    <w:rPr>
      <w:rFonts w:ascii="Times New Roman" w:eastAsia="ＭＳ 明朝" w:hAnsi="Times New Roman" w:cs="Times New Roman"/>
      <w:sz w:val="18"/>
      <w:szCs w:val="18"/>
    </w:rPr>
  </w:style>
  <w:style w:type="character" w:styleId="FootnoteReference">
    <w:name w:val="footnote reference"/>
    <w:uiPriority w:val="99"/>
    <w:unhideWhenUsed/>
    <w:rsid w:val="00BB4657"/>
    <w:rPr>
      <w:vertAlign w:val="superscript"/>
    </w:rPr>
  </w:style>
  <w:style w:type="table" w:customStyle="1" w:styleId="PlainTable31">
    <w:name w:val="Plain Table 31"/>
    <w:basedOn w:val="TableNormal"/>
    <w:uiPriority w:val="43"/>
    <w:rsid w:val="00A2672E"/>
    <w:rPr>
      <w:rFonts w:ascii="Calibri" w:eastAsia="SimSu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2672E"/>
    <w:rPr>
      <w:rFonts w:ascii="Calibri" w:eastAsia="SimSu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i/>
        <w:iCs/>
        <w:sz w:val="26"/>
      </w:rPr>
      <w:tblPr/>
      <w:tcPr>
        <w:tcBorders>
          <w:bottom w:val="single" w:sz="4" w:space="0" w:color="7F7F7F"/>
        </w:tcBorders>
        <w:shd w:val="clear" w:color="auto" w:fill="FFFFFF"/>
      </w:tcPr>
    </w:tblStylePr>
    <w:tblStylePr w:type="lastRow">
      <w:rPr>
        <w:rFonts w:ascii="Calibri Light" w:eastAsia="ＭＳ ゴシック"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i/>
        <w:iCs/>
        <w:sz w:val="26"/>
      </w:rPr>
      <w:tblPr/>
      <w:tcPr>
        <w:tcBorders>
          <w:right w:val="single" w:sz="4" w:space="0" w:color="7F7F7F"/>
        </w:tcBorders>
        <w:shd w:val="clear" w:color="auto" w:fill="FFFFFF"/>
      </w:tcPr>
    </w:tblStylePr>
    <w:tblStylePr w:type="lastCol">
      <w:rPr>
        <w:rFonts w:ascii="Calibri Light" w:eastAsia="ＭＳ ゴシック"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BB4657"/>
    <w:rPr>
      <w:rFonts w:asciiTheme="majorHAnsi" w:eastAsiaTheme="majorEastAsia" w:hAnsiTheme="majorHAnsi" w:cstheme="majorBidi"/>
      <w:sz w:val="22"/>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A2672E"/>
    <w:rPr>
      <w:color w:val="0000FF"/>
      <w:u w:val="single"/>
    </w:rPr>
  </w:style>
  <w:style w:type="character" w:styleId="FollowedHyperlink">
    <w:name w:val="FollowedHyperlink"/>
    <w:basedOn w:val="DefaultParagraphFont"/>
    <w:uiPriority w:val="99"/>
    <w:semiHidden/>
    <w:unhideWhenUsed/>
    <w:rsid w:val="00BB4657"/>
    <w:rPr>
      <w:color w:val="954F72" w:themeColor="followedHyperlink"/>
      <w:u w:val="single"/>
    </w:rPr>
  </w:style>
  <w:style w:type="paragraph" w:styleId="Revision">
    <w:name w:val="Revision"/>
    <w:hidden/>
    <w:uiPriority w:val="99"/>
    <w:semiHidden/>
    <w:rsid w:val="00BB4657"/>
    <w:rPr>
      <w:rFonts w:ascii="Times New Roman" w:eastAsia="ＭＳ 明朝" w:hAnsi="Times New Roman" w:cs="Times New Roman"/>
    </w:rPr>
  </w:style>
  <w:style w:type="character" w:customStyle="1" w:styleId="Heading4Char">
    <w:name w:val="Heading 4 Char"/>
    <w:link w:val="Heading4"/>
    <w:uiPriority w:val="9"/>
    <w:rsid w:val="00BB4657"/>
    <w:rPr>
      <w:rFonts w:ascii="Times New Roman" w:eastAsia="ＭＳ 明朝" w:hAnsi="Times New Roman" w:cs="Times New Roman"/>
      <w:color w:val="823B0B"/>
      <w:spacing w:val="10"/>
      <w:sz w:val="20"/>
      <w:szCs w:val="20"/>
    </w:rPr>
  </w:style>
  <w:style w:type="character" w:customStyle="1" w:styleId="Heading5Char">
    <w:name w:val="Heading 5 Char"/>
    <w:link w:val="Heading5"/>
    <w:uiPriority w:val="9"/>
    <w:rsid w:val="00BB4657"/>
    <w:rPr>
      <w:rFonts w:ascii="Times New Roman" w:eastAsia="ＭＳ 明朝" w:hAnsi="Times New Roman" w:cs="Times New Roman"/>
      <w:color w:val="823B0B"/>
      <w:spacing w:val="10"/>
    </w:rPr>
  </w:style>
  <w:style w:type="character" w:customStyle="1" w:styleId="Heading6Char">
    <w:name w:val="Heading 6 Char"/>
    <w:link w:val="Heading6"/>
    <w:uiPriority w:val="9"/>
    <w:rsid w:val="00BB4657"/>
    <w:rPr>
      <w:rFonts w:ascii="Times New Roman" w:eastAsia="ＭＳ 明朝" w:hAnsi="Times New Roman" w:cs="Times New Roman"/>
      <w:color w:val="C45911"/>
      <w:spacing w:val="10"/>
    </w:rPr>
  </w:style>
  <w:style w:type="character" w:customStyle="1" w:styleId="Heading7Char">
    <w:name w:val="Heading 7 Char"/>
    <w:link w:val="Heading7"/>
    <w:uiPriority w:val="9"/>
    <w:rsid w:val="00BB4657"/>
    <w:rPr>
      <w:rFonts w:ascii="Times New Roman" w:eastAsia="ＭＳ 明朝" w:hAnsi="Times New Roman" w:cs="Times New Roman"/>
      <w:i/>
      <w:iCs/>
      <w:caps/>
      <w:color w:val="C45911"/>
      <w:spacing w:val="10"/>
    </w:rPr>
  </w:style>
  <w:style w:type="character" w:customStyle="1" w:styleId="Heading8Char">
    <w:name w:val="Heading 8 Char"/>
    <w:link w:val="Heading8"/>
    <w:uiPriority w:val="9"/>
    <w:rsid w:val="00BB4657"/>
    <w:rPr>
      <w:rFonts w:ascii="Times New Roman" w:eastAsia="ＭＳ 明朝" w:hAnsi="Times New Roman" w:cs="Times New Roman"/>
      <w:caps/>
      <w:spacing w:val="10"/>
      <w:sz w:val="20"/>
      <w:szCs w:val="20"/>
    </w:rPr>
  </w:style>
  <w:style w:type="character" w:customStyle="1" w:styleId="Heading9Char">
    <w:name w:val="Heading 9 Char"/>
    <w:link w:val="Heading9"/>
    <w:uiPriority w:val="9"/>
    <w:semiHidden/>
    <w:rsid w:val="00BB4657"/>
    <w:rPr>
      <w:rFonts w:ascii="Times New Roman" w:eastAsia="ＭＳ 明朝" w:hAnsi="Times New Roman" w:cs="Times New Roman"/>
      <w:i/>
      <w:iCs/>
      <w:caps/>
      <w:spacing w:val="10"/>
      <w:sz w:val="20"/>
      <w:szCs w:val="20"/>
    </w:rPr>
  </w:style>
  <w:style w:type="table" w:customStyle="1" w:styleId="Equation">
    <w:name w:val="Equation"/>
    <w:basedOn w:val="TableNormal"/>
    <w:uiPriority w:val="99"/>
    <w:rsid w:val="003623C0"/>
    <w:pPr>
      <w:keepNext/>
      <w:spacing w:after="200" w:line="252" w:lineRule="auto"/>
    </w:pPr>
    <w:rPr>
      <w:rFonts w:ascii="Times New Roman" w:eastAsia="Calibri" w:hAnsi="Times New Roman" w:cs="Calibri"/>
      <w:sz w:val="22"/>
      <w:szCs w:val="22"/>
    </w:rPr>
    <w:tblPr>
      <w:tblInd w:w="0" w:type="dxa"/>
      <w:tblCellMar>
        <w:top w:w="0" w:type="dxa"/>
        <w:left w:w="0" w:type="dxa"/>
        <w:bottom w:w="0" w:type="dxa"/>
        <w:right w:w="0" w:type="dxa"/>
      </w:tblCellMar>
    </w:tblPr>
    <w:tcPr>
      <w:vAlign w:val="center"/>
    </w:tcPr>
  </w:style>
  <w:style w:type="character" w:customStyle="1" w:styleId="MTEquationSection">
    <w:name w:val="MTEquationSection"/>
    <w:rsid w:val="00BB4657"/>
    <w:rPr>
      <w:vanish/>
      <w:color w:val="FF0000"/>
    </w:rPr>
  </w:style>
  <w:style w:type="paragraph" w:customStyle="1" w:styleId="Code">
    <w:name w:val="Code"/>
    <w:basedOn w:val="Normal"/>
    <w:rsid w:val="002D0F92"/>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A26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link w:val="HTMLPreformatted"/>
    <w:rsid w:val="00A2672E"/>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BB4657"/>
  </w:style>
  <w:style w:type="character" w:customStyle="1" w:styleId="MTConvertedEquation">
    <w:name w:val="MTConvertedEquation"/>
    <w:basedOn w:val="DefaultParagraphFont"/>
    <w:rsid w:val="00BB4657"/>
  </w:style>
  <w:style w:type="paragraph" w:styleId="EndnoteText">
    <w:name w:val="endnote text"/>
    <w:basedOn w:val="Normal"/>
    <w:link w:val="EndnoteTextChar"/>
    <w:uiPriority w:val="99"/>
    <w:semiHidden/>
    <w:unhideWhenUsed/>
    <w:rsid w:val="00BB4657"/>
    <w:rPr>
      <w:sz w:val="20"/>
      <w:szCs w:val="20"/>
    </w:rPr>
  </w:style>
  <w:style w:type="character" w:customStyle="1" w:styleId="EndnoteTextChar">
    <w:name w:val="Endnote Text Char"/>
    <w:link w:val="EndnoteText"/>
    <w:uiPriority w:val="99"/>
    <w:semiHidden/>
    <w:rsid w:val="00BB4657"/>
    <w:rPr>
      <w:rFonts w:ascii="Times New Roman" w:eastAsia="ＭＳ 明朝" w:hAnsi="Times New Roman" w:cs="Times New Roman"/>
      <w:sz w:val="20"/>
      <w:szCs w:val="20"/>
    </w:rPr>
  </w:style>
  <w:style w:type="character" w:styleId="EndnoteReference">
    <w:name w:val="endnote reference"/>
    <w:uiPriority w:val="99"/>
    <w:semiHidden/>
    <w:unhideWhenUsed/>
    <w:rsid w:val="00BB4657"/>
    <w:rPr>
      <w:vertAlign w:val="superscript"/>
    </w:rPr>
  </w:style>
  <w:style w:type="character" w:customStyle="1" w:styleId="gcg2ujhdabb">
    <w:name w:val="gcg2ujhdabb"/>
    <w:basedOn w:val="DefaultParagraphFont"/>
    <w:rsid w:val="00A2672E"/>
  </w:style>
  <w:style w:type="character" w:customStyle="1" w:styleId="gcg2ujhdeab">
    <w:name w:val="gcg2ujhdeab"/>
    <w:basedOn w:val="DefaultParagraphFont"/>
    <w:rsid w:val="00A2672E"/>
  </w:style>
  <w:style w:type="character" w:customStyle="1" w:styleId="gewyw5ybjeb">
    <w:name w:val="gewyw5ybjeb"/>
    <w:basedOn w:val="DefaultParagraphFont"/>
    <w:rsid w:val="00A2672E"/>
  </w:style>
  <w:style w:type="character" w:customStyle="1" w:styleId="gewyw5ybmdb">
    <w:name w:val="gewyw5ybmdb"/>
    <w:basedOn w:val="DefaultParagraphFont"/>
    <w:rsid w:val="00A2672E"/>
  </w:style>
  <w:style w:type="paragraph" w:styleId="NormalWeb">
    <w:name w:val="Normal (Web)"/>
    <w:basedOn w:val="Normal"/>
    <w:uiPriority w:val="99"/>
    <w:unhideWhenUsed/>
    <w:rsid w:val="00A2672E"/>
    <w:pPr>
      <w:spacing w:before="100" w:beforeAutospacing="1" w:after="100" w:afterAutospacing="1"/>
    </w:pPr>
  </w:style>
  <w:style w:type="paragraph" w:styleId="NoSpacing">
    <w:name w:val="No Spacing"/>
    <w:aliases w:val="NormalLeftJustified"/>
    <w:basedOn w:val="Normal"/>
    <w:link w:val="NoSpacingChar"/>
    <w:uiPriority w:val="1"/>
    <w:rsid w:val="00A2672E"/>
  </w:style>
  <w:style w:type="character" w:styleId="PageNumber">
    <w:name w:val="page number"/>
    <w:basedOn w:val="DefaultParagraphFont"/>
    <w:rsid w:val="00BB4657"/>
  </w:style>
  <w:style w:type="paragraph" w:customStyle="1" w:styleId="NormalLeftJust">
    <w:name w:val="NormalLeftJust"/>
    <w:basedOn w:val="Normal"/>
    <w:rsid w:val="00A2672E"/>
  </w:style>
  <w:style w:type="paragraph" w:styleId="Title">
    <w:name w:val="Title"/>
    <w:basedOn w:val="Normal"/>
    <w:next w:val="Normal"/>
    <w:link w:val="TitleChar"/>
    <w:uiPriority w:val="10"/>
    <w:rsid w:val="002D0F92"/>
    <w:pPr>
      <w:pBdr>
        <w:top w:val="dotted" w:sz="2" w:space="1" w:color="833C0B" w:themeColor="accent2" w:themeShade="80"/>
        <w:bottom w:val="dotted" w:sz="2" w:space="6" w:color="833C0B" w:themeColor="accent2" w:themeShade="80"/>
      </w:pBdr>
      <w:spacing w:before="500" w:after="300"/>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2D0F92"/>
    <w:rPr>
      <w:rFonts w:ascii="Times New Roman" w:eastAsia="ＭＳ 明朝" w:hAnsi="Times New Roman" w:cs="Times New Roman"/>
      <w:caps/>
      <w:color w:val="833C0B" w:themeColor="accent2" w:themeShade="80"/>
      <w:spacing w:val="50"/>
      <w:sz w:val="44"/>
      <w:szCs w:val="44"/>
    </w:rPr>
  </w:style>
  <w:style w:type="paragraph" w:styleId="Subtitle">
    <w:name w:val="Subtitle"/>
    <w:basedOn w:val="Normal"/>
    <w:next w:val="Normal"/>
    <w:link w:val="SubtitleChar"/>
    <w:uiPriority w:val="11"/>
    <w:rsid w:val="003623C0"/>
    <w:pPr>
      <w:spacing w:after="560"/>
      <w:jc w:val="center"/>
    </w:pPr>
    <w:rPr>
      <w:caps/>
      <w:spacing w:val="20"/>
      <w:sz w:val="18"/>
      <w:szCs w:val="18"/>
    </w:rPr>
  </w:style>
  <w:style w:type="character" w:customStyle="1" w:styleId="SubtitleChar">
    <w:name w:val="Subtitle Char"/>
    <w:basedOn w:val="DefaultParagraphFont"/>
    <w:link w:val="Subtitle"/>
    <w:uiPriority w:val="11"/>
    <w:rsid w:val="003623C0"/>
    <w:rPr>
      <w:rFonts w:ascii="Times New Roman" w:eastAsia="ＭＳ 明朝" w:hAnsi="Times New Roman" w:cs="Times New Roman"/>
      <w:caps/>
      <w:spacing w:val="20"/>
      <w:sz w:val="18"/>
      <w:szCs w:val="18"/>
    </w:rPr>
  </w:style>
  <w:style w:type="character" w:styleId="Strong">
    <w:name w:val="Strong"/>
    <w:uiPriority w:val="22"/>
    <w:rsid w:val="00A2672E"/>
    <w:rPr>
      <w:b/>
      <w:bCs/>
      <w:color w:val="C45911"/>
      <w:spacing w:val="5"/>
    </w:rPr>
  </w:style>
  <w:style w:type="character" w:styleId="Emphasis">
    <w:name w:val="Emphasis"/>
    <w:uiPriority w:val="20"/>
    <w:rsid w:val="002D0F92"/>
    <w:rPr>
      <w:caps/>
      <w:spacing w:val="5"/>
      <w:sz w:val="20"/>
      <w:szCs w:val="20"/>
    </w:rPr>
  </w:style>
  <w:style w:type="character" w:customStyle="1" w:styleId="NoSpacingChar">
    <w:name w:val="No Spacing Char"/>
    <w:aliases w:val="NormalLeftJustified Char"/>
    <w:link w:val="NoSpacing"/>
    <w:uiPriority w:val="1"/>
    <w:rsid w:val="00A2672E"/>
    <w:rPr>
      <w:rFonts w:ascii="Times New Roman" w:eastAsia="ＭＳ 明朝" w:hAnsi="Times New Roman" w:cs="Times New Roman"/>
    </w:rPr>
  </w:style>
  <w:style w:type="paragraph" w:styleId="Quote">
    <w:name w:val="Quote"/>
    <w:basedOn w:val="Normal"/>
    <w:next w:val="Normal"/>
    <w:link w:val="QuoteChar"/>
    <w:uiPriority w:val="29"/>
    <w:rsid w:val="00A2672E"/>
    <w:rPr>
      <w:i/>
      <w:iCs/>
    </w:rPr>
  </w:style>
  <w:style w:type="character" w:customStyle="1" w:styleId="QuoteChar">
    <w:name w:val="Quote Char"/>
    <w:link w:val="Quote"/>
    <w:uiPriority w:val="29"/>
    <w:rsid w:val="00A2672E"/>
    <w:rPr>
      <w:rFonts w:ascii="Times New Roman" w:eastAsia="ＭＳ 明朝" w:hAnsi="Times New Roman" w:cs="Times New Roman"/>
      <w:i/>
      <w:iCs/>
    </w:rPr>
  </w:style>
  <w:style w:type="paragraph" w:styleId="IntenseQuote">
    <w:name w:val="Intense Quote"/>
    <w:basedOn w:val="Normal"/>
    <w:next w:val="Normal"/>
    <w:link w:val="IntenseQuoteChar"/>
    <w:uiPriority w:val="30"/>
    <w:rsid w:val="00A2672E"/>
    <w:pPr>
      <w:pBdr>
        <w:top w:val="dotted" w:sz="2" w:space="10" w:color="833C0B"/>
        <w:bottom w:val="dotted" w:sz="2" w:space="4" w:color="833C0B"/>
      </w:pBdr>
      <w:spacing w:before="160" w:line="300" w:lineRule="auto"/>
      <w:ind w:left="1440" w:right="1440"/>
    </w:pPr>
    <w:rPr>
      <w:caps/>
      <w:color w:val="823B0B"/>
      <w:spacing w:val="5"/>
      <w:sz w:val="20"/>
      <w:szCs w:val="20"/>
    </w:rPr>
  </w:style>
  <w:style w:type="character" w:customStyle="1" w:styleId="IntenseQuoteChar">
    <w:name w:val="Intense Quote Char"/>
    <w:link w:val="IntenseQuote"/>
    <w:uiPriority w:val="30"/>
    <w:rsid w:val="00A2672E"/>
    <w:rPr>
      <w:rFonts w:ascii="Times New Roman" w:eastAsia="ＭＳ 明朝" w:hAnsi="Times New Roman" w:cs="Times New Roman"/>
      <w:caps/>
      <w:color w:val="823B0B"/>
      <w:spacing w:val="5"/>
      <w:sz w:val="20"/>
      <w:szCs w:val="20"/>
    </w:rPr>
  </w:style>
  <w:style w:type="character" w:styleId="SubtleEmphasis">
    <w:name w:val="Subtle Emphasis"/>
    <w:uiPriority w:val="19"/>
    <w:rsid w:val="003623C0"/>
    <w:rPr>
      <w:i/>
      <w:iCs/>
    </w:rPr>
  </w:style>
  <w:style w:type="character" w:styleId="IntenseEmphasis">
    <w:name w:val="Intense Emphasis"/>
    <w:uiPriority w:val="21"/>
    <w:rsid w:val="00A2672E"/>
    <w:rPr>
      <w:i/>
      <w:iCs/>
      <w:caps/>
      <w:spacing w:val="10"/>
      <w:sz w:val="20"/>
      <w:szCs w:val="20"/>
    </w:rPr>
  </w:style>
  <w:style w:type="character" w:styleId="SubtleReference">
    <w:name w:val="Subtle Reference"/>
    <w:uiPriority w:val="31"/>
    <w:rsid w:val="003623C0"/>
    <w:rPr>
      <w:rFonts w:ascii="Cambria" w:eastAsia="ＭＳ 明朝" w:hAnsi="Cambria" w:cs="Times New Roman"/>
      <w:i/>
      <w:iCs/>
      <w:color w:val="622423"/>
    </w:rPr>
  </w:style>
  <w:style w:type="character" w:styleId="IntenseReference">
    <w:name w:val="Intense Reference"/>
    <w:uiPriority w:val="32"/>
    <w:rsid w:val="00A2672E"/>
    <w:rPr>
      <w:rFonts w:ascii="Calibri" w:eastAsia="ＭＳ 明朝" w:hAnsi="Calibri" w:cs="Times New Roman"/>
      <w:b/>
      <w:bCs/>
      <w:i/>
      <w:iCs/>
      <w:color w:val="823B0B"/>
    </w:rPr>
  </w:style>
  <w:style w:type="character" w:styleId="BookTitle">
    <w:name w:val="Book Title"/>
    <w:uiPriority w:val="33"/>
    <w:rsid w:val="00A2672E"/>
    <w:rPr>
      <w:caps/>
      <w:color w:val="823B0B"/>
      <w:spacing w:val="5"/>
      <w:u w:color="823B0B"/>
    </w:rPr>
  </w:style>
  <w:style w:type="paragraph" w:styleId="TOCHeading">
    <w:name w:val="TOC Heading"/>
    <w:basedOn w:val="Heading1"/>
    <w:next w:val="Normal"/>
    <w:uiPriority w:val="39"/>
    <w:semiHidden/>
    <w:unhideWhenUsed/>
    <w:qFormat/>
    <w:rsid w:val="002D0F92"/>
    <w:pPr>
      <w:outlineLvl w:val="9"/>
    </w:pPr>
    <w:rPr>
      <w:lang w:bidi="en-US"/>
    </w:rPr>
  </w:style>
  <w:style w:type="paragraph" w:customStyle="1" w:styleId="Eqn">
    <w:name w:val="Eqn"/>
    <w:basedOn w:val="Normal"/>
    <w:next w:val="Normal"/>
    <w:rsid w:val="003623C0"/>
  </w:style>
  <w:style w:type="paragraph" w:customStyle="1" w:styleId="MyEqns">
    <w:name w:val="MyEqns"/>
    <w:basedOn w:val="Normal"/>
    <w:link w:val="MyEqnsChar"/>
    <w:qFormat/>
    <w:rsid w:val="00BB4657"/>
    <w:pPr>
      <w:tabs>
        <w:tab w:val="right" w:pos="8640"/>
        <w:tab w:val="right" w:pos="10440"/>
      </w:tabs>
      <w:spacing w:line="240" w:lineRule="auto"/>
    </w:pPr>
    <w:rPr>
      <w:b/>
      <w:bCs/>
      <w:position w:val="-14"/>
    </w:rPr>
  </w:style>
  <w:style w:type="character" w:customStyle="1" w:styleId="MyEqnsChar">
    <w:name w:val="MyEqns Char"/>
    <w:link w:val="MyEqns"/>
    <w:rsid w:val="00BB4657"/>
    <w:rPr>
      <w:rFonts w:ascii="Times New Roman" w:eastAsia="ＭＳ 明朝" w:hAnsi="Times New Roman" w:cs="Times New Roman"/>
      <w:b/>
      <w:bCs/>
      <w:position w:val="-14"/>
    </w:rPr>
  </w:style>
  <w:style w:type="table" w:customStyle="1" w:styleId="MyTable">
    <w:name w:val="MyTable"/>
    <w:basedOn w:val="TableNormal"/>
    <w:uiPriority w:val="99"/>
    <w:rsid w:val="002D0F92"/>
    <w:rPr>
      <w:rFonts w:ascii="Calibri" w:eastAsia="Calibri" w:hAnsi="Calibri" w:cs="Calibri"/>
      <w:sz w:val="20"/>
      <w:szCs w:val="20"/>
    </w:rPr>
    <w:tblPr>
      <w:tblInd w:w="0" w:type="dxa"/>
      <w:tblCellMar>
        <w:top w:w="0" w:type="dxa"/>
        <w:left w:w="108" w:type="dxa"/>
        <w:bottom w:w="0" w:type="dxa"/>
        <w:right w:w="108" w:type="dxa"/>
      </w:tblCellMar>
    </w:tblPr>
    <w:tcPr>
      <w:shd w:val="clear" w:color="auto" w:fill="E0E0E0"/>
    </w:tcPr>
  </w:style>
  <w:style w:type="character" w:customStyle="1" w:styleId="apple-style-span">
    <w:name w:val="apple-style-span"/>
    <w:basedOn w:val="DefaultParagraphFont"/>
    <w:rsid w:val="006F61C8"/>
  </w:style>
  <w:style w:type="character" w:customStyle="1" w:styleId="apple-converted-space">
    <w:name w:val="apple-converted-space"/>
    <w:basedOn w:val="DefaultParagraphFont"/>
    <w:rsid w:val="006F61C8"/>
  </w:style>
  <w:style w:type="paragraph" w:customStyle="1" w:styleId="PageNumber1">
    <w:name w:val="Page Number1"/>
    <w:basedOn w:val="Normal"/>
    <w:next w:val="Normal"/>
    <w:rsid w:val="002D0F92"/>
    <w:pPr>
      <w:spacing w:line="480" w:lineRule="auto"/>
    </w:pPr>
    <w:rPr>
      <w:rFonts w:eastAsia="Times New Roman"/>
    </w:rPr>
  </w:style>
  <w:style w:type="paragraph" w:customStyle="1" w:styleId="Code20">
    <w:name w:val="Code2"/>
    <w:basedOn w:val="Normal"/>
    <w:link w:val="Code2Char"/>
    <w:rsid w:val="006F61C8"/>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6F61C8"/>
    <w:rPr>
      <w:rFonts w:ascii="Courier" w:eastAsia="Times New Roman" w:hAnsi="Courier" w:cs="Times New Roman"/>
      <w:sz w:val="18"/>
      <w:szCs w:val="18"/>
      <w:shd w:val="clear" w:color="auto" w:fill="E6E6E6"/>
    </w:rPr>
  </w:style>
  <w:style w:type="paragraph" w:styleId="BodyText">
    <w:name w:val="Body Text"/>
    <w:basedOn w:val="Normal"/>
    <w:link w:val="BodyTextChar"/>
    <w:rsid w:val="006F61C8"/>
    <w:pPr>
      <w:spacing w:line="480" w:lineRule="auto"/>
    </w:pPr>
    <w:rPr>
      <w:rFonts w:eastAsia="Times New Roman"/>
      <w:color w:val="FF0000"/>
    </w:rPr>
  </w:style>
  <w:style w:type="character" w:customStyle="1" w:styleId="BodyTextChar">
    <w:name w:val="Body Text Char"/>
    <w:basedOn w:val="DefaultParagraphFont"/>
    <w:link w:val="BodyText"/>
    <w:rsid w:val="006F61C8"/>
    <w:rPr>
      <w:rFonts w:ascii="Times New Roman" w:eastAsia="Times New Roman" w:hAnsi="Times New Roman" w:cs="Times New Roman"/>
      <w:color w:val="FF0000"/>
    </w:rPr>
  </w:style>
  <w:style w:type="paragraph" w:customStyle="1" w:styleId="footnotedescription">
    <w:name w:val="footnote description"/>
    <w:next w:val="Normal"/>
    <w:link w:val="footnotedescriptionChar"/>
    <w:hidden/>
    <w:rsid w:val="008C49AC"/>
    <w:pPr>
      <w:spacing w:line="259" w:lineRule="auto"/>
    </w:pPr>
    <w:rPr>
      <w:rFonts w:ascii="Times New Roman" w:eastAsia="Times New Roman" w:hAnsi="Times New Roman" w:cs="Times New Roman"/>
      <w:color w:val="000000"/>
      <w:szCs w:val="22"/>
    </w:rPr>
  </w:style>
  <w:style w:type="character" w:customStyle="1" w:styleId="footnotedescriptionChar">
    <w:name w:val="footnote description Char"/>
    <w:link w:val="footnotedescription"/>
    <w:rsid w:val="008C49AC"/>
    <w:rPr>
      <w:rFonts w:ascii="Times New Roman" w:eastAsia="Times New Roman" w:hAnsi="Times New Roman" w:cs="Times New Roman"/>
      <w:color w:val="000000"/>
      <w:szCs w:val="22"/>
    </w:rPr>
  </w:style>
  <w:style w:type="character" w:customStyle="1" w:styleId="footnotemark">
    <w:name w:val="footnote mark"/>
    <w:hidden/>
    <w:rsid w:val="008C49AC"/>
    <w:rPr>
      <w:rFonts w:ascii="Times New Roman" w:eastAsia="Times New Roman" w:hAnsi="Times New Roman" w:cs="Times New Roman"/>
      <w:color w:val="000000"/>
      <w:sz w:val="24"/>
      <w:vertAlign w:val="superscript"/>
    </w:rPr>
  </w:style>
  <w:style w:type="paragraph" w:customStyle="1" w:styleId="SPIEbodytext">
    <w:name w:val="SPIE body text"/>
    <w:basedOn w:val="Normal"/>
    <w:link w:val="SPIEbodytextCharChar"/>
    <w:rsid w:val="008C49AC"/>
    <w:pPr>
      <w:jc w:val="both"/>
    </w:pPr>
    <w:rPr>
      <w:sz w:val="20"/>
    </w:rPr>
  </w:style>
  <w:style w:type="character" w:customStyle="1" w:styleId="SPIEbodytextCharChar">
    <w:name w:val="SPIE body text Char Char"/>
    <w:basedOn w:val="DefaultParagraphFont"/>
    <w:link w:val="SPIEbodytext"/>
    <w:rsid w:val="008C49AC"/>
    <w:rPr>
      <w:rFonts w:ascii="Times New Roman" w:eastAsia="ＭＳ 明朝" w:hAnsi="Times New Roman" w:cs="Times New Roman"/>
      <w:sz w:val="20"/>
    </w:rPr>
  </w:style>
  <w:style w:type="paragraph" w:customStyle="1" w:styleId="BoxEmphasis">
    <w:name w:val="BoxEmphasis"/>
    <w:basedOn w:val="Normal"/>
    <w:qFormat/>
    <w:rsid w:val="008C49AC"/>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963607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image" Target="media/image68.emf"/><Relationship Id="rId143" Type="http://schemas.openxmlformats.org/officeDocument/2006/relationships/oleObject" Target="embeddings/oleObject67.bin"/><Relationship Id="rId144" Type="http://schemas.openxmlformats.org/officeDocument/2006/relationships/image" Target="media/image69.emf"/><Relationship Id="rId145" Type="http://schemas.openxmlformats.org/officeDocument/2006/relationships/oleObject" Target="embeddings/oleObject68.bin"/><Relationship Id="rId146" Type="http://schemas.openxmlformats.org/officeDocument/2006/relationships/image" Target="media/image70.emf"/><Relationship Id="rId147" Type="http://schemas.openxmlformats.org/officeDocument/2006/relationships/oleObject" Target="embeddings/oleObject69.bin"/><Relationship Id="rId148" Type="http://schemas.openxmlformats.org/officeDocument/2006/relationships/image" Target="media/image71.emf"/><Relationship Id="rId149" Type="http://schemas.openxmlformats.org/officeDocument/2006/relationships/oleObject" Target="embeddings/oleObject70.bin"/><Relationship Id="rId40" Type="http://schemas.openxmlformats.org/officeDocument/2006/relationships/oleObject" Target="embeddings/oleObject16.bin"/><Relationship Id="rId41" Type="http://schemas.openxmlformats.org/officeDocument/2006/relationships/image" Target="media/image17.emf"/><Relationship Id="rId42" Type="http://schemas.openxmlformats.org/officeDocument/2006/relationships/oleObject" Target="embeddings/oleObject17.bin"/><Relationship Id="rId43" Type="http://schemas.openxmlformats.org/officeDocument/2006/relationships/image" Target="media/image18.emf"/><Relationship Id="rId44" Type="http://schemas.openxmlformats.org/officeDocument/2006/relationships/oleObject" Target="embeddings/oleObject18.bin"/><Relationship Id="rId45" Type="http://schemas.openxmlformats.org/officeDocument/2006/relationships/image" Target="media/image19.emf"/><Relationship Id="rId46" Type="http://schemas.openxmlformats.org/officeDocument/2006/relationships/oleObject" Target="embeddings/oleObject19.bin"/><Relationship Id="rId47" Type="http://schemas.openxmlformats.org/officeDocument/2006/relationships/image" Target="media/image20.emf"/><Relationship Id="rId48" Type="http://schemas.openxmlformats.org/officeDocument/2006/relationships/oleObject" Target="embeddings/oleObject20.bin"/><Relationship Id="rId49" Type="http://schemas.openxmlformats.org/officeDocument/2006/relationships/image" Target="media/image21.emf"/><Relationship Id="rId80" Type="http://schemas.openxmlformats.org/officeDocument/2006/relationships/image" Target="media/image37.emf"/><Relationship Id="rId81" Type="http://schemas.openxmlformats.org/officeDocument/2006/relationships/oleObject" Target="embeddings/oleObject36.bin"/><Relationship Id="rId82" Type="http://schemas.openxmlformats.org/officeDocument/2006/relationships/image" Target="media/image38.emf"/><Relationship Id="rId83" Type="http://schemas.openxmlformats.org/officeDocument/2006/relationships/oleObject" Target="embeddings/oleObject37.bin"/><Relationship Id="rId84" Type="http://schemas.openxmlformats.org/officeDocument/2006/relationships/image" Target="media/image39.emf"/><Relationship Id="rId85" Type="http://schemas.openxmlformats.org/officeDocument/2006/relationships/oleObject" Target="embeddings/oleObject38.bin"/><Relationship Id="rId86" Type="http://schemas.openxmlformats.org/officeDocument/2006/relationships/image" Target="media/image40.emf"/><Relationship Id="rId87" Type="http://schemas.openxmlformats.org/officeDocument/2006/relationships/oleObject" Target="embeddings/oleObject39.bin"/><Relationship Id="rId88" Type="http://schemas.openxmlformats.org/officeDocument/2006/relationships/image" Target="media/image41.emf"/><Relationship Id="rId89" Type="http://schemas.openxmlformats.org/officeDocument/2006/relationships/oleObject" Target="embeddings/oleObject40.bin"/><Relationship Id="rId110" Type="http://schemas.openxmlformats.org/officeDocument/2006/relationships/image" Target="media/image52.emf"/><Relationship Id="rId111" Type="http://schemas.openxmlformats.org/officeDocument/2006/relationships/oleObject" Target="embeddings/oleObject51.bin"/><Relationship Id="rId112" Type="http://schemas.openxmlformats.org/officeDocument/2006/relationships/image" Target="media/image53.emf"/><Relationship Id="rId113" Type="http://schemas.openxmlformats.org/officeDocument/2006/relationships/oleObject" Target="embeddings/oleObject52.bin"/><Relationship Id="rId114" Type="http://schemas.openxmlformats.org/officeDocument/2006/relationships/image" Target="media/image54.emf"/><Relationship Id="rId115" Type="http://schemas.openxmlformats.org/officeDocument/2006/relationships/oleObject" Target="embeddings/oleObject53.bin"/><Relationship Id="rId116" Type="http://schemas.openxmlformats.org/officeDocument/2006/relationships/image" Target="media/image55.emf"/><Relationship Id="rId117" Type="http://schemas.openxmlformats.org/officeDocument/2006/relationships/oleObject" Target="embeddings/oleObject54.bin"/><Relationship Id="rId118" Type="http://schemas.openxmlformats.org/officeDocument/2006/relationships/image" Target="media/image56.emf"/><Relationship Id="rId119" Type="http://schemas.openxmlformats.org/officeDocument/2006/relationships/oleObject" Target="embeddings/oleObject55.bin"/><Relationship Id="rId150" Type="http://schemas.openxmlformats.org/officeDocument/2006/relationships/image" Target="media/image72.png"/><Relationship Id="rId151" Type="http://schemas.openxmlformats.org/officeDocument/2006/relationships/image" Target="media/image73.wmf"/><Relationship Id="rId152" Type="http://schemas.openxmlformats.org/officeDocument/2006/relationships/oleObject" Target="embeddings/oleObject71.bin"/><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emf"/><Relationship Id="rId18" Type="http://schemas.openxmlformats.org/officeDocument/2006/relationships/oleObject" Target="embeddings/oleObject5.bin"/><Relationship Id="rId19" Type="http://schemas.openxmlformats.org/officeDocument/2006/relationships/image" Target="media/image6.emf"/><Relationship Id="rId153" Type="http://schemas.openxmlformats.org/officeDocument/2006/relationships/image" Target="media/image74.emf"/><Relationship Id="rId154" Type="http://schemas.openxmlformats.org/officeDocument/2006/relationships/oleObject" Target="embeddings/oleObject72.bin"/><Relationship Id="rId155" Type="http://schemas.openxmlformats.org/officeDocument/2006/relationships/image" Target="media/image75.png"/><Relationship Id="rId156" Type="http://schemas.openxmlformats.org/officeDocument/2006/relationships/image" Target="media/image76.png"/><Relationship Id="rId157" Type="http://schemas.openxmlformats.org/officeDocument/2006/relationships/image" Target="media/image77.wmf"/><Relationship Id="rId158" Type="http://schemas.openxmlformats.org/officeDocument/2006/relationships/oleObject" Target="embeddings/oleObject73.bin"/><Relationship Id="rId159" Type="http://schemas.openxmlformats.org/officeDocument/2006/relationships/image" Target="media/image78.png"/><Relationship Id="rId50" Type="http://schemas.openxmlformats.org/officeDocument/2006/relationships/oleObject" Target="embeddings/oleObject21.bin"/><Relationship Id="rId51" Type="http://schemas.openxmlformats.org/officeDocument/2006/relationships/image" Target="media/image22.emf"/><Relationship Id="rId52" Type="http://schemas.openxmlformats.org/officeDocument/2006/relationships/oleObject" Target="embeddings/oleObject22.bin"/><Relationship Id="rId53" Type="http://schemas.openxmlformats.org/officeDocument/2006/relationships/image" Target="media/image23.emf"/><Relationship Id="rId54" Type="http://schemas.openxmlformats.org/officeDocument/2006/relationships/oleObject" Target="embeddings/oleObject23.bin"/><Relationship Id="rId55" Type="http://schemas.openxmlformats.org/officeDocument/2006/relationships/image" Target="media/image24.emf"/><Relationship Id="rId56" Type="http://schemas.openxmlformats.org/officeDocument/2006/relationships/oleObject" Target="embeddings/oleObject24.bin"/><Relationship Id="rId57" Type="http://schemas.openxmlformats.org/officeDocument/2006/relationships/image" Target="media/image25.emf"/><Relationship Id="rId58" Type="http://schemas.openxmlformats.org/officeDocument/2006/relationships/oleObject" Target="embeddings/oleObject25.bin"/><Relationship Id="rId59" Type="http://schemas.openxmlformats.org/officeDocument/2006/relationships/image" Target="media/image26.emf"/><Relationship Id="rId90" Type="http://schemas.openxmlformats.org/officeDocument/2006/relationships/image" Target="media/image42.emf"/><Relationship Id="rId91" Type="http://schemas.openxmlformats.org/officeDocument/2006/relationships/oleObject" Target="embeddings/oleObject41.bin"/><Relationship Id="rId92" Type="http://schemas.openxmlformats.org/officeDocument/2006/relationships/image" Target="media/image43.emf"/><Relationship Id="rId93" Type="http://schemas.openxmlformats.org/officeDocument/2006/relationships/oleObject" Target="embeddings/oleObject42.bin"/><Relationship Id="rId94" Type="http://schemas.openxmlformats.org/officeDocument/2006/relationships/image" Target="media/image44.emf"/><Relationship Id="rId95" Type="http://schemas.openxmlformats.org/officeDocument/2006/relationships/oleObject" Target="embeddings/oleObject43.bin"/><Relationship Id="rId96" Type="http://schemas.openxmlformats.org/officeDocument/2006/relationships/image" Target="media/image45.emf"/><Relationship Id="rId97" Type="http://schemas.openxmlformats.org/officeDocument/2006/relationships/oleObject" Target="embeddings/oleObject44.bin"/><Relationship Id="rId98" Type="http://schemas.openxmlformats.org/officeDocument/2006/relationships/image" Target="media/image46.emf"/><Relationship Id="rId99" Type="http://schemas.openxmlformats.org/officeDocument/2006/relationships/oleObject" Target="embeddings/oleObject45.bin"/><Relationship Id="rId120" Type="http://schemas.openxmlformats.org/officeDocument/2006/relationships/image" Target="media/image57.emf"/><Relationship Id="rId121" Type="http://schemas.openxmlformats.org/officeDocument/2006/relationships/oleObject" Target="embeddings/oleObject56.bin"/><Relationship Id="rId122" Type="http://schemas.openxmlformats.org/officeDocument/2006/relationships/image" Target="media/image58.emf"/><Relationship Id="rId123" Type="http://schemas.openxmlformats.org/officeDocument/2006/relationships/oleObject" Target="embeddings/oleObject57.bin"/><Relationship Id="rId124" Type="http://schemas.openxmlformats.org/officeDocument/2006/relationships/image" Target="media/image59.wmf"/><Relationship Id="rId125" Type="http://schemas.openxmlformats.org/officeDocument/2006/relationships/oleObject" Target="embeddings/oleObject58.bin"/><Relationship Id="rId126" Type="http://schemas.openxmlformats.org/officeDocument/2006/relationships/image" Target="media/image60.emf"/><Relationship Id="rId127" Type="http://schemas.openxmlformats.org/officeDocument/2006/relationships/oleObject" Target="embeddings/oleObject59.bin"/><Relationship Id="rId128" Type="http://schemas.openxmlformats.org/officeDocument/2006/relationships/image" Target="media/image61.emf"/><Relationship Id="rId129" Type="http://schemas.openxmlformats.org/officeDocument/2006/relationships/oleObject" Target="embeddings/oleObject60.bin"/><Relationship Id="rId160" Type="http://schemas.openxmlformats.org/officeDocument/2006/relationships/fontTable" Target="fontTable.xml"/><Relationship Id="rId161" Type="http://schemas.openxmlformats.org/officeDocument/2006/relationships/theme" Target="theme/theme1.xml"/><Relationship Id="rId20" Type="http://schemas.openxmlformats.org/officeDocument/2006/relationships/oleObject" Target="embeddings/oleObject6.bin"/><Relationship Id="rId21" Type="http://schemas.openxmlformats.org/officeDocument/2006/relationships/image" Target="media/image7.emf"/><Relationship Id="rId22" Type="http://schemas.openxmlformats.org/officeDocument/2006/relationships/oleObject" Target="embeddings/oleObject7.bin"/><Relationship Id="rId23" Type="http://schemas.openxmlformats.org/officeDocument/2006/relationships/image" Target="media/image8.emf"/><Relationship Id="rId24" Type="http://schemas.openxmlformats.org/officeDocument/2006/relationships/oleObject" Target="embeddings/oleObject8.bin"/><Relationship Id="rId25" Type="http://schemas.openxmlformats.org/officeDocument/2006/relationships/image" Target="media/image9.emf"/><Relationship Id="rId26" Type="http://schemas.openxmlformats.org/officeDocument/2006/relationships/oleObject" Target="embeddings/oleObject9.bin"/><Relationship Id="rId27" Type="http://schemas.openxmlformats.org/officeDocument/2006/relationships/image" Target="media/image10.emf"/><Relationship Id="rId28" Type="http://schemas.openxmlformats.org/officeDocument/2006/relationships/oleObject" Target="embeddings/oleObject10.bin"/><Relationship Id="rId29" Type="http://schemas.openxmlformats.org/officeDocument/2006/relationships/image" Target="media/image11.emf"/><Relationship Id="rId60" Type="http://schemas.openxmlformats.org/officeDocument/2006/relationships/oleObject" Target="embeddings/oleObject26.bin"/><Relationship Id="rId61" Type="http://schemas.openxmlformats.org/officeDocument/2006/relationships/image" Target="media/image27.emf"/><Relationship Id="rId62" Type="http://schemas.openxmlformats.org/officeDocument/2006/relationships/oleObject" Target="embeddings/oleObject27.bin"/><Relationship Id="rId63" Type="http://schemas.openxmlformats.org/officeDocument/2006/relationships/image" Target="media/image28.emf"/><Relationship Id="rId64" Type="http://schemas.openxmlformats.org/officeDocument/2006/relationships/oleObject" Target="embeddings/oleObject28.bin"/><Relationship Id="rId65" Type="http://schemas.openxmlformats.org/officeDocument/2006/relationships/image" Target="media/image29.emf"/><Relationship Id="rId66" Type="http://schemas.openxmlformats.org/officeDocument/2006/relationships/oleObject" Target="embeddings/oleObject29.bin"/><Relationship Id="rId67" Type="http://schemas.openxmlformats.org/officeDocument/2006/relationships/image" Target="media/image30.png"/><Relationship Id="rId68" Type="http://schemas.openxmlformats.org/officeDocument/2006/relationships/image" Target="media/image31.emf"/><Relationship Id="rId69" Type="http://schemas.openxmlformats.org/officeDocument/2006/relationships/oleObject" Target="embeddings/oleObject30.bin"/><Relationship Id="rId130" Type="http://schemas.openxmlformats.org/officeDocument/2006/relationships/image" Target="media/image62.emf"/><Relationship Id="rId131" Type="http://schemas.openxmlformats.org/officeDocument/2006/relationships/oleObject" Target="embeddings/oleObject61.bin"/><Relationship Id="rId132" Type="http://schemas.openxmlformats.org/officeDocument/2006/relationships/image" Target="media/image63.emf"/><Relationship Id="rId133" Type="http://schemas.openxmlformats.org/officeDocument/2006/relationships/oleObject" Target="embeddings/oleObject62.bin"/><Relationship Id="rId134" Type="http://schemas.openxmlformats.org/officeDocument/2006/relationships/image" Target="media/image64.emf"/><Relationship Id="rId135" Type="http://schemas.openxmlformats.org/officeDocument/2006/relationships/oleObject" Target="embeddings/oleObject63.bin"/><Relationship Id="rId136" Type="http://schemas.openxmlformats.org/officeDocument/2006/relationships/image" Target="media/image65.emf"/><Relationship Id="rId137" Type="http://schemas.openxmlformats.org/officeDocument/2006/relationships/oleObject" Target="embeddings/oleObject64.bin"/><Relationship Id="rId138" Type="http://schemas.openxmlformats.org/officeDocument/2006/relationships/image" Target="media/image66.emf"/><Relationship Id="rId139" Type="http://schemas.openxmlformats.org/officeDocument/2006/relationships/oleObject" Target="embeddings/oleObject65.bin"/><Relationship Id="rId30" Type="http://schemas.openxmlformats.org/officeDocument/2006/relationships/oleObject" Target="embeddings/oleObject11.bin"/><Relationship Id="rId31" Type="http://schemas.openxmlformats.org/officeDocument/2006/relationships/image" Target="media/image12.emf"/><Relationship Id="rId32" Type="http://schemas.openxmlformats.org/officeDocument/2006/relationships/oleObject" Target="embeddings/oleObject12.bin"/><Relationship Id="rId33" Type="http://schemas.openxmlformats.org/officeDocument/2006/relationships/image" Target="media/image13.emf"/><Relationship Id="rId34" Type="http://schemas.openxmlformats.org/officeDocument/2006/relationships/oleObject" Target="embeddings/oleObject13.bin"/><Relationship Id="rId35" Type="http://schemas.openxmlformats.org/officeDocument/2006/relationships/image" Target="media/image14.emf"/><Relationship Id="rId36" Type="http://schemas.openxmlformats.org/officeDocument/2006/relationships/oleObject" Target="embeddings/oleObject14.bin"/><Relationship Id="rId37" Type="http://schemas.openxmlformats.org/officeDocument/2006/relationships/image" Target="media/image15.emf"/><Relationship Id="rId38" Type="http://schemas.openxmlformats.org/officeDocument/2006/relationships/oleObject" Target="embeddings/oleObject15.bin"/><Relationship Id="rId39" Type="http://schemas.openxmlformats.org/officeDocument/2006/relationships/image" Target="media/image16.emf"/><Relationship Id="rId70" Type="http://schemas.openxmlformats.org/officeDocument/2006/relationships/image" Target="media/image32.emf"/><Relationship Id="rId71" Type="http://schemas.openxmlformats.org/officeDocument/2006/relationships/oleObject" Target="embeddings/oleObject31.bin"/><Relationship Id="rId72" Type="http://schemas.openxmlformats.org/officeDocument/2006/relationships/image" Target="media/image33.wmf"/><Relationship Id="rId73" Type="http://schemas.openxmlformats.org/officeDocument/2006/relationships/oleObject" Target="embeddings/oleObject32.bin"/><Relationship Id="rId74" Type="http://schemas.openxmlformats.org/officeDocument/2006/relationships/image" Target="media/image34.emf"/><Relationship Id="rId75" Type="http://schemas.openxmlformats.org/officeDocument/2006/relationships/oleObject" Target="embeddings/oleObject33.bin"/><Relationship Id="rId76" Type="http://schemas.openxmlformats.org/officeDocument/2006/relationships/image" Target="media/image35.emf"/><Relationship Id="rId77" Type="http://schemas.openxmlformats.org/officeDocument/2006/relationships/oleObject" Target="embeddings/oleObject34.bin"/><Relationship Id="rId78" Type="http://schemas.openxmlformats.org/officeDocument/2006/relationships/image" Target="media/image36.emf"/><Relationship Id="rId79" Type="http://schemas.openxmlformats.org/officeDocument/2006/relationships/oleObject" Target="embeddings/oleObject35.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100" Type="http://schemas.openxmlformats.org/officeDocument/2006/relationships/image" Target="media/image47.emf"/><Relationship Id="rId101" Type="http://schemas.openxmlformats.org/officeDocument/2006/relationships/oleObject" Target="embeddings/oleObject46.bin"/><Relationship Id="rId102" Type="http://schemas.openxmlformats.org/officeDocument/2006/relationships/image" Target="media/image48.emf"/><Relationship Id="rId103" Type="http://schemas.openxmlformats.org/officeDocument/2006/relationships/oleObject" Target="embeddings/oleObject47.bin"/><Relationship Id="rId104" Type="http://schemas.openxmlformats.org/officeDocument/2006/relationships/image" Target="media/image49.emf"/><Relationship Id="rId105" Type="http://schemas.openxmlformats.org/officeDocument/2006/relationships/oleObject" Target="embeddings/oleObject48.bin"/><Relationship Id="rId106" Type="http://schemas.openxmlformats.org/officeDocument/2006/relationships/image" Target="media/image50.emf"/><Relationship Id="rId107" Type="http://schemas.openxmlformats.org/officeDocument/2006/relationships/oleObject" Target="embeddings/oleObject49.bin"/><Relationship Id="rId108" Type="http://schemas.openxmlformats.org/officeDocument/2006/relationships/image" Target="media/image51.emf"/><Relationship Id="rId109" Type="http://schemas.openxmlformats.org/officeDocument/2006/relationships/oleObject" Target="embeddings/oleObject50.bin"/><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140" Type="http://schemas.openxmlformats.org/officeDocument/2006/relationships/image" Target="media/image67.emf"/><Relationship Id="rId141" Type="http://schemas.openxmlformats.org/officeDocument/2006/relationships/oleObject" Target="embeddings/oleObject66.bin"/></Relationships>
</file>

<file path=word/_rels/footnotes.xml.rels><?xml version="1.0" encoding="UTF-8" standalone="yes"?>
<Relationships xmlns="http://schemas.openxmlformats.org/package/2006/relationships"><Relationship Id="rId1" Type="http://schemas.openxmlformats.org/officeDocument/2006/relationships/hyperlink" Target="http://www.informationphilosopher.com/solutions/scientists/dirac/chapter_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v:Desktop:book3: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20B97-45B8-4144-AA94-D0DD7C47F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bookTemplate.dotx</Template>
  <TotalTime>1</TotalTime>
  <Pages>16</Pages>
  <Words>5884</Words>
  <Characters>33544</Characters>
  <Application>Microsoft Macintosh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Xuetong Zhai</dc:creator>
  <cp:keywords/>
  <dc:description/>
  <cp:lastModifiedBy>Dev  Chakraborty</cp:lastModifiedBy>
  <cp:revision>3</cp:revision>
  <cp:lastPrinted>2018-10-02T13:56:00Z</cp:lastPrinted>
  <dcterms:created xsi:type="dcterms:W3CDTF">2018-10-02T13:56:00Z</dcterms:created>
  <dcterms:modified xsi:type="dcterms:W3CDTF">2018-10-02T14:13:00Z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MacEqns">
    <vt:bool>true</vt:bool>
  </property>
  <property fmtid="{D5CDD505-2E9C-101B-9397-08002B2CF9AE}" pid="4" name="MTEquationNumber2">
    <vt:lpwstr>(#C1.#E1)</vt:lpwstr>
  </property>
  <property fmtid="{D5CDD505-2E9C-101B-9397-08002B2CF9AE}" pid="5" name="MTEquationSection">
    <vt:lpwstr>1</vt:lpwstr>
  </property>
</Properties>
</file>