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1D337A" w14:textId="2C87068B" w:rsidR="00BA1279" w:rsidRPr="00300C6C" w:rsidRDefault="00867A23" w:rsidP="00BA1279">
      <w:pPr>
        <w:rPr>
          <w:b/>
          <w:sz w:val="40"/>
          <w:szCs w:val="40"/>
        </w:rPr>
      </w:pPr>
      <w:r w:rsidRPr="00BA1279">
        <w:rPr>
          <w:b/>
          <w:sz w:val="40"/>
          <w:szCs w:val="40"/>
        </w:rPr>
        <w:t xml:space="preserve">Chapter </w:t>
      </w:r>
      <w:r w:rsidR="00460D73">
        <w:rPr>
          <w:b/>
          <w:sz w:val="40"/>
          <w:szCs w:val="40"/>
        </w:rPr>
        <w:t>1</w:t>
      </w:r>
      <w:r w:rsidR="00296F78">
        <w:rPr>
          <w:b/>
          <w:sz w:val="40"/>
          <w:szCs w:val="40"/>
        </w:rPr>
        <w:t>8</w:t>
      </w:r>
      <w:r w:rsidRPr="00BA1279">
        <w:rPr>
          <w:b/>
          <w:sz w:val="40"/>
          <w:szCs w:val="40"/>
        </w:rPr>
        <w:t xml:space="preserve">: </w:t>
      </w:r>
      <w:r w:rsidR="00F301F5">
        <w:rPr>
          <w:b/>
          <w:sz w:val="40"/>
          <w:szCs w:val="40"/>
        </w:rPr>
        <w:t>Analyzing FROC</w:t>
      </w:r>
      <w:r w:rsidR="00B90E81">
        <w:rPr>
          <w:b/>
          <w:sz w:val="40"/>
          <w:szCs w:val="40"/>
        </w:rPr>
        <w:t xml:space="preserve"> data</w:t>
      </w:r>
    </w:p>
    <w:p w14:paraId="23A8F969" w14:textId="2DE783D5" w:rsidR="00D0635D" w:rsidRDefault="00867A23" w:rsidP="00213A59">
      <w:pPr>
        <w:pStyle w:val="Heading1"/>
      </w:pPr>
      <w:r>
        <w:t>Table of contents</w:t>
      </w:r>
    </w:p>
    <w:p w14:paraId="2624EDE6" w14:textId="77777777" w:rsidR="00D806F4" w:rsidRDefault="00667666" w:rsidP="00F21CC9">
      <w:pPr>
        <w:pStyle w:val="ListParagraph"/>
        <w:numPr>
          <w:ilvl w:val="0"/>
          <w:numId w:val="1"/>
        </w:numPr>
      </w:pPr>
      <w:r>
        <w:t xml:space="preserve">Introduction </w:t>
      </w:r>
    </w:p>
    <w:p w14:paraId="785182BB" w14:textId="16D5D2E7" w:rsidR="00255C0C" w:rsidRDefault="0062269A" w:rsidP="00F21CC9">
      <w:pPr>
        <w:pStyle w:val="ListParagraph"/>
        <w:numPr>
          <w:ilvl w:val="0"/>
          <w:numId w:val="1"/>
        </w:numPr>
      </w:pPr>
      <w:r w:rsidRPr="0062269A">
        <w:t>Analyzing a FROC dataset: an example</w:t>
      </w:r>
    </w:p>
    <w:p w14:paraId="0683416C" w14:textId="09AD4957" w:rsidR="00255C0C" w:rsidRDefault="00255C0C" w:rsidP="00F21CC9">
      <w:pPr>
        <w:pStyle w:val="ListParagraph"/>
        <w:numPr>
          <w:ilvl w:val="0"/>
          <w:numId w:val="1"/>
        </w:numPr>
      </w:pPr>
      <w:r>
        <w:t xml:space="preserve">Plotting </w:t>
      </w:r>
      <w:r w:rsidR="00F54694">
        <w:t>empirical plots</w:t>
      </w:r>
    </w:p>
    <w:p w14:paraId="74E0E006" w14:textId="71FF33B9" w:rsidR="00F54694" w:rsidRDefault="00F54694" w:rsidP="00F21CC9">
      <w:pPr>
        <w:pStyle w:val="ListParagraph"/>
        <w:numPr>
          <w:ilvl w:val="0"/>
          <w:numId w:val="1"/>
        </w:numPr>
      </w:pPr>
      <w:r>
        <w:t>Reporting a study</w:t>
      </w:r>
    </w:p>
    <w:p w14:paraId="38B7AC13" w14:textId="4681993F" w:rsidR="00255C0C" w:rsidRDefault="00255C0C" w:rsidP="00F21CC9">
      <w:pPr>
        <w:pStyle w:val="ListParagraph"/>
        <w:numPr>
          <w:ilvl w:val="0"/>
          <w:numId w:val="1"/>
        </w:numPr>
      </w:pPr>
      <w:r>
        <w:t xml:space="preserve">Single </w:t>
      </w:r>
      <w:r w:rsidR="00A75E76">
        <w:t>f</w:t>
      </w:r>
      <w:r>
        <w:t>ixed</w:t>
      </w:r>
      <w:r w:rsidR="00A75E76">
        <w:t>-f</w:t>
      </w:r>
      <w:r>
        <w:t xml:space="preserve">actor </w:t>
      </w:r>
      <w:r w:rsidR="00F54694">
        <w:t>a</w:t>
      </w:r>
      <w:r>
        <w:t>nalysis</w:t>
      </w:r>
    </w:p>
    <w:p w14:paraId="36C66B60" w14:textId="3B254E73" w:rsidR="00255C0C" w:rsidRDefault="00255C0C" w:rsidP="00F21CC9">
      <w:pPr>
        <w:pStyle w:val="ListParagraph"/>
        <w:numPr>
          <w:ilvl w:val="0"/>
          <w:numId w:val="1"/>
        </w:numPr>
      </w:pPr>
      <w:r>
        <w:t xml:space="preserve">Crossed </w:t>
      </w:r>
      <w:r w:rsidR="00E033E2">
        <w:t>treatment</w:t>
      </w:r>
      <w:r>
        <w:t xml:space="preserve"> analysis</w:t>
      </w:r>
    </w:p>
    <w:p w14:paraId="425E66E5" w14:textId="4141DCAD" w:rsidR="00EC7CEC" w:rsidRPr="00F54694" w:rsidRDefault="00F54694" w:rsidP="00F21CC9">
      <w:pPr>
        <w:pStyle w:val="ListParagraph"/>
        <w:numPr>
          <w:ilvl w:val="0"/>
          <w:numId w:val="1"/>
        </w:numPr>
      </w:pPr>
      <w:r w:rsidRPr="00F54694">
        <w:t>FROC s</w:t>
      </w:r>
      <w:r w:rsidR="00EC7CEC" w:rsidRPr="00F54694">
        <w:t>ample size estimation</w:t>
      </w:r>
    </w:p>
    <w:p w14:paraId="575D4882" w14:textId="2F0ADB97" w:rsidR="00152D57" w:rsidRDefault="00152D57" w:rsidP="00F21CC9">
      <w:pPr>
        <w:pStyle w:val="ListParagraph"/>
        <w:numPr>
          <w:ilvl w:val="0"/>
          <w:numId w:val="1"/>
        </w:numPr>
      </w:pPr>
      <w:r w:rsidRPr="00152D57">
        <w:t>Discussion</w:t>
      </w:r>
      <w:r w:rsidR="000B37DE">
        <w:t xml:space="preserve"> / Summary</w:t>
      </w:r>
    </w:p>
    <w:p w14:paraId="7E3BE94A" w14:textId="5B71B231" w:rsidR="00152D57" w:rsidRDefault="00152D57" w:rsidP="00F21CC9">
      <w:pPr>
        <w:pStyle w:val="ListParagraph"/>
        <w:numPr>
          <w:ilvl w:val="0"/>
          <w:numId w:val="1"/>
        </w:numPr>
      </w:pPr>
      <w:r>
        <w:t>References</w:t>
      </w:r>
    </w:p>
    <w:p w14:paraId="46F34D1A" w14:textId="77777777" w:rsidR="00155892" w:rsidRDefault="00155892" w:rsidP="000B37DE"/>
    <w:p w14:paraId="729044EE" w14:textId="67022C12" w:rsidR="00485C5A" w:rsidRDefault="00485C5A" w:rsidP="000B37DE">
      <w:r>
        <w:t>Online Appendices</w:t>
      </w:r>
    </w:p>
    <w:p w14:paraId="5528A330" w14:textId="55FB2E71" w:rsidR="00485C5A" w:rsidRDefault="00A52082" w:rsidP="00CC049C">
      <w:pPr>
        <w:spacing w:line="240" w:lineRule="auto"/>
      </w:pPr>
      <w:bookmarkStart w:id="0" w:name="_GoBack"/>
      <w:r w:rsidRPr="00A52082">
        <w:t>Online Appendix</w:t>
      </w:r>
      <w:bookmarkEnd w:id="0"/>
      <w:r w:rsidRPr="00A52082">
        <w:t xml:space="preserve"> 18.A: Instructive correspondence with a user (identifiers suppressed)</w:t>
      </w:r>
    </w:p>
    <w:p w14:paraId="7F624975" w14:textId="04EF7347" w:rsidR="009C4A99" w:rsidRDefault="009C4A99" w:rsidP="009C4A99">
      <w:pPr>
        <w:spacing w:line="240" w:lineRule="auto"/>
      </w:pPr>
      <w:r w:rsidRPr="00A52082">
        <w:t>Online Appendix 18.</w:t>
      </w:r>
      <w:r>
        <w:t>B</w:t>
      </w:r>
      <w:r w:rsidRPr="00A52082">
        <w:t xml:space="preserve">: </w:t>
      </w:r>
      <w:r w:rsidRPr="009C4A99">
        <w:t>FROC sample size estimation using ORH analysis</w:t>
      </w:r>
    </w:p>
    <w:p w14:paraId="23B161D0" w14:textId="77777777" w:rsidR="00485C5A" w:rsidRDefault="00485C5A" w:rsidP="000B37DE"/>
    <w:p w14:paraId="38D45B7D" w14:textId="78954126" w:rsidR="00D0635D" w:rsidRDefault="00485C5A" w:rsidP="00213A59">
      <w:pPr>
        <w:pStyle w:val="Heading1"/>
      </w:pPr>
      <w:r w:rsidRPr="00485C5A">
        <w:t>18.</w:t>
      </w:r>
      <w:r>
        <w:t>1</w:t>
      </w:r>
      <w:r w:rsidR="00BA1279">
        <w:t>:</w:t>
      </w:r>
      <w:r w:rsidR="00D4135B">
        <w:t xml:space="preserve"> </w:t>
      </w:r>
      <w:r w:rsidR="00D0635D">
        <w:t>Introduction</w:t>
      </w:r>
    </w:p>
    <w:p w14:paraId="1E507E74" w14:textId="68EC842D" w:rsidR="00EF0150" w:rsidRDefault="00DC166A" w:rsidP="00703ECD">
      <w:r>
        <w:t xml:space="preserve">The focus of this chapter is on analyzing multiple-reader multiple-case (MRMC) FROC datasets. </w:t>
      </w:r>
      <w:r w:rsidR="00EF0150">
        <w:t xml:space="preserve">Analyzing </w:t>
      </w:r>
      <w:r w:rsidR="0065152C">
        <w:t>such</w:t>
      </w:r>
      <w:r w:rsidR="00EF0150">
        <w:t xml:space="preserve"> data is, apart from a single crucial difference, similar to analyzing ROC data</w:t>
      </w:r>
      <w:r w:rsidR="003A500B">
        <w:t xml:space="preserve">. </w:t>
      </w:r>
      <w:r w:rsidR="00EF0150">
        <w:t xml:space="preserve">The difference is the selection of the appropriate figure of merit. </w:t>
      </w:r>
      <w:r w:rsidR="00753FF0">
        <w:t xml:space="preserve">The reason is that </w:t>
      </w:r>
      <w:r w:rsidR="00753FF0" w:rsidRPr="0065152C">
        <w:rPr>
          <w:i/>
        </w:rPr>
        <w:t>the DBMH and ORH methods are applicable to any scalar figure of merit</w:t>
      </w:r>
      <w:r w:rsidR="00753FF0">
        <w:t>.</w:t>
      </w:r>
      <w:r w:rsidR="0065152C">
        <w:rPr>
          <w:rStyle w:val="FootnoteReference"/>
        </w:rPr>
        <w:footnoteReference w:id="1"/>
      </w:r>
      <w:r w:rsidR="0065152C">
        <w:t xml:space="preserve"> A</w:t>
      </w:r>
      <w:r w:rsidR="00753FF0">
        <w:t xml:space="preserve"> FOM</w:t>
      </w:r>
      <w:r w:rsidR="0065152C">
        <w:t>, e.g., the empirical AUC under the wAFROC,</w:t>
      </w:r>
      <w:r w:rsidR="00753FF0">
        <w:t xml:space="preserve"> reduces the mark rating data for a single</w:t>
      </w:r>
      <w:r w:rsidR="0062269A">
        <w:t>-</w:t>
      </w:r>
      <w:r w:rsidR="0062269A">
        <w:t>treatment</w:t>
      </w:r>
      <w:r w:rsidR="00753FF0">
        <w:t xml:space="preserve"> </w:t>
      </w:r>
      <w:r w:rsidR="0062269A">
        <w:t xml:space="preserve">single-reader </w:t>
      </w:r>
      <w:r w:rsidR="00753FF0">
        <w:t>dataset to a single scalar figure of merit. No assumptions are made regarding independence of ratings on the same case – a</w:t>
      </w:r>
      <w:r w:rsidR="00D83742">
        <w:t>n</w:t>
      </w:r>
      <w:r w:rsidR="00753FF0">
        <w:t xml:space="preserve"> </w:t>
      </w:r>
      <w:r w:rsidR="00D83742">
        <w:t>often</w:t>
      </w:r>
      <w:r w:rsidR="00753FF0">
        <w:t xml:space="preserve">-misunderstood point. </w:t>
      </w:r>
      <w:r w:rsidR="00EF0150">
        <w:t xml:space="preserve">The author recommends usage of the weighted AFROC figure of merit, where the lesions </w:t>
      </w:r>
      <w:r w:rsidR="0065152C">
        <w:t>are</w:t>
      </w:r>
      <w:r w:rsidR="00EF0150">
        <w:t xml:space="preserve"> weighted, the </w:t>
      </w:r>
      <w:r w:rsidR="00A03328" w:rsidRPr="00A03328">
        <w:rPr>
          <w:rStyle w:val="InLineCode"/>
        </w:rPr>
        <w:t>RJafroc</w:t>
      </w:r>
      <w:r w:rsidR="00A03328">
        <w:t xml:space="preserve"> </w:t>
      </w:r>
      <w:r w:rsidR="00EF0150">
        <w:t xml:space="preserve">default, unless there are </w:t>
      </w:r>
      <w:r w:rsidR="00D83742">
        <w:t xml:space="preserve">strong </w:t>
      </w:r>
      <w:r w:rsidR="00EF0150">
        <w:t>clinical reasons for assigning unequal weights.</w:t>
      </w:r>
      <w:r w:rsidR="00406196">
        <w:t xml:space="preserve"> </w:t>
      </w:r>
      <w:r w:rsidR="0024034A">
        <w:t>[</w:t>
      </w:r>
      <w:r w:rsidR="00D83742">
        <w:t xml:space="preserve">Experience has shown that the </w:t>
      </w:r>
      <w:r w:rsidR="0065152C">
        <w:t>important</w:t>
      </w:r>
      <w:r w:rsidR="00A03328">
        <w:t xml:space="preserve"> </w:t>
      </w:r>
      <w:r w:rsidR="00D83742">
        <w:t>results</w:t>
      </w:r>
      <w:r w:rsidR="00A03328" w:rsidRPr="00A03328">
        <w:t xml:space="preserve">, </w:t>
      </w:r>
      <w:r w:rsidR="0065152C">
        <w:t>e.g.</w:t>
      </w:r>
      <w:r w:rsidR="00A03328" w:rsidRPr="00A03328">
        <w:t>, p-values,</w:t>
      </w:r>
      <w:r w:rsidR="00D83742">
        <w:t xml:space="preserve"> are</w:t>
      </w:r>
      <w:r w:rsidR="00A03328" w:rsidRPr="00A03328">
        <w:t xml:space="preserve">, barring extreme examples, </w:t>
      </w:r>
      <w:r w:rsidR="00D83742">
        <w:t>rather insensitive to the actual choice of weights.</w:t>
      </w:r>
      <w:r w:rsidR="0024034A">
        <w:t>]</w:t>
      </w:r>
      <w:r w:rsidR="00D83742">
        <w:t xml:space="preserve"> </w:t>
      </w:r>
    </w:p>
    <w:p w14:paraId="51DCBB44" w14:textId="77777777" w:rsidR="00A4372F" w:rsidRDefault="00A4372F" w:rsidP="00703ECD"/>
    <w:p w14:paraId="1C08FD11" w14:textId="44DB95D1" w:rsidR="00A4372F" w:rsidRDefault="00A4372F" w:rsidP="00703ECD">
      <w:r>
        <w:t xml:space="preserve">The chapter </w:t>
      </w:r>
      <w:r w:rsidR="0065152C">
        <w:t>shows</w:t>
      </w:r>
      <w:r>
        <w:t xml:space="preserve"> </w:t>
      </w:r>
      <w:r w:rsidR="00C80F7A">
        <w:t>analysis of</w:t>
      </w:r>
      <w:r w:rsidR="009D71CF">
        <w:t xml:space="preserve"> a sample </w:t>
      </w:r>
      <w:r w:rsidR="0065152C">
        <w:t>MRMC-</w:t>
      </w:r>
      <w:r w:rsidR="00C80F7A">
        <w:t xml:space="preserve">FROC </w:t>
      </w:r>
      <w:r>
        <w:t>dataset</w:t>
      </w:r>
      <w:r w:rsidR="00300C6C">
        <w:t xml:space="preserve">, </w:t>
      </w:r>
      <w:r w:rsidR="00692126">
        <w:t>including</w:t>
      </w:r>
      <w:r w:rsidR="00C80F7A">
        <w:t xml:space="preserve"> visualization of the relevant operating characteristic</w:t>
      </w:r>
      <w:r w:rsidR="00551D05">
        <w:t>.</w:t>
      </w:r>
      <w:r w:rsidR="00C80F7A">
        <w:t xml:space="preserve"> </w:t>
      </w:r>
      <w:r w:rsidR="0065152C">
        <w:t>E</w:t>
      </w:r>
      <w:r w:rsidR="00551D05">
        <w:t xml:space="preserve">xamples </w:t>
      </w:r>
      <w:r w:rsidR="00C80F7A">
        <w:t xml:space="preserve">are </w:t>
      </w:r>
      <w:r w:rsidR="00551D05">
        <w:t>given</w:t>
      </w:r>
      <w:r w:rsidR="00C80F7A">
        <w:t xml:space="preserve"> using </w:t>
      </w:r>
      <w:r w:rsidR="00692126">
        <w:t xml:space="preserve">the </w:t>
      </w:r>
      <w:r w:rsidR="00C80F7A" w:rsidRPr="009D71CF">
        <w:rPr>
          <w:rStyle w:val="InLineCode"/>
        </w:rPr>
        <w:t>RJafroc</w:t>
      </w:r>
      <w:r w:rsidR="00C80F7A">
        <w:t xml:space="preserve"> </w:t>
      </w:r>
      <w:r w:rsidR="00692126">
        <w:t xml:space="preserve">package </w:t>
      </w:r>
      <w:r w:rsidR="00C80F7A">
        <w:t xml:space="preserve">implemented functions. Suggestions are made on </w:t>
      </w:r>
      <w:r w:rsidR="00C80F7A">
        <w:lastRenderedPageBreak/>
        <w:t>how to report the results of a study (the suggestions apply equally to ROC studies). Single fixed factor analysis is described, followed by a newly developed method called crossed-treatment analysis, applicable when one has two treatment factors and the</w:t>
      </w:r>
      <w:r w:rsidR="009D71CF">
        <w:t>ir</w:t>
      </w:r>
      <w:r w:rsidR="00C80F7A">
        <w:t xml:space="preserve"> levels are crossed</w:t>
      </w:r>
      <w:r w:rsidR="009E5BFB">
        <w:t xml:space="preserve"> and </w:t>
      </w:r>
      <w:r w:rsidR="00300C6C">
        <w:t>interest is in</w:t>
      </w:r>
      <w:r w:rsidR="009E5BFB">
        <w:t xml:space="preserve"> the effect of each treatment</w:t>
      </w:r>
      <w:r w:rsidR="00692126">
        <w:t xml:space="preserve"> independent of the other</w:t>
      </w:r>
      <w:r w:rsidR="00C80F7A">
        <w:t xml:space="preserve">. </w:t>
      </w:r>
      <w:r w:rsidR="0065152C" w:rsidRPr="0065152C">
        <w:t>The</w:t>
      </w:r>
      <w:r w:rsidR="004F1D62" w:rsidRPr="0065152C">
        <w:t xml:space="preserve"> chapter concludes with sample size estimation for FROC studies using the wAFROC FOM. </w:t>
      </w:r>
      <w:r w:rsidR="0065152C" w:rsidRPr="0065152C">
        <w:t>This</w:t>
      </w:r>
      <w:r w:rsidR="0024034A" w:rsidRPr="0065152C">
        <w:t xml:space="preserve"> requires one to first fit the inferred ROC plots to the RSM</w:t>
      </w:r>
      <w:r w:rsidR="00692126">
        <w:t>, a</w:t>
      </w:r>
      <w:r w:rsidR="0065152C" w:rsidRPr="0065152C">
        <w:t xml:space="preserve"> topic </w:t>
      </w:r>
      <w:r w:rsidR="0024034A" w:rsidRPr="0065152C">
        <w:t xml:space="preserve">addressed in </w:t>
      </w:r>
      <w:r w:rsidR="0024034A" w:rsidRPr="0065152C">
        <w:rPr>
          <w:b/>
        </w:rPr>
        <w:t>Chapter 19</w:t>
      </w:r>
      <w:r w:rsidR="00C80F7A" w:rsidRPr="00F54694">
        <w:t>.</w:t>
      </w:r>
    </w:p>
    <w:p w14:paraId="1B2E7BB0" w14:textId="1E2C8EC4" w:rsidR="003A4431" w:rsidRDefault="00485C5A" w:rsidP="003A4431">
      <w:pPr>
        <w:pStyle w:val="Heading1"/>
      </w:pPr>
      <w:r w:rsidRPr="00485C5A">
        <w:t>18.2</w:t>
      </w:r>
      <w:r w:rsidR="00BA1279">
        <w:t>:</w:t>
      </w:r>
      <w:r w:rsidR="00EF0150">
        <w:t xml:space="preserve"> </w:t>
      </w:r>
      <w:r w:rsidR="0062269A">
        <w:t>Analyzing</w:t>
      </w:r>
      <w:r w:rsidR="00255C0C">
        <w:t xml:space="preserve"> a FROC dataset</w:t>
      </w:r>
      <w:r w:rsidR="0062269A">
        <w:t>: an example</w:t>
      </w:r>
    </w:p>
    <w:p w14:paraId="044FB35B" w14:textId="3C20F0D5" w:rsidR="00591C3C" w:rsidRDefault="00670CD4" w:rsidP="001D73DB">
      <w:r>
        <w:t xml:space="preserve">Open </w:t>
      </w:r>
      <w:r w:rsidRPr="00670CD4">
        <w:rPr>
          <w:rStyle w:val="InLineCode"/>
        </w:rPr>
        <w:t>software.Rproj</w:t>
      </w:r>
      <w:r>
        <w:t xml:space="preserve"> in the software directory corresponding to this chapter. </w:t>
      </w:r>
      <w:r w:rsidR="00AA7F8A">
        <w:t>D</w:t>
      </w:r>
      <w:r w:rsidR="00991165">
        <w:t xml:space="preserve">atasets included with </w:t>
      </w:r>
      <w:r w:rsidR="00991165" w:rsidRPr="00A03328">
        <w:rPr>
          <w:rStyle w:val="InLineCode"/>
        </w:rPr>
        <w:t>RJafroc</w:t>
      </w:r>
      <w:r w:rsidR="00CB2F5B">
        <w:t xml:space="preserve"> are described in the documentation. Four of these are ROC datasets, one </w:t>
      </w:r>
      <w:r w:rsidR="007D7CE6">
        <w:t xml:space="preserve">is </w:t>
      </w:r>
      <w:r w:rsidR="00CB2F5B">
        <w:t xml:space="preserve">an LROC dataset and the rest (nine) are FROC datasets. </w:t>
      </w:r>
      <w:r w:rsidR="00AA7F8A">
        <w:t xml:space="preserve">Make sure the package is loaded – execute line 2 (the </w:t>
      </w:r>
      <w:r w:rsidR="00AA7F8A" w:rsidRPr="00E13D27">
        <w:rPr>
          <w:rStyle w:val="InLineCode"/>
        </w:rPr>
        <w:t>library</w:t>
      </w:r>
      <w:r w:rsidR="00AA7F8A">
        <w:t xml:space="preserve"> command). </w:t>
      </w:r>
      <w:r w:rsidR="000E7D8F">
        <w:t>S</w:t>
      </w:r>
      <w:r w:rsidR="000E7D8F">
        <w:t>ee Chapter 03 Online Appendix for how to access the help files of any package</w:t>
      </w:r>
      <w:r w:rsidR="000E7D8F">
        <w:t xml:space="preserve">. </w:t>
      </w:r>
      <w:r w:rsidR="00AA7F8A">
        <w:t xml:space="preserve">Open the help file for </w:t>
      </w:r>
      <w:r w:rsidR="00AA7F8A" w:rsidRPr="00A03328">
        <w:rPr>
          <w:rStyle w:val="InLineCode"/>
        </w:rPr>
        <w:t>RJafroc</w:t>
      </w:r>
      <w:r w:rsidR="00AA7F8A">
        <w:t xml:space="preserve"> to show the datasets (</w:t>
      </w:r>
      <w:r w:rsidR="00AA7F8A" w:rsidRPr="00AA7F8A">
        <w:rPr>
          <w:rStyle w:val="InLineCode"/>
        </w:rPr>
        <w:t>Packages</w:t>
      </w:r>
      <w:r w:rsidR="00AA7F8A">
        <w:t xml:space="preserve"> &gt; </w:t>
      </w:r>
      <w:r w:rsidR="00AA7F8A" w:rsidRPr="00AA7F8A">
        <w:rPr>
          <w:rStyle w:val="InLineCode"/>
        </w:rPr>
        <w:t>RJafroc</w:t>
      </w:r>
      <w:r w:rsidR="00AA7F8A">
        <w:t xml:space="preserve"> &gt; </w:t>
      </w:r>
      <w:r w:rsidR="00AA7F8A" w:rsidRPr="00AA7F8A">
        <w:rPr>
          <w:rStyle w:val="InLineCode"/>
        </w:rPr>
        <w:t>View</w:t>
      </w:r>
      <w:r w:rsidR="00AA7F8A">
        <w:t>)</w:t>
      </w:r>
      <w:r w:rsidR="00E13D27">
        <w:t>, Fig. 18.1.</w:t>
      </w:r>
      <w:r w:rsidR="00AA7F8A">
        <w:t xml:space="preserve"> </w:t>
      </w:r>
    </w:p>
    <w:p w14:paraId="18DE363E" w14:textId="254B982A" w:rsidR="00991165" w:rsidRDefault="00991165" w:rsidP="001D73DB">
      <w:r>
        <w:rPr>
          <w:noProof/>
        </w:rPr>
        <w:drawing>
          <wp:inline distT="0" distB="0" distL="0" distR="0" wp14:anchorId="2227ABC1" wp14:editId="5DE4CC2A">
            <wp:extent cx="6858000" cy="4289225"/>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289225"/>
                    </a:xfrm>
                    <a:prstGeom prst="rect">
                      <a:avLst/>
                    </a:prstGeom>
                    <a:noFill/>
                    <a:ln>
                      <a:noFill/>
                    </a:ln>
                  </pic:spPr>
                </pic:pic>
              </a:graphicData>
            </a:graphic>
          </wp:inline>
        </w:drawing>
      </w:r>
    </w:p>
    <w:p w14:paraId="4FCFE130" w14:textId="3FD8FBAE" w:rsidR="00991165" w:rsidRDefault="00991165" w:rsidP="001D73DB">
      <w:r>
        <w:t xml:space="preserve">Fig. </w:t>
      </w:r>
      <w:r w:rsidR="00AA7F8A">
        <w:t>18.1</w:t>
      </w:r>
      <w:r>
        <w:t xml:space="preserve">: Partial help file screen shot showing </w:t>
      </w:r>
      <w:r w:rsidR="00AA7F8A">
        <w:t xml:space="preserve">datasets </w:t>
      </w:r>
      <w:r>
        <w:t xml:space="preserve">included with </w:t>
      </w:r>
      <w:r w:rsidR="00AA7F8A">
        <w:t xml:space="preserve">the </w:t>
      </w:r>
      <w:r>
        <w:rPr>
          <w:rStyle w:val="InLineCode"/>
        </w:rPr>
        <w:t>RJafroc</w:t>
      </w:r>
      <w:r w:rsidRPr="00991165">
        <w:t xml:space="preserve"> </w:t>
      </w:r>
      <w:r>
        <w:t>package.</w:t>
      </w:r>
    </w:p>
    <w:p w14:paraId="65224F4B" w14:textId="016D7F68" w:rsidR="00591C3C" w:rsidRDefault="00485C5A" w:rsidP="00591C3C">
      <w:pPr>
        <w:pStyle w:val="Heading2"/>
      </w:pPr>
      <w:r w:rsidRPr="00485C5A">
        <w:lastRenderedPageBreak/>
        <w:t>18.2.1</w:t>
      </w:r>
      <w:r w:rsidR="00A03328">
        <w:t>:</w:t>
      </w:r>
      <w:r w:rsidR="008E5CB1">
        <w:t xml:space="preserve"> </w:t>
      </w:r>
      <w:r w:rsidR="00A03328">
        <w:t>Code</w:t>
      </w:r>
      <w:r w:rsidR="00F719FF">
        <w:t xml:space="preserve"> explanation</w:t>
      </w:r>
    </w:p>
    <w:p w14:paraId="75E8B2C1" w14:textId="7C76F9B2" w:rsidR="000E7D8F" w:rsidRDefault="000139DC" w:rsidP="002F22E6">
      <w:r>
        <w:t>File "</w:t>
      </w:r>
      <w:r w:rsidRPr="00DC166A">
        <w:rPr>
          <w:rStyle w:val="InLineCode"/>
        </w:rPr>
        <w:t>mainAnalyzewAFROC.R</w:t>
      </w:r>
      <w:r>
        <w:t xml:space="preserve">" performs both wAFROC and inferred ROC analyses of an FROC dataset. The results are saved to Excel tables similar to those shown </w:t>
      </w:r>
      <w:r w:rsidRPr="00C5773F">
        <w:t xml:space="preserve">for DBMH analysis of ROC data in </w:t>
      </w:r>
      <w:r w:rsidRPr="00F54694">
        <w:rPr>
          <w:b/>
        </w:rPr>
        <w:t>Chapter 9</w:t>
      </w:r>
      <w:r>
        <w:t xml:space="preserve">. </w:t>
      </w:r>
      <w:r w:rsidR="008145FB">
        <w:t xml:space="preserve">Line </w:t>
      </w:r>
      <w:r w:rsidR="001C103E">
        <w:t>3</w:t>
      </w:r>
      <w:r w:rsidR="008145FB">
        <w:t xml:space="preserve"> </w:t>
      </w:r>
      <w:r w:rsidR="009017AE">
        <w:t>sets</w:t>
      </w:r>
      <w:r w:rsidR="008145FB">
        <w:t xml:space="preserve"> the </w:t>
      </w:r>
      <w:r w:rsidR="001C103E">
        <w:t xml:space="preserve">string name of the </w:t>
      </w:r>
      <w:r w:rsidR="008145FB">
        <w:t>dataset to be analyzed</w:t>
      </w:r>
      <w:r w:rsidR="009017AE">
        <w:t xml:space="preserve"> to</w:t>
      </w:r>
      <w:r w:rsidR="008145FB">
        <w:t xml:space="preserve"> </w:t>
      </w:r>
      <w:r w:rsidR="008145FB" w:rsidRPr="00234576">
        <w:rPr>
          <w:rStyle w:val="InLineCode"/>
        </w:rPr>
        <w:t>"</w:t>
      </w:r>
      <w:r w:rsidR="008145FB">
        <w:rPr>
          <w:rStyle w:val="InLineCode"/>
        </w:rPr>
        <w:t>FED</w:t>
      </w:r>
      <w:r w:rsidR="008145FB" w:rsidRPr="00234576">
        <w:rPr>
          <w:rStyle w:val="InLineCode"/>
        </w:rPr>
        <w:t>"</w:t>
      </w:r>
      <w:r w:rsidR="009017AE">
        <w:t>; this is done to create meaningful data file names, see below. The dataset is embedded in the package as</w:t>
      </w:r>
      <w:r w:rsidR="001C103E">
        <w:t xml:space="preserve"> </w:t>
      </w:r>
      <w:r w:rsidR="001C103E" w:rsidRPr="001C103E">
        <w:rPr>
          <w:rStyle w:val="InLineCode"/>
        </w:rPr>
        <w:t>dataset04</w:t>
      </w:r>
      <w:r w:rsidR="001C103E">
        <w:t xml:space="preserve"> (line</w:t>
      </w:r>
      <w:r w:rsidR="009017AE">
        <w:t xml:space="preserve"> 6</w:t>
      </w:r>
      <w:r w:rsidR="001C103E">
        <w:t>).</w:t>
      </w:r>
      <w:r w:rsidR="00CE4B17">
        <w:t xml:space="preserve"> </w:t>
      </w:r>
      <w:r w:rsidR="001C103E">
        <w:t>T</w:t>
      </w:r>
      <w:r w:rsidR="00CE4B17">
        <w:t>his is</w:t>
      </w:r>
      <w:r w:rsidR="007D7CE6">
        <w:t xml:space="preserve"> </w:t>
      </w:r>
      <w:r w:rsidR="008145FB">
        <w:t xml:space="preserve">a 5 </w:t>
      </w:r>
      <w:r w:rsidR="00E033E2">
        <w:t>treatment</w:t>
      </w:r>
      <w:r w:rsidR="008145FB">
        <w:t xml:space="preserve"> 4 radiologist FROC dataset acquired by Dr. Federica Zanca.</w:t>
      </w:r>
      <w:r w:rsidR="007D7CE6">
        <w:fldChar w:fldCharType="begin"/>
      </w:r>
      <w:r w:rsidR="007D7CE6">
        <w:instrText xml:space="preserve"> ADDIN EN.CITE &lt;EndNote&gt;&lt;Cite&gt;&lt;Author&gt;Zanca&lt;/Author&gt;&lt;Year&gt;2009&lt;/Year&gt;&lt;RecNum&gt;1882&lt;/RecNum&gt;&lt;DisplayText&gt;&lt;style face="superscript"&gt;1&lt;/style&gt;&lt;/DisplayText&gt;&lt;record&gt;&lt;rec-number&gt;1882&lt;/rec-number&gt;&lt;foreign-keys&gt;&lt;key app="EN" db-id="veptarr08d9ts6eftsmp02wvxas0szvetsaf" timestamp="0"&gt;1882&lt;/key&gt;&lt;/foreign-keys&gt;&lt;ref-type name="Journal Article"&gt;17&lt;/ref-type&gt;&lt;contributors&gt;&lt;authors&gt;&lt;author&gt;Zanca, Federica&lt;/author&gt;&lt;author&gt;Jacobs, Jurgen&lt;/author&gt;&lt;author&gt;Van Ongeval, Chantal &lt;/author&gt;&lt;author&gt;Claus, Filip &lt;/author&gt;&lt;author&gt;Celis, Valerie &lt;/author&gt;&lt;author&gt;Geniets, Catherine &lt;/author&gt;&lt;author&gt;Provost, Veerle &lt;/author&gt;&lt;author&gt;Pauwels, Herman &lt;/author&gt;&lt;author&gt;Marchal, Guy &lt;/author&gt;&lt;author&gt;Bosmans, Hilde&lt;/author&gt;&lt;/authors&gt;&lt;/contributors&gt;&lt;titles&gt;&lt;title&gt;Evaluation of clinical image processing algorithms used in digital mammography&lt;/title&gt;&lt;secondary-title&gt;Medical Physics&lt;/secondary-title&gt;&lt;/titles&gt;&lt;periodical&gt;&lt;full-title&gt;Medical Physics&lt;/full-title&gt;&lt;/periodical&gt;&lt;pages&gt;765-775&lt;/pages&gt;&lt;volume&gt;36&lt;/volume&gt;&lt;number&gt;3&lt;/number&gt;&lt;dates&gt;&lt;year&gt;2009&lt;/year&gt;&lt;/dates&gt;&lt;urls&gt;&lt;/urls&gt;&lt;research-notes&gt;JAFROC&lt;/research-notes&gt;&lt;/record&gt;&lt;/Cite&gt;&lt;/EndNote&gt;</w:instrText>
      </w:r>
      <w:r w:rsidR="007D7CE6">
        <w:fldChar w:fldCharType="separate"/>
      </w:r>
      <w:r w:rsidR="007D7CE6" w:rsidRPr="00BC3E6B">
        <w:rPr>
          <w:noProof/>
          <w:vertAlign w:val="superscript"/>
        </w:rPr>
        <w:t>1</w:t>
      </w:r>
      <w:r w:rsidR="007D7CE6">
        <w:fldChar w:fldCharType="end"/>
      </w:r>
      <w:r w:rsidR="008145FB">
        <w:t xml:space="preserve"> </w:t>
      </w:r>
      <w:r w:rsidR="000E7D8F">
        <w:t>See sample code below.</w:t>
      </w:r>
    </w:p>
    <w:p w14:paraId="606DC81A" w14:textId="77777777" w:rsidR="000E7D8F" w:rsidRDefault="000E7D8F" w:rsidP="002F22E6"/>
    <w:p w14:paraId="25D529B3"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&gt; library(RJafroc)</w:t>
      </w:r>
    </w:p>
    <w:p w14:paraId="7DAD7624"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&gt; str(dataset04)</w:t>
      </w:r>
    </w:p>
    <w:p w14:paraId="029A332D"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List of 8</w:t>
      </w:r>
    </w:p>
    <w:p w14:paraId="70A9EEA1"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 xml:space="preserve"> $ NL          : num [1:5, 1:4, 1:200, 1:7] -Inf -Inf 1 -Inf -Inf ...</w:t>
      </w:r>
    </w:p>
    <w:p w14:paraId="423499EA"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 xml:space="preserve"> $ LL          : num [1:5, 1:4, 1:100, 1:3] 4 5 4 5 4 3 5 4 4 3 ...</w:t>
      </w:r>
    </w:p>
    <w:p w14:paraId="7701877D"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 xml:space="preserve"> $ lesionNum   : int [1:100] 1 1 1 1 1 1 1 1 1 1 ...</w:t>
      </w:r>
    </w:p>
    <w:p w14:paraId="10B7AC51"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 xml:space="preserve"> $ lesionID    : num [1:100, 1:3] 1 1 1 1 1 1 1 1 1 1 ...</w:t>
      </w:r>
    </w:p>
    <w:p w14:paraId="715A5419"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 xml:space="preserve"> $ lesionWeight: num [1:100, 1:3] 1 1 1 1 1 1 1 1 1 1 ...</w:t>
      </w:r>
    </w:p>
    <w:p w14:paraId="31593786"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 xml:space="preserve"> $ dataType    : chr "FROC"</w:t>
      </w:r>
    </w:p>
    <w:p w14:paraId="46B3CDA5"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 xml:space="preserve"> $ modalityID  : Named chr [1:5] "1" "2" "3" "4" ...</w:t>
      </w:r>
    </w:p>
    <w:p w14:paraId="7AE51518"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 xml:space="preserve">  ..- attr(*, "names")= chr [1:5] "1" "2" "3" "4" ...</w:t>
      </w:r>
    </w:p>
    <w:p w14:paraId="416737F9" w14:textId="77777777"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 xml:space="preserve"> $ readerID    : Named chr [1:4] "1" "3" "4" "5"</w:t>
      </w:r>
    </w:p>
    <w:p w14:paraId="6EA28840" w14:textId="2FDB27D8" w:rsidR="000E7D8F" w:rsidRPr="000E7D8F" w:rsidRDefault="000E7D8F" w:rsidP="000E7D8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E7D8F">
        <w:rPr>
          <w:rStyle w:val="code2"/>
        </w:rPr>
        <w:t xml:space="preserve">  ..- attr(*, "names")= chr [1:4] "1" "3" "4" "5"</w:t>
      </w:r>
    </w:p>
    <w:p w14:paraId="059461E3" w14:textId="77777777" w:rsidR="000E7D8F" w:rsidRDefault="000E7D8F" w:rsidP="000E7D8F"/>
    <w:p w14:paraId="5D6789CC" w14:textId="77A84185" w:rsidR="00CA6047" w:rsidRDefault="007D7CE6" w:rsidP="002F22E6">
      <w:r>
        <w:t xml:space="preserve">Line </w:t>
      </w:r>
      <w:r w:rsidR="001C103E">
        <w:t>4</w:t>
      </w:r>
      <w:r>
        <w:t xml:space="preserve"> </w:t>
      </w:r>
      <w:r w:rsidR="000E7D8F">
        <w:t xml:space="preserve">of </w:t>
      </w:r>
      <w:r w:rsidR="000E7D8F">
        <w:t>"</w:t>
      </w:r>
      <w:r w:rsidR="000E7D8F" w:rsidRPr="00DC166A">
        <w:rPr>
          <w:rStyle w:val="InLineCode"/>
        </w:rPr>
        <w:t>mainAnalyzewAFROC.R</w:t>
      </w:r>
      <w:r w:rsidR="000E7D8F">
        <w:t>"</w:t>
      </w:r>
      <w:r w:rsidR="000E7D8F">
        <w:t xml:space="preserve"> </w:t>
      </w:r>
      <w:r>
        <w:t xml:space="preserve">constructs the name of the wAFROC output file and line </w:t>
      </w:r>
      <w:r w:rsidR="001C103E">
        <w:t>5</w:t>
      </w:r>
      <w:r>
        <w:t xml:space="preserve"> does the same for the ROC output data file. </w:t>
      </w:r>
      <w:r w:rsidR="008145FB">
        <w:t>Line</w:t>
      </w:r>
      <w:r w:rsidR="00A03328">
        <w:t>s</w:t>
      </w:r>
      <w:r w:rsidR="008145FB">
        <w:t xml:space="preserve"> </w:t>
      </w:r>
      <w:r w:rsidR="001C103E">
        <w:t>7</w:t>
      </w:r>
      <w:r w:rsidR="00A03328">
        <w:t xml:space="preserve"> - </w:t>
      </w:r>
      <w:r w:rsidR="001C103E">
        <w:t>13</w:t>
      </w:r>
      <w:r w:rsidR="008145FB">
        <w:t xml:space="preserve"> </w:t>
      </w:r>
      <w:r w:rsidR="00CE4B17">
        <w:t xml:space="preserve">uses function </w:t>
      </w:r>
      <w:r w:rsidR="00CE4B17" w:rsidRPr="00CE4B17">
        <w:rPr>
          <w:rStyle w:val="InLineCode"/>
        </w:rPr>
        <w:t>UtilOutputReport()</w:t>
      </w:r>
      <w:r w:rsidR="00CE4B17">
        <w:t xml:space="preserve"> to </w:t>
      </w:r>
      <w:r w:rsidR="00A03328">
        <w:t>generate</w:t>
      </w:r>
      <w:r w:rsidR="002F22E6">
        <w:t xml:space="preserve"> </w:t>
      </w:r>
      <w:r w:rsidR="00C5773F">
        <w:t>the</w:t>
      </w:r>
      <w:r w:rsidR="002F22E6">
        <w:t xml:space="preserve"> output file </w:t>
      </w:r>
      <w:r w:rsidR="00C5773F">
        <w:t>after</w:t>
      </w:r>
      <w:r w:rsidR="002F22E6">
        <w:t xml:space="preserve"> performing DBMH significance testing (</w:t>
      </w:r>
      <w:r w:rsidR="004B4292">
        <w:rPr>
          <w:rStyle w:val="InLineCode"/>
        </w:rPr>
        <w:t>stMethod</w:t>
      </w:r>
      <w:r w:rsidR="002F22E6" w:rsidRPr="000E7D8F">
        <w:t xml:space="preserve"> </w:t>
      </w:r>
      <w:r w:rsidR="002F22E6" w:rsidRPr="002F22E6">
        <w:rPr>
          <w:rStyle w:val="InLineCode"/>
        </w:rPr>
        <w:t>=</w:t>
      </w:r>
      <w:r w:rsidR="002F22E6" w:rsidRPr="000E7D8F">
        <w:t xml:space="preserve"> </w:t>
      </w:r>
      <w:r w:rsidR="002F22E6" w:rsidRPr="002F22E6">
        <w:rPr>
          <w:rStyle w:val="InLineCode"/>
        </w:rPr>
        <w:t>"DBMH"</w:t>
      </w:r>
      <w:r w:rsidR="002F22E6">
        <w:t xml:space="preserve">) using </w:t>
      </w:r>
      <w:r w:rsidR="00CE4B17">
        <w:rPr>
          <w:rStyle w:val="InLineCode"/>
        </w:rPr>
        <w:t>FOM</w:t>
      </w:r>
      <w:r w:rsidR="002F22E6" w:rsidRPr="000E7D8F">
        <w:t xml:space="preserve"> </w:t>
      </w:r>
      <w:r w:rsidR="002F22E6" w:rsidRPr="008E5CB1">
        <w:rPr>
          <w:rStyle w:val="InLineCode"/>
        </w:rPr>
        <w:t>=</w:t>
      </w:r>
      <w:r w:rsidR="002F22E6" w:rsidRPr="000E7D8F">
        <w:t xml:space="preserve"> </w:t>
      </w:r>
      <w:r w:rsidR="002F22E6" w:rsidRPr="008E5CB1">
        <w:rPr>
          <w:rStyle w:val="InLineCode"/>
        </w:rPr>
        <w:t>"wAFROC"</w:t>
      </w:r>
      <w:r w:rsidR="002F22E6">
        <w:t xml:space="preserve">. </w:t>
      </w:r>
      <w:r w:rsidR="00C5773F">
        <w:t xml:space="preserve">Line </w:t>
      </w:r>
      <w:r w:rsidR="001C103E">
        <w:t>14</w:t>
      </w:r>
      <w:r w:rsidR="00C5773F">
        <w:t xml:space="preserve"> – </w:t>
      </w:r>
      <w:r w:rsidR="00CE4B17">
        <w:t>2</w:t>
      </w:r>
      <w:r w:rsidR="001C103E">
        <w:t>1</w:t>
      </w:r>
      <w:r w:rsidR="00C5773F">
        <w:t xml:space="preserve"> uses</w:t>
      </w:r>
      <w:r w:rsidR="002F22E6">
        <w:t xml:space="preserve"> </w:t>
      </w:r>
      <w:r w:rsidR="00CE4B17">
        <w:rPr>
          <w:rStyle w:val="InLineCode"/>
        </w:rPr>
        <w:t>FOM</w:t>
      </w:r>
      <w:r w:rsidR="002F22E6" w:rsidRPr="000E7D8F">
        <w:t xml:space="preserve"> </w:t>
      </w:r>
      <w:r w:rsidR="002F22E6" w:rsidRPr="008E5CB1">
        <w:rPr>
          <w:rStyle w:val="InLineCode"/>
        </w:rPr>
        <w:t>=</w:t>
      </w:r>
      <w:r w:rsidR="002F22E6" w:rsidRPr="000E7D8F">
        <w:t xml:space="preserve"> </w:t>
      </w:r>
      <w:r w:rsidR="002F22E6" w:rsidRPr="008E5CB1">
        <w:rPr>
          <w:rStyle w:val="InLineCode"/>
        </w:rPr>
        <w:t>"</w:t>
      </w:r>
      <w:r w:rsidR="002F22E6">
        <w:rPr>
          <w:rStyle w:val="InLineCode"/>
        </w:rPr>
        <w:t>HrAuc</w:t>
      </w:r>
      <w:r w:rsidR="002F22E6" w:rsidRPr="008E5CB1">
        <w:rPr>
          <w:rStyle w:val="InLineCode"/>
        </w:rPr>
        <w:t>"</w:t>
      </w:r>
      <w:r w:rsidR="002F22E6">
        <w:t xml:space="preserve"> </w:t>
      </w:r>
      <w:r w:rsidR="001C103E">
        <w:t>to perform</w:t>
      </w:r>
      <w:r w:rsidR="002F22E6" w:rsidRPr="008E5CB1">
        <w:t xml:space="preserve"> </w:t>
      </w:r>
      <w:r w:rsidR="001C103E">
        <w:t xml:space="preserve">DBMH </w:t>
      </w:r>
      <w:r w:rsidR="002F22E6">
        <w:t xml:space="preserve">inferred ROC analysis. </w:t>
      </w:r>
      <w:r w:rsidR="007C4167">
        <w:t xml:space="preserve">In </w:t>
      </w:r>
      <w:r w:rsidR="001C103E">
        <w:t>both examples,</w:t>
      </w:r>
      <w:r w:rsidR="00C5773F">
        <w:t xml:space="preserve"> </w:t>
      </w:r>
      <w:r w:rsidR="00A03328">
        <w:t xml:space="preserve">results of </w:t>
      </w:r>
      <w:r w:rsidR="00823BD8">
        <w:t>random-reader random-case (RRRC), fixed-reader random-case (FRRC) and random-reader fixed-case (RRFC)</w:t>
      </w:r>
      <w:r w:rsidR="00A03328">
        <w:t xml:space="preserve"> are </w:t>
      </w:r>
      <w:r w:rsidR="00C5773F">
        <w:t>calculated</w:t>
      </w:r>
      <w:r w:rsidR="00823BD8">
        <w:t>.</w:t>
      </w:r>
      <w:r w:rsidR="007C4167">
        <w:t xml:space="preserve"> </w:t>
      </w:r>
      <w:r w:rsidR="00CE4B17">
        <w:t>[</w:t>
      </w:r>
      <w:r w:rsidR="001C103E">
        <w:t xml:space="preserve">If the output files already exist, </w:t>
      </w:r>
      <w:r w:rsidR="00CE4B17">
        <w:t xml:space="preserve">the program </w:t>
      </w:r>
      <w:r w:rsidR="001C103E">
        <w:t>will</w:t>
      </w:r>
      <w:r w:rsidR="00CE4B17">
        <w:t xml:space="preserve"> halt and </w:t>
      </w:r>
      <w:r w:rsidR="001C103E">
        <w:t>prompt</w:t>
      </w:r>
      <w:r w:rsidR="00CE4B17">
        <w:t xml:space="preserve"> the user to enter </w:t>
      </w:r>
      <w:r w:rsidR="00CE4B17" w:rsidRPr="00CE4B17">
        <w:rPr>
          <w:rStyle w:val="InLineCode"/>
        </w:rPr>
        <w:t>y</w:t>
      </w:r>
      <w:r w:rsidR="00CE4B17">
        <w:t xml:space="preserve"> to overwrite an existing output file or </w:t>
      </w:r>
      <w:r w:rsidR="00CE4B17" w:rsidRPr="00CE4B17">
        <w:rPr>
          <w:rStyle w:val="InLineCode"/>
        </w:rPr>
        <w:t>n</w:t>
      </w:r>
      <w:r w:rsidR="00CE4B17">
        <w:t xml:space="preserve"> to not overwrite the existing output file. The user should enter </w:t>
      </w:r>
      <w:r w:rsidR="00CE4B17" w:rsidRPr="00CE4B17">
        <w:rPr>
          <w:rStyle w:val="InLineCode"/>
        </w:rPr>
        <w:t>y</w:t>
      </w:r>
      <w:r w:rsidR="00CE4B17">
        <w:t xml:space="preserve"> both times</w:t>
      </w:r>
      <w:r w:rsidR="001C103E">
        <w:t xml:space="preserve"> when prom</w:t>
      </w:r>
      <w:r w:rsidR="005D5A80">
        <w:t>p</w:t>
      </w:r>
      <w:r w:rsidR="001C103E">
        <w:t>ted</w:t>
      </w:r>
      <w:r w:rsidR="00CE4B17">
        <w:t xml:space="preserve">.] </w:t>
      </w:r>
    </w:p>
    <w:p w14:paraId="6A346158" w14:textId="77777777" w:rsidR="00CA6047" w:rsidRDefault="00CA6047" w:rsidP="002F22E6"/>
    <w:p w14:paraId="276438B0" w14:textId="1817B8AF" w:rsidR="002F22E6" w:rsidRDefault="00CE4B17" w:rsidP="004B4292">
      <w:r>
        <w:t xml:space="preserve">The parameters supplied to </w:t>
      </w:r>
      <w:r w:rsidRPr="00CE4B17">
        <w:rPr>
          <w:rStyle w:val="InLineCode"/>
        </w:rPr>
        <w:t>UtilOutputReport()</w:t>
      </w:r>
      <w:r>
        <w:t xml:space="preserve"> are described in the </w:t>
      </w:r>
      <w:r w:rsidRPr="00CE4B17">
        <w:rPr>
          <w:rStyle w:val="InLineCode"/>
        </w:rPr>
        <w:t>RJafroc</w:t>
      </w:r>
      <w:r>
        <w:t xml:space="preserve"> documentation. </w:t>
      </w:r>
      <w:r w:rsidR="00745492">
        <w:t>A</w:t>
      </w:r>
      <w:r>
        <w:t xml:space="preserve"> screen shot of the help page</w:t>
      </w:r>
      <w:r w:rsidR="00745492">
        <w:t xml:space="preserve"> follows</w:t>
      </w:r>
      <w:r w:rsidR="00E13D27">
        <w:t>, Fig. 18.2</w:t>
      </w:r>
      <w:r>
        <w:t>.</w:t>
      </w:r>
      <w:r w:rsidR="00CA6047">
        <w:t xml:space="preserve"> The parameter names, all case sensitive, should be clear from the accompanying descriptions. For example, </w:t>
      </w:r>
      <w:r w:rsidR="00CA6047" w:rsidRPr="00CA6047">
        <w:rPr>
          <w:rStyle w:val="InLineCode"/>
        </w:rPr>
        <w:t>DataFileName</w:t>
      </w:r>
      <w:r w:rsidR="00CA6047">
        <w:t xml:space="preserve"> (</w:t>
      </w:r>
      <w:r w:rsidR="00CA6047" w:rsidRPr="00CA6047">
        <w:rPr>
          <w:rStyle w:val="InLineCode"/>
        </w:rPr>
        <w:t>"FED"</w:t>
      </w:r>
      <w:r w:rsidR="00CA6047">
        <w:t xml:space="preserve"> in the current example) is the name of the data file while </w:t>
      </w:r>
      <w:r w:rsidR="00CA6047" w:rsidRPr="00CA6047">
        <w:rPr>
          <w:rStyle w:val="InLineCode"/>
        </w:rPr>
        <w:t>ReportFileName</w:t>
      </w:r>
      <w:r w:rsidR="00CA6047">
        <w:t xml:space="preserve"> is the name of the </w:t>
      </w:r>
      <w:r w:rsidR="0073789F">
        <w:t xml:space="preserve">(output) </w:t>
      </w:r>
      <w:r w:rsidR="00CA6047">
        <w:t xml:space="preserve">report file </w:t>
      </w:r>
      <w:r w:rsidR="0048193A" w:rsidRPr="0048193A">
        <w:t>(</w:t>
      </w:r>
      <w:r w:rsidR="0048193A" w:rsidRPr="0048193A">
        <w:rPr>
          <w:rStyle w:val="InLineCode"/>
        </w:rPr>
        <w:t>"FEDwAfroc.xlsx"</w:t>
      </w:r>
      <w:r w:rsidR="0048193A">
        <w:t xml:space="preserve"> or </w:t>
      </w:r>
      <w:r w:rsidR="0048193A" w:rsidRPr="0048193A">
        <w:rPr>
          <w:rStyle w:val="InLineCode"/>
        </w:rPr>
        <w:t>"FEDHrAuc.xlsx"</w:t>
      </w:r>
      <w:r w:rsidR="004B4292" w:rsidRPr="004B4292">
        <w:t xml:space="preserve"> in</w:t>
      </w:r>
      <w:r w:rsidR="004B4292">
        <w:t xml:space="preserve"> the current example</w:t>
      </w:r>
      <w:r w:rsidR="0048193A">
        <w:t>)</w:t>
      </w:r>
      <w:r w:rsidR="00CA6047">
        <w:t>.</w:t>
      </w:r>
    </w:p>
    <w:p w14:paraId="79AF8197" w14:textId="77777777" w:rsidR="002F22E6" w:rsidRDefault="002F22E6" w:rsidP="002F22E6"/>
    <w:p w14:paraId="43990979" w14:textId="475B2D1B" w:rsidR="00CE4B17" w:rsidRDefault="00CE4B17" w:rsidP="002F22E6">
      <w:r>
        <w:rPr>
          <w:noProof/>
        </w:rPr>
        <w:lastRenderedPageBreak/>
        <w:drawing>
          <wp:inline distT="0" distB="0" distL="0" distR="0" wp14:anchorId="4649C475" wp14:editId="4E56BEC2">
            <wp:extent cx="6858000" cy="6597420"/>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6597420"/>
                    </a:xfrm>
                    <a:prstGeom prst="rect">
                      <a:avLst/>
                    </a:prstGeom>
                    <a:noFill/>
                    <a:ln>
                      <a:noFill/>
                    </a:ln>
                  </pic:spPr>
                </pic:pic>
              </a:graphicData>
            </a:graphic>
          </wp:inline>
        </w:drawing>
      </w:r>
    </w:p>
    <w:p w14:paraId="5E4DE669" w14:textId="16B69EF8" w:rsidR="00CA6047" w:rsidRDefault="00935965" w:rsidP="002F22E6">
      <w:r>
        <w:t xml:space="preserve">Fig. </w:t>
      </w:r>
      <w:r w:rsidR="000E7D8F">
        <w:t>18.2</w:t>
      </w:r>
      <w:r>
        <w:t xml:space="preserve">: Partial help file screen shot for </w:t>
      </w:r>
      <w:r w:rsidRPr="00935965">
        <w:rPr>
          <w:rStyle w:val="InLineCode"/>
        </w:rPr>
        <w:t>UtilOutputReport</w:t>
      </w:r>
      <w:r>
        <w:t xml:space="preserve">. </w:t>
      </w:r>
    </w:p>
    <w:p w14:paraId="371426EA" w14:textId="77777777" w:rsidR="00935965" w:rsidRDefault="00935965" w:rsidP="00591C3C"/>
    <w:p w14:paraId="423901AC" w14:textId="7D24D4C1" w:rsidR="00823BD8" w:rsidRDefault="002F22E6" w:rsidP="00591C3C">
      <w:r>
        <w:t xml:space="preserve">The results of wAFROC analysis are saved to </w:t>
      </w:r>
      <w:r w:rsidRPr="008E5CB1">
        <w:rPr>
          <w:rStyle w:val="InLineCode"/>
        </w:rPr>
        <w:t>F</w:t>
      </w:r>
      <w:r w:rsidR="00CE4B17">
        <w:rPr>
          <w:rStyle w:val="InLineCode"/>
        </w:rPr>
        <w:t>ED</w:t>
      </w:r>
      <w:r w:rsidRPr="008E5CB1">
        <w:rPr>
          <w:rStyle w:val="InLineCode"/>
        </w:rPr>
        <w:t>wAfroc.xlsx</w:t>
      </w:r>
      <w:r>
        <w:t xml:space="preserve"> and that of inferred ROC analysis are saved to </w:t>
      </w:r>
      <w:r w:rsidRPr="008E5CB1">
        <w:rPr>
          <w:rStyle w:val="InLineCode"/>
        </w:rPr>
        <w:t>F</w:t>
      </w:r>
      <w:r w:rsidR="00CE4B17">
        <w:rPr>
          <w:rStyle w:val="InLineCode"/>
        </w:rPr>
        <w:t>ED</w:t>
      </w:r>
      <w:r w:rsidRPr="008E5CB1">
        <w:rPr>
          <w:rStyle w:val="InLineCode"/>
        </w:rPr>
        <w:t>HrAuc.xlsx</w:t>
      </w:r>
      <w:r>
        <w:t xml:space="preserve">. </w:t>
      </w:r>
    </w:p>
    <w:p w14:paraId="05664197" w14:textId="77777777" w:rsidR="00823BD8" w:rsidRDefault="00823BD8" w:rsidP="00591C3C"/>
    <w:p w14:paraId="609682DB" w14:textId="31E8BBDF" w:rsidR="002F22E6" w:rsidRDefault="00D92ADF" w:rsidP="00591C3C">
      <w:r>
        <w:t xml:space="preserve">In the Excel data file the readers are named 1, 3, 4 and 5 – the software treats the reader names as labels. The author's guess is that for some reason complete data for reader 2 could not be obtained. </w:t>
      </w:r>
      <w:r w:rsidR="009E0ACF">
        <w:t xml:space="preserve">The </w:t>
      </w:r>
      <w:r w:rsidR="009E0ACF" w:rsidRPr="009E0ACF">
        <w:rPr>
          <w:rStyle w:val="InLineCode"/>
        </w:rPr>
        <w:t>renumber</w:t>
      </w:r>
      <w:r w:rsidR="009E0ACF" w:rsidRPr="00E13D27">
        <w:t xml:space="preserve"> </w:t>
      </w:r>
      <w:r w:rsidR="009E0ACF" w:rsidRPr="009E0ACF">
        <w:rPr>
          <w:rStyle w:val="InLineCode"/>
        </w:rPr>
        <w:t>=</w:t>
      </w:r>
      <w:r w:rsidR="009E0ACF" w:rsidRPr="00E13D27">
        <w:t xml:space="preserve"> </w:t>
      </w:r>
      <w:r w:rsidR="009E0ACF" w:rsidRPr="009E0ACF">
        <w:rPr>
          <w:rStyle w:val="InLineCode"/>
        </w:rPr>
        <w:lastRenderedPageBreak/>
        <w:t>TRUE</w:t>
      </w:r>
      <w:r w:rsidR="009E0ACF">
        <w:t xml:space="preserve"> option has the effect of renumbering the readers 1 through 4. </w:t>
      </w:r>
      <w:r w:rsidR="00F65312">
        <w:t xml:space="preserve">Without renumbering, </w:t>
      </w:r>
      <w:r>
        <w:t>the output would be</w:t>
      </w:r>
      <w:r w:rsidR="009E0ACF">
        <w:t xml:space="preserve"> aesthetically displeasing</w:t>
      </w:r>
      <w:r>
        <w:t xml:space="preserve">, but the </w:t>
      </w:r>
      <w:r w:rsidR="008145FB">
        <w:t>conclusions</w:t>
      </w:r>
      <w:r w:rsidR="00F350A8">
        <w:t xml:space="preserve"> (p-values, etc.) are unaffected</w:t>
      </w:r>
      <w:r w:rsidR="009E0ACF">
        <w:t>.</w:t>
      </w:r>
    </w:p>
    <w:p w14:paraId="1C2C7385" w14:textId="77777777" w:rsidR="00823BD8" w:rsidRDefault="00823BD8" w:rsidP="00591C3C"/>
    <w:p w14:paraId="70586F62" w14:textId="3A50FE34" w:rsidR="00823BD8" w:rsidRDefault="00823BD8" w:rsidP="00591C3C">
      <w:r>
        <w:t>F</w:t>
      </w:r>
      <w:r w:rsidR="00E22527">
        <w:t>or both analyses</w:t>
      </w:r>
      <w:r w:rsidR="00E22527">
        <w:t>,</w:t>
      </w:r>
      <w:r w:rsidR="00E22527">
        <w:t xml:space="preserve"> </w:t>
      </w:r>
      <w:r w:rsidR="00E22527">
        <w:t>f</w:t>
      </w:r>
      <w:r>
        <w:t xml:space="preserve">igures of merit, </w:t>
      </w:r>
      <w:r w:rsidR="007C7FB5">
        <w:t>e</w:t>
      </w:r>
      <w:r w:rsidR="007C7FB5" w:rsidRPr="007C4167">
        <w:t xml:space="preserve">mpirical </w:t>
      </w:r>
      <w:r w:rsidRPr="007C4167">
        <w:t xml:space="preserve">wAFROC-AUC and </w:t>
      </w:r>
      <w:r w:rsidR="007C7FB5">
        <w:t xml:space="preserve">empirical </w:t>
      </w:r>
      <w:r w:rsidRPr="007C4167">
        <w:t>ROC-AUC</w:t>
      </w:r>
      <w:r>
        <w:t xml:space="preserve">, and corresponding reader averages are summarized in </w:t>
      </w:r>
      <w:r w:rsidR="003355B5" w:rsidRPr="003355B5">
        <w:t>Table 18.1</w:t>
      </w:r>
      <w:r w:rsidRPr="007C4167">
        <w:t xml:space="preserve">. The weighted AFROC results </w:t>
      </w:r>
      <w:r w:rsidR="00E13D27">
        <w:t xml:space="preserve">(columns 2 - 6) </w:t>
      </w:r>
      <w:r w:rsidRPr="007C4167">
        <w:t xml:space="preserve">were obtained by copy and paste operations from worksheet </w:t>
      </w:r>
      <w:r w:rsidRPr="00823BD8">
        <w:rPr>
          <w:rStyle w:val="InLineCode"/>
        </w:rPr>
        <w:t>FOMs</w:t>
      </w:r>
      <w:r w:rsidRPr="007C4167">
        <w:t xml:space="preserve"> in file </w:t>
      </w:r>
      <w:r w:rsidRPr="00823BD8">
        <w:rPr>
          <w:rStyle w:val="InLineCode"/>
        </w:rPr>
        <w:t>FedwAfroc.xlsx</w:t>
      </w:r>
      <w:r w:rsidRPr="007C4167">
        <w:t xml:space="preserve">. The </w:t>
      </w:r>
      <w:r>
        <w:t>highest rating</w:t>
      </w:r>
      <w:r w:rsidRPr="007C4167">
        <w:t xml:space="preserve"> </w:t>
      </w:r>
      <w:r>
        <w:t>AUC</w:t>
      </w:r>
      <w:r w:rsidRPr="007C4167">
        <w:t xml:space="preserve"> results </w:t>
      </w:r>
      <w:r w:rsidR="00E13D27">
        <w:t xml:space="preserve">(columns </w:t>
      </w:r>
      <w:r w:rsidR="00E13D27">
        <w:t>7</w:t>
      </w:r>
      <w:r w:rsidR="00E13D27">
        <w:t xml:space="preserve"> - </w:t>
      </w:r>
      <w:r w:rsidR="00E13D27">
        <w:t>11</w:t>
      </w:r>
      <w:r w:rsidR="00E13D27">
        <w:t xml:space="preserve">) </w:t>
      </w:r>
      <w:r w:rsidRPr="007C4167">
        <w:t xml:space="preserve">were obtained by </w:t>
      </w:r>
      <w:r w:rsidR="00F50623">
        <w:t>similar</w:t>
      </w:r>
      <w:r w:rsidRPr="007C4167">
        <w:t xml:space="preserve"> operations from worksheet </w:t>
      </w:r>
      <w:r w:rsidRPr="00823BD8">
        <w:rPr>
          <w:rStyle w:val="InLineCode"/>
        </w:rPr>
        <w:t>FOMs</w:t>
      </w:r>
      <w:r w:rsidRPr="007C4167">
        <w:t xml:space="preserve"> in file </w:t>
      </w:r>
      <w:r w:rsidRPr="00823BD8">
        <w:rPr>
          <w:rStyle w:val="InLineCode"/>
        </w:rPr>
        <w:t>FedHrAuc.xlsx</w:t>
      </w:r>
      <w:r w:rsidRPr="007C4167">
        <w:t>.</w:t>
      </w:r>
      <w:r>
        <w:t xml:space="preserve"> </w:t>
      </w:r>
      <w:r w:rsidR="00E22527">
        <w:t>[</w:t>
      </w:r>
      <w:r>
        <w:t>As expected,</w:t>
      </w:r>
      <w:r w:rsidRPr="007C4167">
        <w:t xml:space="preserve"> </w:t>
      </w:r>
      <w:r w:rsidR="00F50623">
        <w:t>each wAFROC-AUC</w:t>
      </w:r>
      <w:r>
        <w:t xml:space="preserve"> </w:t>
      </w:r>
      <w:r w:rsidR="00F50623">
        <w:t>is</w:t>
      </w:r>
      <w:r>
        <w:t xml:space="preserve"> smaller than the corresponding </w:t>
      </w:r>
      <w:r w:rsidR="00F50623">
        <w:t>ROC-AUC</w:t>
      </w:r>
      <w:r>
        <w:t>.</w:t>
      </w:r>
      <w:r w:rsidR="00E22527">
        <w:t>]</w:t>
      </w:r>
    </w:p>
    <w:p w14:paraId="0F64BDA3" w14:textId="77777777" w:rsidR="002F22E6" w:rsidRDefault="002F22E6" w:rsidP="001D73DB"/>
    <w:p w14:paraId="6EBA06B5" w14:textId="0F810D14" w:rsidR="002F22E6" w:rsidRPr="007C4167" w:rsidRDefault="003355B5" w:rsidP="00F438DC">
      <w:pPr>
        <w:pStyle w:val="Caption"/>
      </w:pPr>
      <w:r w:rsidRPr="003355B5">
        <w:t>Table 18.1</w:t>
      </w:r>
      <w:r>
        <w:t xml:space="preserve">: </w:t>
      </w:r>
      <w:r w:rsidR="002F22E6" w:rsidRPr="007C4167">
        <w:t>Empirical wAFROC-AUC and ROC-AUC for all combinations of treatments and readers, and reader</w:t>
      </w:r>
      <w:r w:rsidR="007C4167">
        <w:t>-</w:t>
      </w:r>
      <w:r w:rsidR="002F22E6" w:rsidRPr="007C4167">
        <w:t xml:space="preserve">averaged </w:t>
      </w:r>
      <w:r w:rsidR="00627EC1" w:rsidRPr="007C4167">
        <w:t>AUC</w:t>
      </w:r>
      <w:r w:rsidR="002F22E6" w:rsidRPr="007C4167">
        <w:t>s for each treatment (</w:t>
      </w:r>
      <w:r w:rsidR="007C4167">
        <w:t>Rdr. Avg.</w:t>
      </w:r>
      <w:r w:rsidR="002F22E6" w:rsidRPr="007C4167">
        <w:t xml:space="preserve">). </w:t>
      </w:r>
    </w:p>
    <w:tbl>
      <w:tblPr>
        <w:tblW w:w="10105" w:type="dxa"/>
        <w:jc w:val="center"/>
        <w:tblCellMar>
          <w:left w:w="0" w:type="dxa"/>
          <w:right w:w="0" w:type="dxa"/>
        </w:tblCellMar>
        <w:tblLook w:val="04A0" w:firstRow="1" w:lastRow="0" w:firstColumn="1" w:lastColumn="0" w:noHBand="0" w:noVBand="1"/>
      </w:tblPr>
      <w:tblGrid>
        <w:gridCol w:w="642"/>
        <w:gridCol w:w="956"/>
        <w:gridCol w:w="956"/>
        <w:gridCol w:w="957"/>
        <w:gridCol w:w="957"/>
        <w:gridCol w:w="957"/>
        <w:gridCol w:w="936"/>
        <w:gridCol w:w="936"/>
        <w:gridCol w:w="936"/>
        <w:gridCol w:w="936"/>
        <w:gridCol w:w="936"/>
      </w:tblGrid>
      <w:tr w:rsidR="002F22E6" w:rsidRPr="00C97842" w14:paraId="72075224" w14:textId="77777777" w:rsidTr="00291AE1">
        <w:trPr>
          <w:trHeight w:val="360"/>
          <w:jc w:val="center"/>
        </w:trPr>
        <w:tc>
          <w:tcPr>
            <w:tcW w:w="642" w:type="dxa"/>
            <w:vMerge w:val="restart"/>
            <w:tcBorders>
              <w:top w:val="single" w:sz="6" w:space="0" w:color="auto"/>
              <w:left w:val="single" w:sz="6" w:space="0" w:color="auto"/>
              <w:right w:val="single" w:sz="6" w:space="0" w:color="auto"/>
            </w:tcBorders>
            <w:shd w:val="clear" w:color="auto" w:fill="E0E0E0"/>
            <w:noWrap/>
            <w:tcMar>
              <w:top w:w="15" w:type="dxa"/>
              <w:left w:w="15" w:type="dxa"/>
              <w:bottom w:w="0" w:type="dxa"/>
              <w:right w:w="15" w:type="dxa"/>
            </w:tcMar>
            <w:vAlign w:val="center"/>
          </w:tcPr>
          <w:p w14:paraId="18FAFF4E" w14:textId="034C9343"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Trt</w:t>
            </w:r>
          </w:p>
        </w:tc>
        <w:tc>
          <w:tcPr>
            <w:tcW w:w="4783" w:type="dxa"/>
            <w:gridSpan w:val="5"/>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02AF7FFE" w14:textId="28540787"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wAFROC-AUC</w:t>
            </w:r>
          </w:p>
        </w:tc>
        <w:tc>
          <w:tcPr>
            <w:tcW w:w="4680" w:type="dxa"/>
            <w:gridSpan w:val="5"/>
            <w:tcBorders>
              <w:top w:val="single" w:sz="6" w:space="0" w:color="auto"/>
              <w:left w:val="single" w:sz="6" w:space="0" w:color="auto"/>
              <w:bottom w:val="single" w:sz="6" w:space="0" w:color="auto"/>
              <w:right w:val="single" w:sz="6" w:space="0" w:color="auto"/>
            </w:tcBorders>
            <w:shd w:val="clear" w:color="auto" w:fill="E0E0E0"/>
            <w:vAlign w:val="center"/>
          </w:tcPr>
          <w:p w14:paraId="28DD02AC" w14:textId="406CC87C"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ROC-AUC</w:t>
            </w:r>
          </w:p>
        </w:tc>
      </w:tr>
      <w:tr w:rsidR="002F22E6" w:rsidRPr="00C97842" w14:paraId="167862BA" w14:textId="6EC9197F" w:rsidTr="00291AE1">
        <w:trPr>
          <w:trHeight w:val="360"/>
          <w:jc w:val="center"/>
        </w:trPr>
        <w:tc>
          <w:tcPr>
            <w:tcW w:w="642" w:type="dxa"/>
            <w:vMerge/>
            <w:tcBorders>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71A02D96" w14:textId="3A950E26" w:rsidR="002F22E6" w:rsidRPr="00F50623" w:rsidRDefault="002F22E6" w:rsidP="00B034C4">
            <w:pPr>
              <w:keepNext/>
              <w:spacing w:line="240" w:lineRule="auto"/>
              <w:jc w:val="center"/>
              <w:rPr>
                <w:rFonts w:eastAsia="Times New Roman"/>
                <w:b/>
                <w:bCs/>
                <w:color w:val="000000"/>
                <w:sz w:val="20"/>
                <w:szCs w:val="20"/>
              </w:rPr>
            </w:pP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2901B99F" w14:textId="77777777"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Rdr-1</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423AD26B" w14:textId="77777777"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Rdr-2</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65A71B8D" w14:textId="77777777"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Rdr-3</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56D8D167" w14:textId="77777777"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Rdr-4</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5C1D8CB8" w14:textId="77777777"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Rdr. Avg.</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33E4183F" w14:textId="524ADCD0"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Rdr-1</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5082ED25" w14:textId="1D05F287"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Rdr-2</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49D0907D" w14:textId="0835EC27"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Rdr-3</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6143E266" w14:textId="17B1561C"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Rdr-4</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04515ED7" w14:textId="09411DA8" w:rsidR="002F22E6" w:rsidRPr="00F50623" w:rsidRDefault="002F22E6" w:rsidP="00B034C4">
            <w:pPr>
              <w:keepNext/>
              <w:spacing w:line="240" w:lineRule="auto"/>
              <w:jc w:val="center"/>
              <w:rPr>
                <w:rFonts w:eastAsia="Times New Roman"/>
                <w:b/>
                <w:bCs/>
                <w:color w:val="000000"/>
                <w:sz w:val="20"/>
                <w:szCs w:val="20"/>
              </w:rPr>
            </w:pPr>
            <w:r w:rsidRPr="00F50623">
              <w:rPr>
                <w:rFonts w:eastAsia="Times New Roman"/>
                <w:b/>
                <w:bCs/>
                <w:color w:val="000000"/>
                <w:sz w:val="20"/>
                <w:szCs w:val="20"/>
              </w:rPr>
              <w:t>Rdr. Avg.</w:t>
            </w:r>
          </w:p>
        </w:tc>
      </w:tr>
      <w:tr w:rsidR="002F22E6" w:rsidRPr="002F22E6" w14:paraId="555A0EA5" w14:textId="3E06CE25" w:rsidTr="002F22E6">
        <w:trPr>
          <w:trHeight w:val="360"/>
          <w:jc w:val="center"/>
        </w:trPr>
        <w:tc>
          <w:tcPr>
            <w:tcW w:w="642"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237032D1" w14:textId="77777777" w:rsidR="002F22E6" w:rsidRPr="00F50623" w:rsidRDefault="002F22E6" w:rsidP="00B034C4">
            <w:pPr>
              <w:keepNext/>
              <w:spacing w:line="240" w:lineRule="auto"/>
              <w:jc w:val="center"/>
              <w:rPr>
                <w:rFonts w:eastAsia="Times New Roman"/>
                <w:bCs/>
                <w:color w:val="000000"/>
                <w:sz w:val="20"/>
                <w:szCs w:val="20"/>
              </w:rPr>
            </w:pPr>
            <w:r w:rsidRPr="00F50623">
              <w:rPr>
                <w:rFonts w:eastAsia="Times New Roman"/>
                <w:bCs/>
                <w:color w:val="000000"/>
                <w:sz w:val="20"/>
                <w:szCs w:val="20"/>
              </w:rPr>
              <w:t>1</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225A4D13" w14:textId="48BB83CB"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0.77927</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7D4BA0E0" w14:textId="2D46C0F6"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0.72489</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59679C72" w14:textId="618A6CBD"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0.70362</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76E9B0FB" w14:textId="760F8E3B"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0.80509</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31216434" w14:textId="4F41A104" w:rsidR="002F22E6" w:rsidRPr="00F50623" w:rsidRDefault="002F22E6" w:rsidP="00B034C4">
            <w:pPr>
              <w:keepNext/>
              <w:spacing w:line="240" w:lineRule="auto"/>
              <w:jc w:val="center"/>
              <w:rPr>
                <w:rFonts w:eastAsia="Times New Roman"/>
                <w:bCs/>
                <w:color w:val="000000"/>
                <w:sz w:val="20"/>
                <w:szCs w:val="20"/>
              </w:rPr>
            </w:pPr>
            <w:r w:rsidRPr="00F50623">
              <w:rPr>
                <w:rFonts w:eastAsia="Times New Roman"/>
                <w:bCs/>
                <w:sz w:val="20"/>
                <w:szCs w:val="20"/>
              </w:rPr>
              <w:t>0.75322</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261F3FEE" w14:textId="41A93AA7"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0.90425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17E442D0" w14:textId="59E1C1C3"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0.79820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2AE3E5A1" w14:textId="74EA371B"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0.81175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03ED1095" w14:textId="33C0FB4B"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0.86645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38A1D55C" w14:textId="62D2DC6B" w:rsidR="002F22E6" w:rsidRPr="00F50623" w:rsidRDefault="002F22E6" w:rsidP="00B034C4">
            <w:pPr>
              <w:keepNext/>
              <w:spacing w:line="240" w:lineRule="auto"/>
              <w:jc w:val="center"/>
              <w:rPr>
                <w:rFonts w:eastAsia="Times New Roman"/>
                <w:bCs/>
                <w:sz w:val="20"/>
                <w:szCs w:val="20"/>
              </w:rPr>
            </w:pPr>
            <w:r w:rsidRPr="00F50623">
              <w:rPr>
                <w:rFonts w:eastAsia="Times New Roman"/>
                <w:bCs/>
                <w:sz w:val="20"/>
                <w:szCs w:val="20"/>
              </w:rPr>
              <w:t>0.84516</w:t>
            </w:r>
          </w:p>
        </w:tc>
      </w:tr>
      <w:tr w:rsidR="002F22E6" w:rsidRPr="002F22E6" w14:paraId="06D93F1E" w14:textId="4078DBDA" w:rsidTr="002F22E6">
        <w:trPr>
          <w:trHeight w:val="360"/>
          <w:jc w:val="center"/>
        </w:trPr>
        <w:tc>
          <w:tcPr>
            <w:tcW w:w="642"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4F7F4B90" w14:textId="6A4BE00B" w:rsidR="002F22E6" w:rsidRPr="00F50623" w:rsidRDefault="002F22E6" w:rsidP="00B034C4">
            <w:pPr>
              <w:keepNext/>
              <w:spacing w:line="240" w:lineRule="auto"/>
              <w:jc w:val="center"/>
              <w:rPr>
                <w:rFonts w:eastAsia="Times New Roman"/>
                <w:bCs/>
                <w:color w:val="000000"/>
                <w:sz w:val="20"/>
                <w:szCs w:val="20"/>
              </w:rPr>
            </w:pPr>
            <w:r w:rsidRPr="00F50623">
              <w:rPr>
                <w:rFonts w:eastAsia="Times New Roman"/>
                <w:bCs/>
                <w:color w:val="000000"/>
                <w:sz w:val="20"/>
                <w:szCs w:val="20"/>
              </w:rPr>
              <w:t>2</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6182ABE0" w14:textId="23CAE461"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0.78700</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6D08A509" w14:textId="39A8337B"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0.72690</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7FB0435A" w14:textId="04CBD226"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0.72262</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2814C1EB" w14:textId="1A49B4D4"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0.80378</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63395492" w14:textId="18AAE543" w:rsidR="002F22E6" w:rsidRPr="00F50623" w:rsidRDefault="002F22E6" w:rsidP="00B034C4">
            <w:pPr>
              <w:keepNext/>
              <w:spacing w:line="240" w:lineRule="auto"/>
              <w:jc w:val="center"/>
              <w:rPr>
                <w:rFonts w:eastAsia="Times New Roman"/>
                <w:bCs/>
                <w:color w:val="000000"/>
                <w:sz w:val="20"/>
                <w:szCs w:val="20"/>
              </w:rPr>
            </w:pPr>
            <w:r w:rsidRPr="00F50623">
              <w:rPr>
                <w:rFonts w:eastAsia="Times New Roman"/>
                <w:bCs/>
                <w:sz w:val="20"/>
                <w:szCs w:val="20"/>
              </w:rPr>
              <w:t>0.76007</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7797238B" w14:textId="28F8AD97"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0.86425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7C3B742B" w14:textId="0CC177A6"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0.84470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0FE48C63" w14:textId="2C1A0F34"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0.82050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4DEA61B2" w14:textId="0CC35E10"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0.87160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33B2B831" w14:textId="119345DE" w:rsidR="002F22E6" w:rsidRPr="00F50623" w:rsidRDefault="002F22E6" w:rsidP="00B034C4">
            <w:pPr>
              <w:keepNext/>
              <w:spacing w:line="240" w:lineRule="auto"/>
              <w:jc w:val="center"/>
              <w:rPr>
                <w:rFonts w:eastAsia="Times New Roman"/>
                <w:bCs/>
                <w:sz w:val="20"/>
                <w:szCs w:val="20"/>
              </w:rPr>
            </w:pPr>
            <w:r w:rsidRPr="00F50623">
              <w:rPr>
                <w:rFonts w:eastAsia="Times New Roman"/>
                <w:bCs/>
                <w:sz w:val="20"/>
                <w:szCs w:val="20"/>
              </w:rPr>
              <w:t>0.85026</w:t>
            </w:r>
          </w:p>
        </w:tc>
      </w:tr>
      <w:tr w:rsidR="002F22E6" w:rsidRPr="002F22E6" w14:paraId="01824D12" w14:textId="3E3CD4AB" w:rsidTr="002F22E6">
        <w:trPr>
          <w:trHeight w:val="360"/>
          <w:jc w:val="center"/>
        </w:trPr>
        <w:tc>
          <w:tcPr>
            <w:tcW w:w="642"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786876E4" w14:textId="7BDEE54D" w:rsidR="002F22E6" w:rsidRPr="00F50623" w:rsidRDefault="002F22E6" w:rsidP="00B034C4">
            <w:pPr>
              <w:keepNext/>
              <w:spacing w:line="240" w:lineRule="auto"/>
              <w:jc w:val="center"/>
              <w:rPr>
                <w:rFonts w:eastAsia="Times New Roman"/>
                <w:bCs/>
                <w:color w:val="000000"/>
                <w:sz w:val="20"/>
                <w:szCs w:val="20"/>
              </w:rPr>
            </w:pPr>
            <w:r w:rsidRPr="00F50623">
              <w:rPr>
                <w:rFonts w:eastAsia="Times New Roman"/>
                <w:bCs/>
                <w:color w:val="000000"/>
                <w:sz w:val="20"/>
                <w:szCs w:val="20"/>
              </w:rPr>
              <w:t>3</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5AA612EB" w14:textId="6F29F050"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0.72969</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3030B895" w14:textId="36F51703"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0.71576</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58260598" w14:textId="7380A1EF"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0.67231</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45B16D6A" w14:textId="28D1317B"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0.77266</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3E7F886E" w14:textId="7C6405A2" w:rsidR="002F22E6" w:rsidRPr="00F50623" w:rsidRDefault="002F22E6" w:rsidP="00B034C4">
            <w:pPr>
              <w:keepNext/>
              <w:spacing w:line="240" w:lineRule="auto"/>
              <w:jc w:val="center"/>
              <w:rPr>
                <w:rFonts w:eastAsia="Times New Roman"/>
                <w:bCs/>
                <w:color w:val="000000"/>
                <w:sz w:val="20"/>
                <w:szCs w:val="20"/>
              </w:rPr>
            </w:pPr>
            <w:r w:rsidRPr="00F50623">
              <w:rPr>
                <w:rFonts w:eastAsia="Times New Roman"/>
                <w:bCs/>
                <w:sz w:val="20"/>
                <w:szCs w:val="20"/>
              </w:rPr>
              <w:t>0.72260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3EB78681" w14:textId="50A810F7"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0.81295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21AFC94C" w14:textId="3E3C6465"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0.81635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6FCA388E" w14:textId="2CDAED18"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0.75275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3BE89885" w14:textId="0B5250BB"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0.85730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653006BF" w14:textId="5D36D101" w:rsidR="002F22E6" w:rsidRPr="00F50623" w:rsidRDefault="002F22E6" w:rsidP="00B034C4">
            <w:pPr>
              <w:keepNext/>
              <w:spacing w:line="240" w:lineRule="auto"/>
              <w:jc w:val="center"/>
              <w:rPr>
                <w:rFonts w:eastAsia="Times New Roman"/>
                <w:bCs/>
                <w:sz w:val="20"/>
                <w:szCs w:val="20"/>
              </w:rPr>
            </w:pPr>
            <w:r w:rsidRPr="00F50623">
              <w:rPr>
                <w:rFonts w:eastAsia="Times New Roman"/>
                <w:bCs/>
                <w:sz w:val="20"/>
                <w:szCs w:val="20"/>
              </w:rPr>
              <w:t>0.80984</w:t>
            </w:r>
          </w:p>
        </w:tc>
      </w:tr>
      <w:tr w:rsidR="002F22E6" w:rsidRPr="002F22E6" w14:paraId="3DE95E88" w14:textId="06AE9AAA" w:rsidTr="002F22E6">
        <w:trPr>
          <w:trHeight w:val="360"/>
          <w:jc w:val="center"/>
        </w:trPr>
        <w:tc>
          <w:tcPr>
            <w:tcW w:w="642"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7C663E13" w14:textId="310FBCF9" w:rsidR="002F22E6" w:rsidRPr="00F50623" w:rsidRDefault="002F22E6" w:rsidP="00B034C4">
            <w:pPr>
              <w:keepNext/>
              <w:spacing w:line="240" w:lineRule="auto"/>
              <w:jc w:val="center"/>
              <w:rPr>
                <w:rFonts w:eastAsia="Times New Roman"/>
                <w:bCs/>
                <w:color w:val="000000"/>
                <w:sz w:val="20"/>
                <w:szCs w:val="20"/>
              </w:rPr>
            </w:pPr>
            <w:r w:rsidRPr="00F50623">
              <w:rPr>
                <w:rFonts w:eastAsia="Times New Roman"/>
                <w:bCs/>
                <w:color w:val="000000"/>
                <w:sz w:val="20"/>
                <w:szCs w:val="20"/>
              </w:rPr>
              <w:t>4</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79686A1E" w14:textId="243922C5"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0.81013</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35BBED9F" w14:textId="3EF7B06A"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0.74312</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0597B5D2" w14:textId="3F37ABF9"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0.69436</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2826F097" w14:textId="55CD44A6" w:rsidR="002F22E6" w:rsidRPr="00F50623" w:rsidRDefault="002F22E6" w:rsidP="00B034C4">
            <w:pPr>
              <w:keepNext/>
              <w:spacing w:line="240" w:lineRule="auto"/>
              <w:jc w:val="center"/>
              <w:rPr>
                <w:rFonts w:eastAsia="Times New Roman"/>
                <w:color w:val="000000"/>
                <w:sz w:val="20"/>
                <w:szCs w:val="20"/>
              </w:rPr>
            </w:pPr>
            <w:r w:rsidRPr="00F50623">
              <w:rPr>
                <w:rFonts w:eastAsia="Times New Roman"/>
                <w:color w:val="000000"/>
                <w:sz w:val="20"/>
                <w:szCs w:val="20"/>
              </w:rPr>
              <w:t>0.82941</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tcPr>
          <w:p w14:paraId="0B743F31" w14:textId="3ECF824D" w:rsidR="002F22E6" w:rsidRPr="00F50623" w:rsidRDefault="002F22E6" w:rsidP="00B034C4">
            <w:pPr>
              <w:keepNext/>
              <w:spacing w:line="240" w:lineRule="auto"/>
              <w:jc w:val="center"/>
              <w:rPr>
                <w:rFonts w:eastAsia="Times New Roman"/>
                <w:bCs/>
                <w:color w:val="000000"/>
                <w:sz w:val="20"/>
                <w:szCs w:val="20"/>
              </w:rPr>
            </w:pPr>
            <w:r w:rsidRPr="00F50623">
              <w:rPr>
                <w:rFonts w:eastAsia="Times New Roman"/>
                <w:bCs/>
                <w:sz w:val="20"/>
                <w:szCs w:val="20"/>
              </w:rPr>
              <w:t>0.76925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73700E4C" w14:textId="76ED957D"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0.90235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2CE16FB3" w14:textId="1A382FFB"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0.83150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5F86E3B1" w14:textId="1664F8D6"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0.78865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54D9E9F2" w14:textId="49B5EAD7" w:rsidR="002F22E6" w:rsidRPr="00F50623" w:rsidRDefault="002F22E6" w:rsidP="00B034C4">
            <w:pPr>
              <w:keepNext/>
              <w:spacing w:line="240" w:lineRule="auto"/>
              <w:jc w:val="center"/>
              <w:rPr>
                <w:rFonts w:eastAsia="Times New Roman"/>
                <w:bCs/>
                <w:sz w:val="20"/>
                <w:szCs w:val="20"/>
              </w:rPr>
            </w:pPr>
            <w:r w:rsidRPr="00F50623">
              <w:rPr>
                <w:rFonts w:eastAsia="Times New Roman"/>
                <w:color w:val="000000"/>
                <w:sz w:val="20"/>
                <w:szCs w:val="20"/>
              </w:rPr>
              <w:t>0.87980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46F0D14A" w14:textId="70002D53" w:rsidR="002F22E6" w:rsidRPr="00F50623" w:rsidRDefault="002F22E6" w:rsidP="00B034C4">
            <w:pPr>
              <w:keepNext/>
              <w:spacing w:line="240" w:lineRule="auto"/>
              <w:jc w:val="center"/>
              <w:rPr>
                <w:rFonts w:eastAsia="Times New Roman"/>
                <w:bCs/>
                <w:sz w:val="20"/>
                <w:szCs w:val="20"/>
              </w:rPr>
            </w:pPr>
            <w:r w:rsidRPr="00F50623">
              <w:rPr>
                <w:rFonts w:eastAsia="Times New Roman"/>
                <w:bCs/>
                <w:sz w:val="20"/>
                <w:szCs w:val="20"/>
              </w:rPr>
              <w:t>0.85058</w:t>
            </w:r>
          </w:p>
        </w:tc>
      </w:tr>
      <w:tr w:rsidR="002F22E6" w:rsidRPr="002F22E6" w14:paraId="1AC2A1F9" w14:textId="6D013232" w:rsidTr="002F22E6">
        <w:trPr>
          <w:trHeight w:val="360"/>
          <w:jc w:val="center"/>
        </w:trPr>
        <w:tc>
          <w:tcPr>
            <w:tcW w:w="642"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7AF0A0F0" w14:textId="568E8974" w:rsidR="002F22E6" w:rsidRPr="00F50623" w:rsidRDefault="002F22E6" w:rsidP="00B034C4">
            <w:pPr>
              <w:spacing w:line="240" w:lineRule="auto"/>
              <w:jc w:val="center"/>
              <w:rPr>
                <w:rFonts w:eastAsia="Times New Roman"/>
                <w:bCs/>
                <w:color w:val="000000"/>
                <w:sz w:val="20"/>
                <w:szCs w:val="20"/>
              </w:rPr>
            </w:pPr>
            <w:r w:rsidRPr="00F50623">
              <w:rPr>
                <w:rFonts w:eastAsia="Times New Roman"/>
                <w:bCs/>
                <w:color w:val="000000"/>
                <w:sz w:val="20"/>
                <w:szCs w:val="20"/>
              </w:rPr>
              <w:t>5</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7C5AFE96" w14:textId="119B9D84" w:rsidR="002F22E6" w:rsidRPr="00F50623" w:rsidRDefault="002F22E6" w:rsidP="00B034C4">
            <w:pPr>
              <w:spacing w:line="240" w:lineRule="auto"/>
              <w:jc w:val="center"/>
              <w:rPr>
                <w:rFonts w:eastAsia="Times New Roman"/>
                <w:color w:val="000000"/>
                <w:sz w:val="20"/>
                <w:szCs w:val="20"/>
              </w:rPr>
            </w:pPr>
            <w:r w:rsidRPr="00F50623">
              <w:rPr>
                <w:rFonts w:eastAsia="Times New Roman"/>
                <w:color w:val="000000"/>
                <w:sz w:val="20"/>
                <w:szCs w:val="20"/>
              </w:rPr>
              <w:t>0.74880</w:t>
            </w:r>
          </w:p>
        </w:tc>
        <w:tc>
          <w:tcPr>
            <w:tcW w:w="956"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49E5B3CE" w14:textId="23206C2B" w:rsidR="002F22E6" w:rsidRPr="00F50623" w:rsidRDefault="002F22E6" w:rsidP="00B034C4">
            <w:pPr>
              <w:spacing w:line="240" w:lineRule="auto"/>
              <w:jc w:val="center"/>
              <w:rPr>
                <w:rFonts w:eastAsia="Times New Roman"/>
                <w:color w:val="000000"/>
                <w:sz w:val="20"/>
                <w:szCs w:val="20"/>
              </w:rPr>
            </w:pPr>
            <w:r w:rsidRPr="00F50623">
              <w:rPr>
                <w:rFonts w:eastAsia="Times New Roman"/>
                <w:color w:val="000000"/>
                <w:sz w:val="20"/>
                <w:szCs w:val="20"/>
              </w:rPr>
              <w:t>0.68227</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0C2FD4A9" w14:textId="6199C368" w:rsidR="002F22E6" w:rsidRPr="00F50623" w:rsidRDefault="002F22E6" w:rsidP="00B034C4">
            <w:pPr>
              <w:spacing w:line="240" w:lineRule="auto"/>
              <w:jc w:val="center"/>
              <w:rPr>
                <w:rFonts w:eastAsia="Times New Roman"/>
                <w:color w:val="000000"/>
                <w:sz w:val="20"/>
                <w:szCs w:val="20"/>
              </w:rPr>
            </w:pPr>
            <w:r w:rsidRPr="00F50623">
              <w:rPr>
                <w:rFonts w:eastAsia="Times New Roman"/>
                <w:color w:val="000000"/>
                <w:sz w:val="20"/>
                <w:szCs w:val="20"/>
              </w:rPr>
              <w:t>0.65517</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21FDFD4F" w14:textId="52E8B94F" w:rsidR="002F22E6" w:rsidRPr="00F50623" w:rsidRDefault="002F22E6" w:rsidP="00B034C4">
            <w:pPr>
              <w:spacing w:line="240" w:lineRule="auto"/>
              <w:jc w:val="center"/>
              <w:rPr>
                <w:rFonts w:eastAsia="Times New Roman"/>
                <w:color w:val="000000"/>
                <w:sz w:val="20"/>
                <w:szCs w:val="20"/>
              </w:rPr>
            </w:pPr>
            <w:r w:rsidRPr="00F50623">
              <w:rPr>
                <w:rFonts w:eastAsia="Times New Roman"/>
                <w:color w:val="000000"/>
                <w:sz w:val="20"/>
                <w:szCs w:val="20"/>
              </w:rPr>
              <w:t>0.77125</w:t>
            </w:r>
          </w:p>
        </w:tc>
        <w:tc>
          <w:tcPr>
            <w:tcW w:w="957" w:type="dxa"/>
            <w:tcBorders>
              <w:top w:val="single" w:sz="6" w:space="0" w:color="auto"/>
              <w:left w:val="single" w:sz="6" w:space="0" w:color="auto"/>
              <w:bottom w:val="single" w:sz="6" w:space="0" w:color="auto"/>
              <w:right w:val="single" w:sz="6" w:space="0" w:color="auto"/>
            </w:tcBorders>
            <w:shd w:val="clear" w:color="auto" w:fill="E0E0E0"/>
            <w:noWrap/>
            <w:tcMar>
              <w:top w:w="15" w:type="dxa"/>
              <w:left w:w="15" w:type="dxa"/>
              <w:bottom w:w="0" w:type="dxa"/>
              <w:right w:w="15" w:type="dxa"/>
            </w:tcMar>
            <w:vAlign w:val="center"/>
            <w:hideMark/>
          </w:tcPr>
          <w:p w14:paraId="13E9DAC2" w14:textId="0F311DAB" w:rsidR="002F22E6" w:rsidRPr="00F50623" w:rsidRDefault="002F22E6" w:rsidP="00B034C4">
            <w:pPr>
              <w:spacing w:line="240" w:lineRule="auto"/>
              <w:jc w:val="center"/>
              <w:rPr>
                <w:rFonts w:eastAsia="Times New Roman"/>
                <w:bCs/>
                <w:color w:val="000000"/>
                <w:sz w:val="20"/>
                <w:szCs w:val="20"/>
              </w:rPr>
            </w:pPr>
            <w:r w:rsidRPr="00F50623">
              <w:rPr>
                <w:rFonts w:eastAsia="Times New Roman"/>
                <w:bCs/>
                <w:sz w:val="20"/>
                <w:szCs w:val="20"/>
              </w:rPr>
              <w:t>0.71437</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61EF98B4" w14:textId="5A60A754" w:rsidR="002F22E6" w:rsidRPr="00F50623" w:rsidRDefault="002F22E6" w:rsidP="00B034C4">
            <w:pPr>
              <w:spacing w:line="240" w:lineRule="auto"/>
              <w:jc w:val="center"/>
              <w:rPr>
                <w:rFonts w:eastAsia="Times New Roman"/>
                <w:bCs/>
                <w:sz w:val="20"/>
                <w:szCs w:val="20"/>
              </w:rPr>
            </w:pPr>
            <w:r w:rsidRPr="00F50623">
              <w:rPr>
                <w:rFonts w:eastAsia="Times New Roman"/>
                <w:color w:val="000000"/>
                <w:sz w:val="20"/>
                <w:szCs w:val="20"/>
              </w:rPr>
              <w:t>0.84140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3FC22B00" w14:textId="240C64E5" w:rsidR="002F22E6" w:rsidRPr="00F50623" w:rsidRDefault="002F22E6" w:rsidP="00B034C4">
            <w:pPr>
              <w:spacing w:line="240" w:lineRule="auto"/>
              <w:jc w:val="center"/>
              <w:rPr>
                <w:rFonts w:eastAsia="Times New Roman"/>
                <w:bCs/>
                <w:sz w:val="20"/>
                <w:szCs w:val="20"/>
              </w:rPr>
            </w:pPr>
            <w:r w:rsidRPr="00F50623">
              <w:rPr>
                <w:rFonts w:eastAsia="Times New Roman"/>
                <w:color w:val="000000"/>
                <w:sz w:val="20"/>
                <w:szCs w:val="20"/>
              </w:rPr>
              <w:t>0.77300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16F87146" w14:textId="0ADF0A8E" w:rsidR="002F22E6" w:rsidRPr="00F50623" w:rsidRDefault="002F22E6" w:rsidP="00B034C4">
            <w:pPr>
              <w:spacing w:line="240" w:lineRule="auto"/>
              <w:jc w:val="center"/>
              <w:rPr>
                <w:rFonts w:eastAsia="Times New Roman"/>
                <w:bCs/>
                <w:sz w:val="20"/>
                <w:szCs w:val="20"/>
              </w:rPr>
            </w:pPr>
            <w:r w:rsidRPr="00F50623">
              <w:rPr>
                <w:rFonts w:eastAsia="Times New Roman"/>
                <w:color w:val="000000"/>
                <w:sz w:val="20"/>
                <w:szCs w:val="20"/>
              </w:rPr>
              <w:t>0.77115</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541E4ED7" w14:textId="2DCDC218" w:rsidR="002F22E6" w:rsidRPr="00F50623" w:rsidRDefault="002F22E6" w:rsidP="00B034C4">
            <w:pPr>
              <w:spacing w:line="240" w:lineRule="auto"/>
              <w:jc w:val="center"/>
              <w:rPr>
                <w:rFonts w:eastAsia="Times New Roman"/>
                <w:bCs/>
                <w:sz w:val="20"/>
                <w:szCs w:val="20"/>
              </w:rPr>
            </w:pPr>
            <w:r w:rsidRPr="00F50623">
              <w:rPr>
                <w:rFonts w:eastAsia="Times New Roman"/>
                <w:color w:val="000000"/>
                <w:sz w:val="20"/>
                <w:szCs w:val="20"/>
              </w:rPr>
              <w:t>0.84800</w:t>
            </w:r>
          </w:p>
        </w:tc>
        <w:tc>
          <w:tcPr>
            <w:tcW w:w="936" w:type="dxa"/>
            <w:tcBorders>
              <w:top w:val="single" w:sz="6" w:space="0" w:color="auto"/>
              <w:left w:val="single" w:sz="6" w:space="0" w:color="auto"/>
              <w:bottom w:val="single" w:sz="6" w:space="0" w:color="auto"/>
              <w:right w:val="single" w:sz="6" w:space="0" w:color="auto"/>
            </w:tcBorders>
            <w:shd w:val="clear" w:color="auto" w:fill="E0E0E0"/>
            <w:vAlign w:val="center"/>
          </w:tcPr>
          <w:p w14:paraId="29C361BA" w14:textId="7C566C8F" w:rsidR="002F22E6" w:rsidRPr="00F50623" w:rsidRDefault="002F22E6" w:rsidP="00B034C4">
            <w:pPr>
              <w:spacing w:line="240" w:lineRule="auto"/>
              <w:jc w:val="center"/>
              <w:rPr>
                <w:rFonts w:eastAsia="Times New Roman"/>
                <w:bCs/>
                <w:sz w:val="20"/>
                <w:szCs w:val="20"/>
              </w:rPr>
            </w:pPr>
            <w:r w:rsidRPr="00F50623">
              <w:rPr>
                <w:rFonts w:eastAsia="Times New Roman"/>
                <w:bCs/>
                <w:sz w:val="20"/>
                <w:szCs w:val="20"/>
              </w:rPr>
              <w:t>0.80839</w:t>
            </w:r>
          </w:p>
        </w:tc>
      </w:tr>
    </w:tbl>
    <w:p w14:paraId="26CBCD37" w14:textId="77777777" w:rsidR="002F22E6" w:rsidRDefault="002F22E6" w:rsidP="001D73DB"/>
    <w:p w14:paraId="589D406B" w14:textId="77777777" w:rsidR="007D3BFB" w:rsidRDefault="007D3BFB" w:rsidP="001D73DB"/>
    <w:p w14:paraId="72809DEC" w14:textId="050ED6B8" w:rsidR="002975B6" w:rsidRDefault="003355B5" w:rsidP="006C17CB">
      <w:r w:rsidRPr="003355B5">
        <w:t>Table 18.</w:t>
      </w:r>
      <w:r>
        <w:t>2</w:t>
      </w:r>
      <w:r w:rsidR="007C4167">
        <w:t xml:space="preserve"> shows results for </w:t>
      </w:r>
      <w:r w:rsidR="00823BD8">
        <w:t>RRRC</w:t>
      </w:r>
      <w:r w:rsidR="007C4167">
        <w:t xml:space="preserve"> analysis using the wAFROC FOM. The overall F-test of the null hypothesis that all treatments have the same reader-averaged FOM, rejected the NH: </w:t>
      </w:r>
      <w:r w:rsidR="007C4167" w:rsidRPr="004E6184">
        <w:rPr>
          <w:i/>
        </w:rPr>
        <w:t>F</w:t>
      </w:r>
      <w:r w:rsidR="007C4167">
        <w:t>(</w:t>
      </w:r>
      <w:r w:rsidR="007C7FB5">
        <w:t>4</w:t>
      </w:r>
      <w:r w:rsidR="007C4167">
        <w:t xml:space="preserve">, 36.8) = 7.8, p = 0.00012. </w:t>
      </w:r>
      <w:r w:rsidR="007C7FB5">
        <w:t xml:space="preserve">The numerator degree of freedom </w:t>
      </w:r>
      <w:r w:rsidR="007C7FB5" w:rsidRPr="007C7FB5">
        <w:rPr>
          <w:i/>
        </w:rPr>
        <w:t>ndf</w:t>
      </w:r>
      <w:r w:rsidR="007C7FB5">
        <w:t xml:space="preserve"> is </w:t>
      </w:r>
      <w:r w:rsidR="007C7FB5" w:rsidRPr="007C7FB5">
        <w:rPr>
          <w:i/>
        </w:rPr>
        <w:t>I</w:t>
      </w:r>
      <w:r w:rsidR="007C7FB5">
        <w:t xml:space="preserve"> - 1 = 4</w:t>
      </w:r>
      <w:r w:rsidR="004B0DC5">
        <w:t xml:space="preserve"> (this is not shown in the output)</w:t>
      </w:r>
      <w:r w:rsidR="007C7FB5">
        <w:t xml:space="preserve">. </w:t>
      </w:r>
      <w:r w:rsidR="006C17CB">
        <w:t xml:space="preserve">Since the null hypothesis is that </w:t>
      </w:r>
      <w:r w:rsidR="006C17CB" w:rsidRPr="005A5AC5">
        <w:rPr>
          <w:i/>
        </w:rPr>
        <w:t>all</w:t>
      </w:r>
      <w:r w:rsidR="006C17CB">
        <w:t xml:space="preserve"> </w:t>
      </w:r>
      <w:r w:rsidR="00E033E2">
        <w:t>treatments</w:t>
      </w:r>
      <w:r w:rsidR="006C17CB">
        <w:t xml:space="preserve"> have the same FOM, this implies that </w:t>
      </w:r>
      <w:r w:rsidR="006C17CB" w:rsidRPr="00591C3C">
        <w:rPr>
          <w:i/>
        </w:rPr>
        <w:t>at least</w:t>
      </w:r>
      <w:r w:rsidR="006C17CB">
        <w:t xml:space="preserve"> one pairing of </w:t>
      </w:r>
      <w:r w:rsidR="00E033E2">
        <w:t>treatments</w:t>
      </w:r>
      <w:r w:rsidR="006C17CB">
        <w:t xml:space="preserve"> yielded a FOM difference</w:t>
      </w:r>
      <w:r w:rsidR="00414C16">
        <w:t xml:space="preserve"> that is </w:t>
      </w:r>
      <w:r w:rsidR="00414C16">
        <w:t>significant</w:t>
      </w:r>
      <w:r w:rsidR="00414C16">
        <w:t>ly different from zero</w:t>
      </w:r>
      <w:r w:rsidR="006C17CB">
        <w:t>. The control for multiple testing is in the formulation of the null hypothesis and no further Bonferroni-like</w:t>
      </w:r>
      <w:r w:rsidR="006C17CB">
        <w:fldChar w:fldCharType="begin"/>
      </w:r>
      <w:r w:rsidR="00823BD8">
        <w:instrText xml:space="preserve"> ADDIN EN.CITE &lt;EndNote&gt;&lt;Cite&gt;&lt;Author&gt;Bland&lt;/Author&gt;&lt;Year&gt;1995&lt;/Year&gt;&lt;RecNum&gt;2410&lt;/RecNum&gt;&lt;DisplayText&gt;&lt;style face="superscript"&gt;2&lt;/style&gt;&lt;/DisplayText&gt;&lt;record&gt;&lt;rec-number&gt;2410&lt;/rec-number&gt;&lt;foreign-keys&gt;&lt;key app="EN" db-id="veptarr08d9ts6eftsmp02wvxas0szvetsaf" timestamp="1447090326"&gt;2410&lt;/key&gt;&lt;/foreign-keys&gt;&lt;ref-type name="Journal Article"&gt;17&lt;/ref-type&gt;&lt;contributors&gt;&lt;authors&gt;&lt;author&gt;Bland, J Martin&lt;/author&gt;&lt;author&gt;Altman, Douglas G&lt;/author&gt;&lt;/authors&gt;&lt;/contributors&gt;&lt;titles&gt;&lt;title&gt;Multiple significance tests: the Bonferroni method&lt;/title&gt;&lt;secondary-title&gt;Bmj&lt;/secondary-title&gt;&lt;/titles&gt;&lt;periodical&gt;&lt;full-title&gt;Bmj&lt;/full-title&gt;&lt;/periodical&gt;&lt;pages&gt;170&lt;/pages&gt;&lt;volume&gt;310&lt;/volume&gt;&lt;number&gt;6973&lt;/number&gt;&lt;dates&gt;&lt;year&gt;1995&lt;/year&gt;&lt;/dates&gt;&lt;isbn&gt;0959-8138&lt;/isbn&gt;&lt;urls&gt;&lt;/urls&gt;&lt;/record&gt;&lt;/Cite&gt;&lt;/EndNote&gt;</w:instrText>
      </w:r>
      <w:r w:rsidR="006C17CB">
        <w:fldChar w:fldCharType="separate"/>
      </w:r>
      <w:r w:rsidR="00823BD8" w:rsidRPr="00823BD8">
        <w:rPr>
          <w:noProof/>
          <w:vertAlign w:val="superscript"/>
        </w:rPr>
        <w:t>2</w:t>
      </w:r>
      <w:r w:rsidR="006C17CB">
        <w:fldChar w:fldCharType="end"/>
      </w:r>
      <w:r w:rsidR="006C17CB">
        <w:t xml:space="preserve"> correction is needed. To determine which pairings are significantly different one examines the </w:t>
      </w:r>
      <w:r w:rsidR="007C7FB5">
        <w:t>p-value</w:t>
      </w:r>
      <w:r w:rsidR="006C17CB">
        <w:t>s</w:t>
      </w:r>
      <w:r w:rsidR="00823BD8">
        <w:t xml:space="preserve"> (listed under </w:t>
      </w:r>
      <w:r w:rsidR="00823BD8" w:rsidRPr="00823BD8">
        <w:rPr>
          <w:rStyle w:val="InLineCode"/>
        </w:rPr>
        <w:t>Pr&gt;t</w:t>
      </w:r>
      <w:r w:rsidR="00823BD8">
        <w:t>)</w:t>
      </w:r>
      <w:r w:rsidR="006C17CB">
        <w:t xml:space="preserve"> in the </w:t>
      </w:r>
      <w:r w:rsidR="006C17CB" w:rsidRPr="00F350A8">
        <w:rPr>
          <w:rStyle w:val="InLineCode"/>
        </w:rPr>
        <w:t>"95%</w:t>
      </w:r>
      <w:r w:rsidR="006C17CB" w:rsidRPr="004B0DC5">
        <w:t xml:space="preserve"> </w:t>
      </w:r>
      <w:r w:rsidR="006C17CB" w:rsidRPr="00F350A8">
        <w:rPr>
          <w:rStyle w:val="InLineCode"/>
        </w:rPr>
        <w:t>CI's</w:t>
      </w:r>
      <w:r w:rsidR="006C17CB" w:rsidRPr="004B0DC5">
        <w:t xml:space="preserve"> </w:t>
      </w:r>
      <w:r w:rsidR="006C17CB" w:rsidRPr="00F350A8">
        <w:rPr>
          <w:rStyle w:val="InLineCode"/>
        </w:rPr>
        <w:t>FOMs,</w:t>
      </w:r>
      <w:r w:rsidR="006C17CB" w:rsidRPr="004B0DC5">
        <w:t xml:space="preserve"> </w:t>
      </w:r>
      <w:r w:rsidR="006C17CB" w:rsidRPr="00F350A8">
        <w:rPr>
          <w:rStyle w:val="InLineCode"/>
        </w:rPr>
        <w:t>treatment</w:t>
      </w:r>
      <w:r w:rsidR="006C17CB" w:rsidRPr="004B0DC5">
        <w:t xml:space="preserve"> </w:t>
      </w:r>
      <w:r w:rsidR="006C17CB" w:rsidRPr="00F350A8">
        <w:rPr>
          <w:rStyle w:val="InLineCode"/>
        </w:rPr>
        <w:t>difference"</w:t>
      </w:r>
      <w:r w:rsidR="006C17CB">
        <w:t xml:space="preserve"> portion of the table. It shows that the following differences are significant</w:t>
      </w:r>
      <w:r w:rsidR="006C17CB" w:rsidRPr="009912A7">
        <w:t xml:space="preserve"> </w:t>
      </w:r>
      <w:r w:rsidR="006C17CB">
        <w:t xml:space="preserve">at </w:t>
      </w:r>
      <w:r w:rsidR="004B0DC5">
        <w:t>the 5% level</w:t>
      </w:r>
      <w:r w:rsidR="006C17CB">
        <w:t>, namely</w:t>
      </w:r>
      <w:r w:rsidR="00904626">
        <w:t xml:space="preserve"> "</w:t>
      </w:r>
      <w:r w:rsidR="006C17CB">
        <w:t xml:space="preserve">1 </w:t>
      </w:r>
      <w:r w:rsidR="00904626">
        <w:t>–</w:t>
      </w:r>
      <w:r w:rsidR="006C17CB">
        <w:t xml:space="preserve"> 3</w:t>
      </w:r>
      <w:r w:rsidR="00904626">
        <w:t>"</w:t>
      </w:r>
      <w:r w:rsidR="006C17CB">
        <w:t xml:space="preserve">, </w:t>
      </w:r>
      <w:r w:rsidR="00904626">
        <w:t>"</w:t>
      </w:r>
      <w:r w:rsidR="006C17CB">
        <w:t>1</w:t>
      </w:r>
      <w:r w:rsidR="006C17CB" w:rsidRPr="009912A7">
        <w:t xml:space="preserve"> </w:t>
      </w:r>
      <w:r w:rsidR="00904626">
        <w:t>–</w:t>
      </w:r>
      <w:r w:rsidR="006C17CB">
        <w:t xml:space="preserve"> 5</w:t>
      </w:r>
      <w:r w:rsidR="00904626">
        <w:t>"</w:t>
      </w:r>
      <w:r w:rsidR="006C17CB">
        <w:t xml:space="preserve">, </w:t>
      </w:r>
      <w:r w:rsidR="00904626">
        <w:t>"</w:t>
      </w:r>
      <w:r w:rsidR="006C17CB">
        <w:t>2</w:t>
      </w:r>
      <w:r w:rsidR="006C17CB" w:rsidRPr="009912A7">
        <w:t xml:space="preserve"> </w:t>
      </w:r>
      <w:r w:rsidR="00904626">
        <w:t>–</w:t>
      </w:r>
      <w:r w:rsidR="006C17CB">
        <w:t xml:space="preserve"> 3</w:t>
      </w:r>
      <w:r w:rsidR="00904626">
        <w:t>"</w:t>
      </w:r>
      <w:r w:rsidR="006C17CB">
        <w:t xml:space="preserve">, </w:t>
      </w:r>
      <w:r w:rsidR="00904626">
        <w:t>"</w:t>
      </w:r>
      <w:r w:rsidR="006C17CB">
        <w:t>2</w:t>
      </w:r>
      <w:r w:rsidR="006C17CB" w:rsidRPr="009912A7">
        <w:t xml:space="preserve"> </w:t>
      </w:r>
      <w:r w:rsidR="00904626">
        <w:t>–</w:t>
      </w:r>
      <w:r w:rsidR="006C17CB">
        <w:t xml:space="preserve"> 5</w:t>
      </w:r>
      <w:r w:rsidR="00904626">
        <w:t>"</w:t>
      </w:r>
      <w:r w:rsidR="006C17CB">
        <w:t xml:space="preserve">, </w:t>
      </w:r>
      <w:r w:rsidR="00904626">
        <w:t>"</w:t>
      </w:r>
      <w:r w:rsidR="006C17CB">
        <w:t>3</w:t>
      </w:r>
      <w:r w:rsidR="006C17CB" w:rsidRPr="009912A7">
        <w:t xml:space="preserve"> </w:t>
      </w:r>
      <w:r w:rsidR="00904626">
        <w:t>–</w:t>
      </w:r>
      <w:r w:rsidR="006C17CB">
        <w:t xml:space="preserve"> 4</w:t>
      </w:r>
      <w:r w:rsidR="00904626">
        <w:t>"</w:t>
      </w:r>
      <w:r w:rsidR="006C17CB">
        <w:t xml:space="preserve"> and </w:t>
      </w:r>
      <w:r w:rsidR="00904626">
        <w:t>"</w:t>
      </w:r>
      <w:r w:rsidR="006C17CB">
        <w:t>4</w:t>
      </w:r>
      <w:r w:rsidR="006C17CB" w:rsidRPr="009912A7">
        <w:t xml:space="preserve"> </w:t>
      </w:r>
      <w:r w:rsidR="00904626">
        <w:t>–</w:t>
      </w:r>
      <w:r w:rsidR="006C17CB">
        <w:t xml:space="preserve"> 5</w:t>
      </w:r>
      <w:r w:rsidR="00904626">
        <w:t>"</w:t>
      </w:r>
      <w:r w:rsidR="004B0DC5">
        <w:t xml:space="preserve"> -</w:t>
      </w:r>
      <w:r w:rsidR="00A02443">
        <w:t xml:space="preserve"> these are indicated by </w:t>
      </w:r>
      <w:r w:rsidR="00414C16" w:rsidRPr="00414C16">
        <w:rPr>
          <w:color w:val="FF0000"/>
        </w:rPr>
        <w:t>red</w:t>
      </w:r>
      <w:r w:rsidR="00414C16">
        <w:t xml:space="preserve"> font</w:t>
      </w:r>
      <w:r w:rsidR="00A02443">
        <w:t>.</w:t>
      </w:r>
      <w:r w:rsidR="006C17CB">
        <w:t xml:space="preserve"> The values listed under the </w:t>
      </w:r>
      <w:r w:rsidR="006C17CB" w:rsidRPr="00F350A8">
        <w:rPr>
          <w:rStyle w:val="InLineCode"/>
        </w:rPr>
        <w:t>"95%</w:t>
      </w:r>
      <w:r w:rsidR="006C17CB" w:rsidRPr="004B0DC5">
        <w:t xml:space="preserve"> </w:t>
      </w:r>
      <w:r w:rsidR="006C17CB" w:rsidRPr="00F350A8">
        <w:rPr>
          <w:rStyle w:val="InLineCode"/>
        </w:rPr>
        <w:t>CI's</w:t>
      </w:r>
      <w:r w:rsidR="006C17CB" w:rsidRPr="004B0DC5">
        <w:t xml:space="preserve"> </w:t>
      </w:r>
      <w:r w:rsidR="006C17CB" w:rsidRPr="00F350A8">
        <w:rPr>
          <w:rStyle w:val="InLineCode"/>
        </w:rPr>
        <w:t>FOMs,</w:t>
      </w:r>
      <w:r w:rsidR="006C17CB" w:rsidRPr="004B0DC5">
        <w:t xml:space="preserve"> </w:t>
      </w:r>
      <w:r w:rsidR="006C17CB" w:rsidRPr="00F350A8">
        <w:rPr>
          <w:rStyle w:val="InLineCode"/>
        </w:rPr>
        <w:t>each</w:t>
      </w:r>
      <w:r w:rsidR="006C17CB" w:rsidRPr="004B0DC5">
        <w:t xml:space="preserve"> </w:t>
      </w:r>
      <w:r w:rsidR="006C17CB" w:rsidRPr="00F350A8">
        <w:rPr>
          <w:rStyle w:val="InLineCode"/>
        </w:rPr>
        <w:t>treatment"</w:t>
      </w:r>
      <w:r w:rsidR="006C17CB">
        <w:t xml:space="preserve"> portion of the table show that </w:t>
      </w:r>
      <w:r w:rsidR="00E033E2">
        <w:t>treatment</w:t>
      </w:r>
      <w:r w:rsidR="006C17CB">
        <w:t xml:space="preserve"> 4 yielded the highest FOM (0.769) followed closely by </w:t>
      </w:r>
      <w:r w:rsidR="00E033E2">
        <w:t>treatments</w:t>
      </w:r>
      <w:r w:rsidR="006C17CB">
        <w:t xml:space="preserve"> 2 and 1, while </w:t>
      </w:r>
      <w:r w:rsidR="00E033E2">
        <w:t>treatment</w:t>
      </w:r>
      <w:r w:rsidR="006C17CB">
        <w:t xml:space="preserve"> 5 had the least FOM (0.714), slightly worse than </w:t>
      </w:r>
      <w:r w:rsidR="00E033E2">
        <w:t>treatment</w:t>
      </w:r>
      <w:r w:rsidR="006C17CB">
        <w:t xml:space="preserve"> 3. </w:t>
      </w:r>
      <w:r w:rsidR="00D92ADF">
        <w:lastRenderedPageBreak/>
        <w:t xml:space="preserve">This explains why </w:t>
      </w:r>
      <w:r w:rsidR="006C17CB">
        <w:t xml:space="preserve">the </w:t>
      </w:r>
      <w:r w:rsidR="007C7FB5">
        <w:t>p-value</w:t>
      </w:r>
      <w:r w:rsidR="006C17CB">
        <w:t xml:space="preserve"> for the difference 4 - 5 is the </w:t>
      </w:r>
      <w:r w:rsidR="00A02443">
        <w:t>smallest</w:t>
      </w:r>
      <w:r w:rsidR="006C17CB">
        <w:t xml:space="preserve"> (</w:t>
      </w:r>
      <w:r w:rsidR="006C17CB" w:rsidRPr="006C17CB">
        <w:t>0.00007</w:t>
      </w:r>
      <w:r w:rsidR="006C17CB">
        <w:t xml:space="preserve">) of all the listed </w:t>
      </w:r>
      <w:r w:rsidR="007C7FB5">
        <w:t>p-</w:t>
      </w:r>
      <w:r w:rsidR="006C17CB">
        <w:t xml:space="preserve">values in the </w:t>
      </w:r>
      <w:r w:rsidR="006C17CB" w:rsidRPr="009E2227">
        <w:rPr>
          <w:rStyle w:val="InLineCode"/>
        </w:rPr>
        <w:t>"95%</w:t>
      </w:r>
      <w:r w:rsidR="006C17CB" w:rsidRPr="00A507BC">
        <w:t xml:space="preserve"> </w:t>
      </w:r>
      <w:r w:rsidR="006C17CB" w:rsidRPr="009E2227">
        <w:rPr>
          <w:rStyle w:val="InLineCode"/>
        </w:rPr>
        <w:t>CI's</w:t>
      </w:r>
      <w:r w:rsidR="006C17CB" w:rsidRPr="00A507BC">
        <w:t xml:space="preserve"> </w:t>
      </w:r>
      <w:r w:rsidR="006C17CB" w:rsidRPr="009E2227">
        <w:rPr>
          <w:rStyle w:val="InLineCode"/>
        </w:rPr>
        <w:t>FOMs,</w:t>
      </w:r>
      <w:r w:rsidR="006C17CB" w:rsidRPr="00A507BC">
        <w:t xml:space="preserve"> </w:t>
      </w:r>
      <w:r w:rsidR="006C17CB" w:rsidRPr="009E2227">
        <w:rPr>
          <w:rStyle w:val="InLineCode"/>
        </w:rPr>
        <w:t>each</w:t>
      </w:r>
      <w:r w:rsidR="006C17CB" w:rsidRPr="00A507BC">
        <w:t xml:space="preserve"> </w:t>
      </w:r>
      <w:r w:rsidR="006C17CB" w:rsidRPr="009E2227">
        <w:rPr>
          <w:rStyle w:val="InLineCode"/>
        </w:rPr>
        <w:t>treatment"</w:t>
      </w:r>
      <w:r w:rsidR="006C17CB">
        <w:t xml:space="preserve"> portion of the table. </w:t>
      </w:r>
    </w:p>
    <w:p w14:paraId="2580AD70" w14:textId="77777777" w:rsidR="002975B6" w:rsidRDefault="002975B6" w:rsidP="006C17CB"/>
    <w:p w14:paraId="24EC9C8A" w14:textId="71872286" w:rsidR="006C17CB" w:rsidRDefault="00A02443" w:rsidP="002975B6">
      <w:pPr>
        <w:pBdr>
          <w:top w:val="single" w:sz="4" w:space="1" w:color="auto" w:shadow="1"/>
          <w:left w:val="single" w:sz="4" w:space="4" w:color="auto" w:shadow="1"/>
          <w:bottom w:val="single" w:sz="4" w:space="1" w:color="auto" w:shadow="1"/>
          <w:right w:val="single" w:sz="4" w:space="4" w:color="auto" w:shadow="1"/>
        </w:pBdr>
        <w:shd w:val="clear" w:color="auto" w:fill="E0E0E0"/>
      </w:pPr>
      <w:r w:rsidRPr="00414C16">
        <w:rPr>
          <w:i/>
        </w:rPr>
        <w:t>E</w:t>
      </w:r>
      <w:r w:rsidR="006C17CB" w:rsidRPr="00414C16">
        <w:rPr>
          <w:i/>
        </w:rPr>
        <w:t xml:space="preserve">ach instance </w:t>
      </w:r>
      <w:r w:rsidR="002975B6" w:rsidRPr="00414C16">
        <w:rPr>
          <w:i/>
        </w:rPr>
        <w:t>of</w:t>
      </w:r>
      <w:r w:rsidR="006C17CB" w:rsidRPr="00414C16">
        <w:rPr>
          <w:i/>
        </w:rPr>
        <w:t xml:space="preserve"> the </w:t>
      </w:r>
      <w:r w:rsidR="007C7FB5" w:rsidRPr="00414C16">
        <w:rPr>
          <w:i/>
        </w:rPr>
        <w:t>p-value</w:t>
      </w:r>
      <w:r w:rsidR="006C17CB" w:rsidRPr="00414C16">
        <w:rPr>
          <w:i/>
        </w:rPr>
        <w:t xml:space="preserve"> for the individual </w:t>
      </w:r>
      <w:r w:rsidR="00E033E2" w:rsidRPr="00414C16">
        <w:rPr>
          <w:i/>
        </w:rPr>
        <w:t>treatment</w:t>
      </w:r>
      <w:r w:rsidR="002975B6" w:rsidRPr="00414C16">
        <w:rPr>
          <w:i/>
        </w:rPr>
        <w:t xml:space="preserve"> comparison</w:t>
      </w:r>
      <w:r w:rsidR="006C17CB" w:rsidRPr="00414C16">
        <w:rPr>
          <w:i/>
        </w:rPr>
        <w:t xml:space="preserve"> yield</w:t>
      </w:r>
      <w:r w:rsidR="002975B6" w:rsidRPr="00414C16">
        <w:rPr>
          <w:i/>
        </w:rPr>
        <w:t>ing</w:t>
      </w:r>
      <w:r w:rsidR="006C17CB" w:rsidRPr="00414C16">
        <w:rPr>
          <w:i/>
        </w:rPr>
        <w:t xml:space="preserve"> a significant </w:t>
      </w:r>
      <w:r w:rsidR="007C7FB5" w:rsidRPr="00414C16">
        <w:rPr>
          <w:i/>
        </w:rPr>
        <w:t>p-value</w:t>
      </w:r>
      <w:r w:rsidR="006C17CB" w:rsidRPr="00414C16">
        <w:rPr>
          <w:i/>
        </w:rPr>
        <w:t xml:space="preserve"> is accompanied by a 95% confidence interval that does not include zero</w:t>
      </w:r>
      <w:r w:rsidR="006C17CB">
        <w:t xml:space="preserve">. The two statements of significance, one in terms of a </w:t>
      </w:r>
      <w:r w:rsidR="007C7FB5">
        <w:t>p-value</w:t>
      </w:r>
      <w:r w:rsidR="006C17CB">
        <w:t xml:space="preserve"> and one in terms of a CI, are </w:t>
      </w:r>
      <w:r w:rsidR="00414C16">
        <w:t xml:space="preserve">completely </w:t>
      </w:r>
      <w:r w:rsidR="006C17CB">
        <w:t xml:space="preserve">equivalent. When it comes to presenting results for </w:t>
      </w:r>
      <w:r>
        <w:t xml:space="preserve">treatment </w:t>
      </w:r>
      <w:r w:rsidR="006C17CB">
        <w:t>FOM differences, the author prefer</w:t>
      </w:r>
      <w:r w:rsidR="007C7FB5">
        <w:t>s</w:t>
      </w:r>
      <w:r w:rsidR="006C17CB">
        <w:t xml:space="preserve"> the 95% CI but some </w:t>
      </w:r>
      <w:r w:rsidR="007C7FB5">
        <w:t>journals</w:t>
      </w:r>
      <w:r w:rsidR="006C17CB">
        <w:t xml:space="preserve"> insist on a </w:t>
      </w:r>
      <w:r w:rsidR="007C7FB5">
        <w:t>p-value</w:t>
      </w:r>
      <w:r w:rsidR="006C17CB">
        <w:t xml:space="preserve">, even when it is not significant. Note that </w:t>
      </w:r>
      <w:r w:rsidR="006C17CB" w:rsidRPr="006C17CB">
        <w:rPr>
          <w:i/>
        </w:rPr>
        <w:t>two sequential tests</w:t>
      </w:r>
      <w:r w:rsidR="006C17CB">
        <w:t xml:space="preserve"> are involved, an overall F-test of the NH that all </w:t>
      </w:r>
      <w:r w:rsidR="00E033E2">
        <w:t>treatments</w:t>
      </w:r>
      <w:r w:rsidR="006C17CB">
        <w:t xml:space="preserve"> have the same performance and</w:t>
      </w:r>
      <w:r w:rsidR="006C17CB" w:rsidRPr="006C17CB">
        <w:rPr>
          <w:i/>
        </w:rPr>
        <w:t xml:space="preserve"> only </w:t>
      </w:r>
      <w:r w:rsidR="006C17CB">
        <w:t xml:space="preserve">if this yields a significant results is one justified in looking at the </w:t>
      </w:r>
      <w:r w:rsidR="007C7FB5">
        <w:t>p-</w:t>
      </w:r>
      <w:r w:rsidR="006C17CB">
        <w:t xml:space="preserve">values of </w:t>
      </w:r>
      <w:r w:rsidR="00E033E2">
        <w:t>treatment</w:t>
      </w:r>
      <w:r w:rsidR="006C17CB">
        <w:t xml:space="preserve"> pairings.</w:t>
      </w:r>
    </w:p>
    <w:p w14:paraId="4C621964" w14:textId="77777777" w:rsidR="006C17CB" w:rsidRDefault="006C17CB" w:rsidP="007C4167"/>
    <w:p w14:paraId="0F9380E2" w14:textId="77777777" w:rsidR="001133D9" w:rsidRDefault="001133D9" w:rsidP="007C4167"/>
    <w:p w14:paraId="6A029B29" w14:textId="1BBD22C5" w:rsidR="00097EAD" w:rsidRDefault="003355B5" w:rsidP="007D62D9">
      <w:pPr>
        <w:pStyle w:val="Caption"/>
        <w:keepNext/>
      </w:pPr>
      <w:r w:rsidRPr="003355B5">
        <w:t>Table 18.</w:t>
      </w:r>
      <w:r>
        <w:t>2</w:t>
      </w:r>
      <w:r w:rsidR="00097EAD">
        <w:t xml:space="preserve">: Results of random-reader random-case (RRRC) analysis </w:t>
      </w:r>
      <w:r w:rsidR="001133D9">
        <w:t>using the</w:t>
      </w:r>
      <w:r w:rsidR="00097EAD">
        <w:t xml:space="preserve"> wAFROC-AUC FOM. The upper part of the table shows results for treatment FOM differences and the lower part applies to individual treatment FOMs. </w:t>
      </w:r>
      <w:r w:rsidR="00097EAD" w:rsidRPr="00296F78">
        <w:t>The overall F-test yielded F(4,3</w:t>
      </w:r>
      <w:r w:rsidR="00097EAD">
        <w:t>6</w:t>
      </w:r>
      <w:r w:rsidR="00097EAD" w:rsidRPr="00296F78">
        <w:t>.8) = 7.8, p-value</w:t>
      </w:r>
      <w:r w:rsidR="00AC6EC5">
        <w:t xml:space="preserve"> = 0.00012. F</w:t>
      </w:r>
      <w:r w:rsidR="00097EAD" w:rsidRPr="00296F78">
        <w:t xml:space="preserve">or each paired difference </w:t>
      </w:r>
      <w:r w:rsidR="00097EAD">
        <w:t>standard error</w:t>
      </w:r>
      <w:r w:rsidR="00097EAD" w:rsidRPr="00296F78">
        <w:t xml:space="preserve"> = 0.0122 and </w:t>
      </w:r>
      <w:r w:rsidR="00097EAD">
        <w:t xml:space="preserve">degrees of freedom of </w:t>
      </w:r>
      <w:r w:rsidR="00AC6EC5">
        <w:t xml:space="preserve">the </w:t>
      </w:r>
      <w:r w:rsidR="00097EAD">
        <w:t>t-distribution</w:t>
      </w:r>
      <w:r w:rsidR="00097EAD" w:rsidRPr="00296F78">
        <w:t xml:space="preserve"> = 36.8</w:t>
      </w:r>
      <w:r w:rsidR="001133D9">
        <w:t xml:space="preserve"> (this information is in the output Excel table)</w:t>
      </w:r>
      <w:r w:rsidR="00097EAD" w:rsidRPr="00296F78">
        <w:t xml:space="preserve">. </w:t>
      </w:r>
      <w:r w:rsidR="00745492">
        <w:t>The numerator degrees of freedom is (always) one less than the number of treatments, i.e., 5 – 1 = 4.</w:t>
      </w:r>
    </w:p>
    <w:tbl>
      <w:tblPr>
        <w:tblW w:w="1063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E0E0E0"/>
        <w:tblLayout w:type="fixed"/>
        <w:tblCellMar>
          <w:left w:w="0" w:type="dxa"/>
          <w:right w:w="0" w:type="dxa"/>
        </w:tblCellMar>
        <w:tblLook w:val="04A0" w:firstRow="1" w:lastRow="0" w:firstColumn="1" w:lastColumn="0" w:noHBand="0" w:noVBand="1"/>
      </w:tblPr>
      <w:tblGrid>
        <w:gridCol w:w="1769"/>
        <w:gridCol w:w="46"/>
        <w:gridCol w:w="1710"/>
        <w:gridCol w:w="13"/>
        <w:gridCol w:w="1769"/>
        <w:gridCol w:w="1770"/>
        <w:gridCol w:w="1769"/>
        <w:gridCol w:w="1789"/>
      </w:tblGrid>
      <w:tr w:rsidR="00745492" w:rsidRPr="00D40B6A" w14:paraId="41A35D4D" w14:textId="77777777" w:rsidTr="007042DA">
        <w:trPr>
          <w:trHeight w:val="300"/>
        </w:trPr>
        <w:tc>
          <w:tcPr>
            <w:tcW w:w="1815" w:type="dxa"/>
            <w:gridSpan w:val="2"/>
            <w:shd w:val="clear" w:color="auto" w:fill="E0E0E0"/>
            <w:noWrap/>
            <w:tcMar>
              <w:top w:w="15" w:type="dxa"/>
              <w:left w:w="15" w:type="dxa"/>
              <w:bottom w:w="0" w:type="dxa"/>
              <w:right w:w="15" w:type="dxa"/>
            </w:tcMar>
            <w:vAlign w:val="bottom"/>
          </w:tcPr>
          <w:p w14:paraId="4D93EEE5" w14:textId="2C7FEC50" w:rsidR="00745492" w:rsidRPr="00D40B6A" w:rsidRDefault="00745492" w:rsidP="007D62D9">
            <w:pPr>
              <w:keepNext/>
              <w:spacing w:line="240" w:lineRule="auto"/>
              <w:jc w:val="center"/>
              <w:rPr>
                <w:rFonts w:ascii="PT Mono" w:eastAsia="Times New Roman" w:hAnsi="PT Mono"/>
                <w:b/>
                <w:bCs/>
                <w:color w:val="000000"/>
                <w:sz w:val="20"/>
                <w:szCs w:val="20"/>
              </w:rPr>
            </w:pPr>
            <w:r>
              <w:rPr>
                <w:rFonts w:ascii="PT Mono" w:eastAsia="Times New Roman" w:hAnsi="PT Mono"/>
                <w:b/>
                <w:bCs/>
                <w:color w:val="000000"/>
                <w:sz w:val="20"/>
                <w:szCs w:val="20"/>
              </w:rPr>
              <w:t>F-statistic</w:t>
            </w:r>
          </w:p>
        </w:tc>
        <w:tc>
          <w:tcPr>
            <w:tcW w:w="1710" w:type="dxa"/>
            <w:shd w:val="clear" w:color="auto" w:fill="E0E0E0"/>
            <w:vAlign w:val="bottom"/>
          </w:tcPr>
          <w:p w14:paraId="3F409AD0" w14:textId="42998F3B" w:rsidR="00745492" w:rsidRPr="00D40B6A" w:rsidRDefault="00745492" w:rsidP="007D62D9">
            <w:pPr>
              <w:keepNext/>
              <w:spacing w:line="240" w:lineRule="auto"/>
              <w:jc w:val="center"/>
              <w:rPr>
                <w:rFonts w:ascii="PT Mono" w:eastAsia="Times New Roman" w:hAnsi="PT Mono"/>
                <w:b/>
                <w:bCs/>
                <w:color w:val="000000"/>
                <w:sz w:val="20"/>
                <w:szCs w:val="20"/>
              </w:rPr>
            </w:pPr>
            <w:r>
              <w:rPr>
                <w:rFonts w:ascii="PT Mono" w:eastAsia="Times New Roman" w:hAnsi="PT Mono"/>
                <w:b/>
                <w:bCs/>
                <w:color w:val="000000"/>
                <w:sz w:val="20"/>
                <w:szCs w:val="20"/>
              </w:rPr>
              <w:t>ddf</w:t>
            </w:r>
          </w:p>
        </w:tc>
        <w:tc>
          <w:tcPr>
            <w:tcW w:w="7110" w:type="dxa"/>
            <w:gridSpan w:val="5"/>
            <w:shd w:val="clear" w:color="auto" w:fill="E0E0E0"/>
            <w:vAlign w:val="bottom"/>
          </w:tcPr>
          <w:p w14:paraId="69858099" w14:textId="18189FEE" w:rsidR="00745492" w:rsidRPr="00D40B6A" w:rsidRDefault="00745492" w:rsidP="007D62D9">
            <w:pPr>
              <w:keepNext/>
              <w:spacing w:line="240" w:lineRule="auto"/>
              <w:rPr>
                <w:rFonts w:ascii="PT Mono" w:eastAsia="Times New Roman" w:hAnsi="PT Mono"/>
                <w:b/>
                <w:bCs/>
                <w:color w:val="000000"/>
                <w:sz w:val="20"/>
                <w:szCs w:val="20"/>
              </w:rPr>
            </w:pPr>
            <w:r>
              <w:rPr>
                <w:rFonts w:ascii="PT Mono" w:eastAsia="Times New Roman" w:hAnsi="PT Mono"/>
                <w:b/>
                <w:bCs/>
                <w:color w:val="000000"/>
                <w:sz w:val="20"/>
                <w:szCs w:val="20"/>
              </w:rPr>
              <w:t>p-value</w:t>
            </w:r>
          </w:p>
        </w:tc>
      </w:tr>
      <w:tr w:rsidR="00745492" w:rsidRPr="00D40B6A" w14:paraId="14EFBFE5" w14:textId="77777777" w:rsidTr="007042DA">
        <w:trPr>
          <w:trHeight w:val="300"/>
        </w:trPr>
        <w:tc>
          <w:tcPr>
            <w:tcW w:w="1815" w:type="dxa"/>
            <w:gridSpan w:val="2"/>
            <w:shd w:val="clear" w:color="auto" w:fill="E0E0E0"/>
            <w:noWrap/>
            <w:tcMar>
              <w:top w:w="15" w:type="dxa"/>
              <w:left w:w="15" w:type="dxa"/>
              <w:bottom w:w="0" w:type="dxa"/>
              <w:right w:w="15" w:type="dxa"/>
            </w:tcMar>
            <w:vAlign w:val="bottom"/>
          </w:tcPr>
          <w:p w14:paraId="49614A11" w14:textId="102CAF29" w:rsidR="00745492" w:rsidRPr="00745492" w:rsidRDefault="00745492" w:rsidP="007D62D9">
            <w:pPr>
              <w:keepNext/>
              <w:jc w:val="center"/>
              <w:rPr>
                <w:rFonts w:asciiTheme="majorHAnsi" w:hAnsiTheme="majorHAnsi"/>
                <w:sz w:val="20"/>
                <w:szCs w:val="20"/>
              </w:rPr>
            </w:pPr>
            <w:r w:rsidRPr="00745492">
              <w:rPr>
                <w:rFonts w:asciiTheme="majorHAnsi" w:hAnsiTheme="majorHAnsi"/>
                <w:sz w:val="20"/>
                <w:szCs w:val="20"/>
              </w:rPr>
              <w:t>7.800</w:t>
            </w:r>
          </w:p>
        </w:tc>
        <w:tc>
          <w:tcPr>
            <w:tcW w:w="1710" w:type="dxa"/>
            <w:shd w:val="clear" w:color="auto" w:fill="E0E0E0"/>
            <w:vAlign w:val="bottom"/>
          </w:tcPr>
          <w:p w14:paraId="34635D5F" w14:textId="71FCF415" w:rsidR="00745492" w:rsidRPr="00745492" w:rsidRDefault="00745492" w:rsidP="007D62D9">
            <w:pPr>
              <w:keepNext/>
              <w:jc w:val="center"/>
              <w:rPr>
                <w:rFonts w:asciiTheme="majorHAnsi" w:hAnsiTheme="majorHAnsi"/>
                <w:sz w:val="20"/>
                <w:szCs w:val="20"/>
              </w:rPr>
            </w:pPr>
            <w:r w:rsidRPr="00745492">
              <w:rPr>
                <w:rFonts w:asciiTheme="majorHAnsi" w:hAnsiTheme="majorHAnsi"/>
                <w:sz w:val="20"/>
                <w:szCs w:val="20"/>
              </w:rPr>
              <w:t>36.79</w:t>
            </w:r>
          </w:p>
        </w:tc>
        <w:tc>
          <w:tcPr>
            <w:tcW w:w="7110" w:type="dxa"/>
            <w:gridSpan w:val="5"/>
            <w:shd w:val="clear" w:color="auto" w:fill="E0E0E0"/>
            <w:vAlign w:val="bottom"/>
          </w:tcPr>
          <w:p w14:paraId="59BF24B3" w14:textId="479CBD05" w:rsidR="00745492" w:rsidRPr="00745492" w:rsidRDefault="00745492" w:rsidP="007D62D9">
            <w:pPr>
              <w:keepNext/>
              <w:rPr>
                <w:rFonts w:asciiTheme="majorHAnsi" w:hAnsiTheme="majorHAnsi"/>
                <w:sz w:val="20"/>
                <w:szCs w:val="20"/>
              </w:rPr>
            </w:pPr>
            <w:r>
              <w:rPr>
                <w:rFonts w:asciiTheme="majorHAnsi" w:hAnsiTheme="majorHAnsi"/>
                <w:sz w:val="20"/>
                <w:szCs w:val="20"/>
              </w:rPr>
              <w:t xml:space="preserve">  </w:t>
            </w:r>
            <w:r w:rsidRPr="00745492">
              <w:rPr>
                <w:rFonts w:asciiTheme="majorHAnsi" w:hAnsiTheme="majorHAnsi"/>
                <w:sz w:val="20"/>
                <w:szCs w:val="20"/>
              </w:rPr>
              <w:t>0.000117</w:t>
            </w:r>
          </w:p>
        </w:tc>
      </w:tr>
      <w:tr w:rsidR="00745492" w:rsidRPr="00D40B6A" w14:paraId="20398220" w14:textId="77777777" w:rsidTr="007042DA">
        <w:trPr>
          <w:trHeight w:val="300"/>
        </w:trPr>
        <w:tc>
          <w:tcPr>
            <w:tcW w:w="10635" w:type="dxa"/>
            <w:gridSpan w:val="8"/>
            <w:shd w:val="clear" w:color="auto" w:fill="E0E0E0"/>
            <w:noWrap/>
            <w:tcMar>
              <w:top w:w="15" w:type="dxa"/>
              <w:left w:w="15" w:type="dxa"/>
              <w:bottom w:w="0" w:type="dxa"/>
              <w:right w:w="15" w:type="dxa"/>
            </w:tcMar>
            <w:vAlign w:val="bottom"/>
          </w:tcPr>
          <w:p w14:paraId="4A0E4352" w14:textId="77777777" w:rsidR="00745492" w:rsidRPr="00D40B6A" w:rsidRDefault="00745492" w:rsidP="007D62D9">
            <w:pPr>
              <w:keepNext/>
              <w:spacing w:line="240" w:lineRule="auto"/>
              <w:jc w:val="center"/>
              <w:rPr>
                <w:rFonts w:ascii="PT Mono" w:eastAsia="Times New Roman" w:hAnsi="PT Mono"/>
                <w:b/>
                <w:bCs/>
                <w:color w:val="000000"/>
                <w:sz w:val="20"/>
                <w:szCs w:val="20"/>
              </w:rPr>
            </w:pPr>
          </w:p>
        </w:tc>
      </w:tr>
      <w:tr w:rsidR="00097EAD" w:rsidRPr="00D40B6A" w14:paraId="121561C3" w14:textId="77777777" w:rsidTr="007042DA">
        <w:trPr>
          <w:trHeight w:val="300"/>
        </w:trPr>
        <w:tc>
          <w:tcPr>
            <w:tcW w:w="10635" w:type="dxa"/>
            <w:gridSpan w:val="8"/>
            <w:shd w:val="clear" w:color="auto" w:fill="E0E0E0"/>
            <w:noWrap/>
            <w:tcMar>
              <w:top w:w="15" w:type="dxa"/>
              <w:left w:w="15" w:type="dxa"/>
              <w:bottom w:w="0" w:type="dxa"/>
              <w:right w:w="15" w:type="dxa"/>
            </w:tcMar>
            <w:vAlign w:val="bottom"/>
          </w:tcPr>
          <w:p w14:paraId="01075A07"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PT Mono" w:eastAsia="Times New Roman" w:hAnsi="PT Mono"/>
                <w:b/>
                <w:bCs/>
                <w:color w:val="000000"/>
                <w:sz w:val="20"/>
                <w:szCs w:val="20"/>
              </w:rPr>
              <w:t>95% CI's FOMs, treatment difference</w:t>
            </w:r>
          </w:p>
        </w:tc>
      </w:tr>
      <w:tr w:rsidR="00097EAD" w:rsidRPr="00D40B6A" w14:paraId="091930F6" w14:textId="77777777" w:rsidTr="007042DA">
        <w:trPr>
          <w:trHeight w:val="300"/>
        </w:trPr>
        <w:tc>
          <w:tcPr>
            <w:tcW w:w="1769" w:type="dxa"/>
            <w:shd w:val="clear" w:color="auto" w:fill="E0E0E0"/>
            <w:noWrap/>
            <w:tcMar>
              <w:top w:w="15" w:type="dxa"/>
              <w:left w:w="15" w:type="dxa"/>
              <w:bottom w:w="0" w:type="dxa"/>
              <w:right w:w="15" w:type="dxa"/>
            </w:tcMar>
            <w:vAlign w:val="bottom"/>
            <w:hideMark/>
          </w:tcPr>
          <w:p w14:paraId="5954378D"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Difference</w:t>
            </w:r>
          </w:p>
        </w:tc>
        <w:tc>
          <w:tcPr>
            <w:tcW w:w="1769" w:type="dxa"/>
            <w:gridSpan w:val="3"/>
            <w:shd w:val="clear" w:color="auto" w:fill="E0E0E0"/>
            <w:noWrap/>
            <w:tcMar>
              <w:top w:w="15" w:type="dxa"/>
              <w:left w:w="15" w:type="dxa"/>
              <w:bottom w:w="0" w:type="dxa"/>
              <w:right w:w="15" w:type="dxa"/>
            </w:tcMar>
            <w:vAlign w:val="bottom"/>
            <w:hideMark/>
          </w:tcPr>
          <w:p w14:paraId="0EE40D08"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Estimate</w:t>
            </w:r>
          </w:p>
        </w:tc>
        <w:tc>
          <w:tcPr>
            <w:tcW w:w="1769" w:type="dxa"/>
            <w:shd w:val="clear" w:color="auto" w:fill="E0E0E0"/>
            <w:noWrap/>
            <w:tcMar>
              <w:top w:w="15" w:type="dxa"/>
              <w:left w:w="15" w:type="dxa"/>
              <w:bottom w:w="0" w:type="dxa"/>
              <w:right w:w="15" w:type="dxa"/>
            </w:tcMar>
            <w:vAlign w:val="bottom"/>
            <w:hideMark/>
          </w:tcPr>
          <w:p w14:paraId="5DD49DCF"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t</w:t>
            </w:r>
          </w:p>
        </w:tc>
        <w:tc>
          <w:tcPr>
            <w:tcW w:w="1770" w:type="dxa"/>
            <w:shd w:val="clear" w:color="auto" w:fill="E0E0E0"/>
            <w:noWrap/>
            <w:tcMar>
              <w:top w:w="15" w:type="dxa"/>
              <w:left w:w="15" w:type="dxa"/>
              <w:bottom w:w="0" w:type="dxa"/>
              <w:right w:w="15" w:type="dxa"/>
            </w:tcMar>
            <w:vAlign w:val="bottom"/>
            <w:hideMark/>
          </w:tcPr>
          <w:p w14:paraId="40B6E6FD"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Pr&gt;t</w:t>
            </w:r>
          </w:p>
        </w:tc>
        <w:tc>
          <w:tcPr>
            <w:tcW w:w="1769" w:type="dxa"/>
            <w:shd w:val="clear" w:color="auto" w:fill="E0E0E0"/>
            <w:noWrap/>
            <w:tcMar>
              <w:top w:w="15" w:type="dxa"/>
              <w:left w:w="15" w:type="dxa"/>
              <w:bottom w:w="0" w:type="dxa"/>
              <w:right w:w="15" w:type="dxa"/>
            </w:tcMar>
            <w:vAlign w:val="bottom"/>
            <w:hideMark/>
          </w:tcPr>
          <w:p w14:paraId="43C85B1E"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Lower</w:t>
            </w:r>
          </w:p>
        </w:tc>
        <w:tc>
          <w:tcPr>
            <w:tcW w:w="1789" w:type="dxa"/>
            <w:shd w:val="clear" w:color="auto" w:fill="E0E0E0"/>
            <w:noWrap/>
            <w:tcMar>
              <w:top w:w="15" w:type="dxa"/>
              <w:left w:w="15" w:type="dxa"/>
              <w:bottom w:w="0" w:type="dxa"/>
              <w:right w:w="15" w:type="dxa"/>
            </w:tcMar>
            <w:vAlign w:val="bottom"/>
            <w:hideMark/>
          </w:tcPr>
          <w:p w14:paraId="785C5441"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Upper</w:t>
            </w:r>
          </w:p>
        </w:tc>
      </w:tr>
      <w:tr w:rsidR="00097EAD" w:rsidRPr="00D40B6A" w14:paraId="43349729" w14:textId="77777777" w:rsidTr="007042DA">
        <w:trPr>
          <w:trHeight w:val="300"/>
        </w:trPr>
        <w:tc>
          <w:tcPr>
            <w:tcW w:w="1769" w:type="dxa"/>
            <w:shd w:val="clear" w:color="auto" w:fill="E0E0E0"/>
            <w:noWrap/>
            <w:tcMar>
              <w:top w:w="15" w:type="dxa"/>
              <w:left w:w="15" w:type="dxa"/>
              <w:bottom w:w="0" w:type="dxa"/>
              <w:right w:w="15" w:type="dxa"/>
            </w:tcMar>
            <w:vAlign w:val="center"/>
            <w:hideMark/>
          </w:tcPr>
          <w:p w14:paraId="2677FDD9"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1 - 2</w:t>
            </w:r>
          </w:p>
        </w:tc>
        <w:tc>
          <w:tcPr>
            <w:tcW w:w="1769" w:type="dxa"/>
            <w:gridSpan w:val="3"/>
            <w:shd w:val="clear" w:color="auto" w:fill="E0E0E0"/>
            <w:noWrap/>
            <w:tcMar>
              <w:top w:w="15" w:type="dxa"/>
              <w:left w:w="15" w:type="dxa"/>
              <w:bottom w:w="0" w:type="dxa"/>
              <w:right w:w="15" w:type="dxa"/>
            </w:tcMar>
            <w:vAlign w:val="center"/>
            <w:hideMark/>
          </w:tcPr>
          <w:p w14:paraId="64523550"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-0.00686</w:t>
            </w:r>
          </w:p>
        </w:tc>
        <w:tc>
          <w:tcPr>
            <w:tcW w:w="1769" w:type="dxa"/>
            <w:shd w:val="clear" w:color="auto" w:fill="E0E0E0"/>
            <w:noWrap/>
            <w:tcMar>
              <w:top w:w="15" w:type="dxa"/>
              <w:left w:w="15" w:type="dxa"/>
              <w:bottom w:w="0" w:type="dxa"/>
              <w:right w:w="15" w:type="dxa"/>
            </w:tcMar>
            <w:vAlign w:val="center"/>
            <w:hideMark/>
          </w:tcPr>
          <w:p w14:paraId="40D422D7"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-0.56265</w:t>
            </w:r>
          </w:p>
        </w:tc>
        <w:tc>
          <w:tcPr>
            <w:tcW w:w="1770" w:type="dxa"/>
            <w:shd w:val="clear" w:color="auto" w:fill="E0E0E0"/>
            <w:noWrap/>
            <w:tcMar>
              <w:top w:w="15" w:type="dxa"/>
              <w:left w:w="15" w:type="dxa"/>
              <w:bottom w:w="0" w:type="dxa"/>
              <w:right w:w="15" w:type="dxa"/>
            </w:tcMar>
            <w:vAlign w:val="center"/>
            <w:hideMark/>
          </w:tcPr>
          <w:p w14:paraId="254977B6"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0.57709</w:t>
            </w:r>
          </w:p>
        </w:tc>
        <w:tc>
          <w:tcPr>
            <w:tcW w:w="1769" w:type="dxa"/>
            <w:shd w:val="clear" w:color="auto" w:fill="E0E0E0"/>
            <w:noWrap/>
            <w:tcMar>
              <w:top w:w="15" w:type="dxa"/>
              <w:left w:w="15" w:type="dxa"/>
              <w:bottom w:w="0" w:type="dxa"/>
              <w:right w:w="15" w:type="dxa"/>
            </w:tcMar>
            <w:vAlign w:val="center"/>
            <w:hideMark/>
          </w:tcPr>
          <w:p w14:paraId="0E824049"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-0.03155</w:t>
            </w:r>
          </w:p>
        </w:tc>
        <w:tc>
          <w:tcPr>
            <w:tcW w:w="1789" w:type="dxa"/>
            <w:shd w:val="clear" w:color="auto" w:fill="E0E0E0"/>
            <w:noWrap/>
            <w:tcMar>
              <w:top w:w="15" w:type="dxa"/>
              <w:left w:w="15" w:type="dxa"/>
              <w:bottom w:w="0" w:type="dxa"/>
              <w:right w:w="15" w:type="dxa"/>
            </w:tcMar>
            <w:vAlign w:val="center"/>
            <w:hideMark/>
          </w:tcPr>
          <w:p w14:paraId="35E8E8B7"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0.01784</w:t>
            </w:r>
          </w:p>
        </w:tc>
      </w:tr>
      <w:tr w:rsidR="00097EAD" w:rsidRPr="00D40B6A" w14:paraId="7964DD0E" w14:textId="77777777" w:rsidTr="007042DA">
        <w:trPr>
          <w:trHeight w:val="300"/>
        </w:trPr>
        <w:tc>
          <w:tcPr>
            <w:tcW w:w="1769" w:type="dxa"/>
            <w:shd w:val="clear" w:color="auto" w:fill="E0E0E0"/>
            <w:noWrap/>
            <w:tcMar>
              <w:top w:w="15" w:type="dxa"/>
              <w:left w:w="15" w:type="dxa"/>
              <w:bottom w:w="0" w:type="dxa"/>
              <w:right w:w="15" w:type="dxa"/>
            </w:tcMar>
            <w:vAlign w:val="center"/>
            <w:hideMark/>
          </w:tcPr>
          <w:p w14:paraId="5397E233" w14:textId="254FF99B" w:rsidR="00097EAD" w:rsidRPr="00414C16" w:rsidRDefault="00097EAD" w:rsidP="007D62D9">
            <w:pPr>
              <w:keepNext/>
              <w:spacing w:line="240" w:lineRule="auto"/>
              <w:jc w:val="center"/>
              <w:rPr>
                <w:rFonts w:ascii="Calibri" w:eastAsia="Times New Roman" w:hAnsi="Calibri"/>
                <w:color w:val="FF0000"/>
                <w:sz w:val="20"/>
                <w:szCs w:val="20"/>
              </w:rPr>
            </w:pPr>
            <w:r w:rsidRPr="00414C16">
              <w:rPr>
                <w:rFonts w:ascii="Calibri" w:eastAsia="Times New Roman" w:hAnsi="Calibri"/>
                <w:b/>
                <w:bCs/>
                <w:color w:val="FF0000"/>
                <w:sz w:val="20"/>
                <w:szCs w:val="20"/>
              </w:rPr>
              <w:t>1 – 3</w:t>
            </w:r>
          </w:p>
        </w:tc>
        <w:tc>
          <w:tcPr>
            <w:tcW w:w="1769" w:type="dxa"/>
            <w:gridSpan w:val="3"/>
            <w:shd w:val="clear" w:color="auto" w:fill="E0E0E0"/>
            <w:noWrap/>
            <w:tcMar>
              <w:top w:w="15" w:type="dxa"/>
              <w:left w:w="15" w:type="dxa"/>
              <w:bottom w:w="0" w:type="dxa"/>
              <w:right w:w="15" w:type="dxa"/>
            </w:tcMar>
            <w:vAlign w:val="center"/>
            <w:hideMark/>
          </w:tcPr>
          <w:p w14:paraId="04CDA45C"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0.03061</w:t>
            </w:r>
          </w:p>
        </w:tc>
        <w:tc>
          <w:tcPr>
            <w:tcW w:w="1769" w:type="dxa"/>
            <w:shd w:val="clear" w:color="auto" w:fill="E0E0E0"/>
            <w:noWrap/>
            <w:tcMar>
              <w:top w:w="15" w:type="dxa"/>
              <w:left w:w="15" w:type="dxa"/>
              <w:bottom w:w="0" w:type="dxa"/>
              <w:right w:w="15" w:type="dxa"/>
            </w:tcMar>
            <w:vAlign w:val="center"/>
            <w:hideMark/>
          </w:tcPr>
          <w:p w14:paraId="60270B20"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2.51234</w:t>
            </w:r>
          </w:p>
        </w:tc>
        <w:tc>
          <w:tcPr>
            <w:tcW w:w="1770" w:type="dxa"/>
            <w:shd w:val="clear" w:color="auto" w:fill="E0E0E0"/>
            <w:noWrap/>
            <w:tcMar>
              <w:top w:w="15" w:type="dxa"/>
              <w:left w:w="15" w:type="dxa"/>
              <w:bottom w:w="0" w:type="dxa"/>
              <w:right w:w="15" w:type="dxa"/>
            </w:tcMar>
            <w:vAlign w:val="center"/>
            <w:hideMark/>
          </w:tcPr>
          <w:p w14:paraId="54E2C32F"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0.01651</w:t>
            </w:r>
          </w:p>
        </w:tc>
        <w:tc>
          <w:tcPr>
            <w:tcW w:w="1769" w:type="dxa"/>
            <w:shd w:val="clear" w:color="auto" w:fill="E0E0E0"/>
            <w:noWrap/>
            <w:tcMar>
              <w:top w:w="15" w:type="dxa"/>
              <w:left w:w="15" w:type="dxa"/>
              <w:bottom w:w="0" w:type="dxa"/>
              <w:right w:w="15" w:type="dxa"/>
            </w:tcMar>
            <w:vAlign w:val="center"/>
            <w:hideMark/>
          </w:tcPr>
          <w:p w14:paraId="1A66C5E2"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0.00592</w:t>
            </w:r>
          </w:p>
        </w:tc>
        <w:tc>
          <w:tcPr>
            <w:tcW w:w="1789" w:type="dxa"/>
            <w:shd w:val="clear" w:color="auto" w:fill="E0E0E0"/>
            <w:noWrap/>
            <w:tcMar>
              <w:top w:w="15" w:type="dxa"/>
              <w:left w:w="15" w:type="dxa"/>
              <w:bottom w:w="0" w:type="dxa"/>
              <w:right w:w="15" w:type="dxa"/>
            </w:tcMar>
            <w:vAlign w:val="center"/>
            <w:hideMark/>
          </w:tcPr>
          <w:p w14:paraId="73C2207A"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0.05531</w:t>
            </w:r>
          </w:p>
        </w:tc>
      </w:tr>
      <w:tr w:rsidR="00097EAD" w:rsidRPr="00D40B6A" w14:paraId="0E2A0462" w14:textId="77777777" w:rsidTr="007042DA">
        <w:trPr>
          <w:trHeight w:val="300"/>
        </w:trPr>
        <w:tc>
          <w:tcPr>
            <w:tcW w:w="1769" w:type="dxa"/>
            <w:shd w:val="clear" w:color="auto" w:fill="E0E0E0"/>
            <w:noWrap/>
            <w:tcMar>
              <w:top w:w="15" w:type="dxa"/>
              <w:left w:w="15" w:type="dxa"/>
              <w:bottom w:w="0" w:type="dxa"/>
              <w:right w:w="15" w:type="dxa"/>
            </w:tcMar>
            <w:vAlign w:val="center"/>
          </w:tcPr>
          <w:p w14:paraId="2D81624A"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b/>
                <w:bCs/>
                <w:sz w:val="20"/>
                <w:szCs w:val="20"/>
              </w:rPr>
              <w:t>1 - 4</w:t>
            </w:r>
          </w:p>
        </w:tc>
        <w:tc>
          <w:tcPr>
            <w:tcW w:w="1769" w:type="dxa"/>
            <w:gridSpan w:val="3"/>
            <w:shd w:val="clear" w:color="auto" w:fill="E0E0E0"/>
            <w:noWrap/>
            <w:tcMar>
              <w:top w:w="15" w:type="dxa"/>
              <w:left w:w="15" w:type="dxa"/>
              <w:bottom w:w="0" w:type="dxa"/>
              <w:right w:w="15" w:type="dxa"/>
            </w:tcMar>
            <w:vAlign w:val="center"/>
          </w:tcPr>
          <w:p w14:paraId="57A482A1"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-0.01604</w:t>
            </w:r>
          </w:p>
        </w:tc>
        <w:tc>
          <w:tcPr>
            <w:tcW w:w="1769" w:type="dxa"/>
            <w:shd w:val="clear" w:color="auto" w:fill="E0E0E0"/>
            <w:noWrap/>
            <w:tcMar>
              <w:top w:w="15" w:type="dxa"/>
              <w:left w:w="15" w:type="dxa"/>
              <w:bottom w:w="0" w:type="dxa"/>
              <w:right w:w="15" w:type="dxa"/>
            </w:tcMar>
            <w:vAlign w:val="center"/>
          </w:tcPr>
          <w:p w14:paraId="5D343AD8"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-1.31592</w:t>
            </w:r>
          </w:p>
        </w:tc>
        <w:tc>
          <w:tcPr>
            <w:tcW w:w="1770" w:type="dxa"/>
            <w:shd w:val="clear" w:color="auto" w:fill="E0E0E0"/>
            <w:noWrap/>
            <w:tcMar>
              <w:top w:w="15" w:type="dxa"/>
              <w:left w:w="15" w:type="dxa"/>
              <w:bottom w:w="0" w:type="dxa"/>
              <w:right w:w="15" w:type="dxa"/>
            </w:tcMar>
            <w:vAlign w:val="center"/>
          </w:tcPr>
          <w:p w14:paraId="37C260F0"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0.19634</w:t>
            </w:r>
          </w:p>
        </w:tc>
        <w:tc>
          <w:tcPr>
            <w:tcW w:w="1769" w:type="dxa"/>
            <w:shd w:val="clear" w:color="auto" w:fill="E0E0E0"/>
            <w:noWrap/>
            <w:tcMar>
              <w:top w:w="15" w:type="dxa"/>
              <w:left w:w="15" w:type="dxa"/>
              <w:bottom w:w="0" w:type="dxa"/>
              <w:right w:w="15" w:type="dxa"/>
            </w:tcMar>
            <w:vAlign w:val="center"/>
          </w:tcPr>
          <w:p w14:paraId="370DA351"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-0.04073</w:t>
            </w:r>
          </w:p>
        </w:tc>
        <w:tc>
          <w:tcPr>
            <w:tcW w:w="1789" w:type="dxa"/>
            <w:shd w:val="clear" w:color="auto" w:fill="E0E0E0"/>
            <w:noWrap/>
            <w:tcMar>
              <w:top w:w="15" w:type="dxa"/>
              <w:left w:w="15" w:type="dxa"/>
              <w:bottom w:w="0" w:type="dxa"/>
              <w:right w:w="15" w:type="dxa"/>
            </w:tcMar>
            <w:vAlign w:val="center"/>
          </w:tcPr>
          <w:p w14:paraId="213F22E2"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0.00866</w:t>
            </w:r>
          </w:p>
        </w:tc>
      </w:tr>
      <w:tr w:rsidR="00097EAD" w:rsidRPr="00D40B6A" w14:paraId="7E57C217" w14:textId="77777777" w:rsidTr="007042DA">
        <w:trPr>
          <w:trHeight w:val="300"/>
        </w:trPr>
        <w:tc>
          <w:tcPr>
            <w:tcW w:w="1769" w:type="dxa"/>
            <w:shd w:val="clear" w:color="auto" w:fill="E0E0E0"/>
            <w:noWrap/>
            <w:tcMar>
              <w:top w:w="15" w:type="dxa"/>
              <w:left w:w="15" w:type="dxa"/>
              <w:bottom w:w="0" w:type="dxa"/>
              <w:right w:w="15" w:type="dxa"/>
            </w:tcMar>
            <w:vAlign w:val="center"/>
          </w:tcPr>
          <w:p w14:paraId="7CF6D3A1" w14:textId="082781F5" w:rsidR="00097EAD" w:rsidRPr="00414C16" w:rsidRDefault="00097EAD" w:rsidP="007D62D9">
            <w:pPr>
              <w:keepNext/>
              <w:spacing w:line="240" w:lineRule="auto"/>
              <w:jc w:val="center"/>
              <w:rPr>
                <w:rFonts w:ascii="Calibri" w:eastAsia="Times New Roman" w:hAnsi="Calibri"/>
                <w:color w:val="FF0000"/>
                <w:sz w:val="20"/>
                <w:szCs w:val="20"/>
              </w:rPr>
            </w:pPr>
            <w:r w:rsidRPr="00414C16">
              <w:rPr>
                <w:rFonts w:ascii="Calibri" w:eastAsia="Times New Roman" w:hAnsi="Calibri"/>
                <w:b/>
                <w:bCs/>
                <w:color w:val="FF0000"/>
                <w:sz w:val="20"/>
                <w:szCs w:val="20"/>
              </w:rPr>
              <w:t>1 – 5</w:t>
            </w:r>
          </w:p>
        </w:tc>
        <w:tc>
          <w:tcPr>
            <w:tcW w:w="1769" w:type="dxa"/>
            <w:gridSpan w:val="3"/>
            <w:shd w:val="clear" w:color="auto" w:fill="E0E0E0"/>
            <w:noWrap/>
            <w:tcMar>
              <w:top w:w="15" w:type="dxa"/>
              <w:left w:w="15" w:type="dxa"/>
              <w:bottom w:w="0" w:type="dxa"/>
              <w:right w:w="15" w:type="dxa"/>
            </w:tcMar>
            <w:vAlign w:val="center"/>
          </w:tcPr>
          <w:p w14:paraId="2421B1E3"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0.03884</w:t>
            </w:r>
          </w:p>
        </w:tc>
        <w:tc>
          <w:tcPr>
            <w:tcW w:w="1769" w:type="dxa"/>
            <w:shd w:val="clear" w:color="auto" w:fill="E0E0E0"/>
            <w:noWrap/>
            <w:tcMar>
              <w:top w:w="15" w:type="dxa"/>
              <w:left w:w="15" w:type="dxa"/>
              <w:bottom w:w="0" w:type="dxa"/>
              <w:right w:w="15" w:type="dxa"/>
            </w:tcMar>
            <w:vAlign w:val="center"/>
          </w:tcPr>
          <w:p w14:paraId="3BB2289B"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3.18766</w:t>
            </w:r>
          </w:p>
        </w:tc>
        <w:tc>
          <w:tcPr>
            <w:tcW w:w="1770" w:type="dxa"/>
            <w:shd w:val="clear" w:color="auto" w:fill="E0E0E0"/>
            <w:noWrap/>
            <w:tcMar>
              <w:top w:w="15" w:type="dxa"/>
              <w:left w:w="15" w:type="dxa"/>
              <w:bottom w:w="0" w:type="dxa"/>
              <w:right w:w="15" w:type="dxa"/>
            </w:tcMar>
            <w:vAlign w:val="center"/>
          </w:tcPr>
          <w:p w14:paraId="3CCCA5AA"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0.00292</w:t>
            </w:r>
          </w:p>
        </w:tc>
        <w:tc>
          <w:tcPr>
            <w:tcW w:w="1769" w:type="dxa"/>
            <w:shd w:val="clear" w:color="auto" w:fill="E0E0E0"/>
            <w:noWrap/>
            <w:tcMar>
              <w:top w:w="15" w:type="dxa"/>
              <w:left w:w="15" w:type="dxa"/>
              <w:bottom w:w="0" w:type="dxa"/>
              <w:right w:w="15" w:type="dxa"/>
            </w:tcMar>
            <w:vAlign w:val="center"/>
          </w:tcPr>
          <w:p w14:paraId="11FC3F0E"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0.01415</w:t>
            </w:r>
          </w:p>
        </w:tc>
        <w:tc>
          <w:tcPr>
            <w:tcW w:w="1789" w:type="dxa"/>
            <w:shd w:val="clear" w:color="auto" w:fill="E0E0E0"/>
            <w:noWrap/>
            <w:tcMar>
              <w:top w:w="15" w:type="dxa"/>
              <w:left w:w="15" w:type="dxa"/>
              <w:bottom w:w="0" w:type="dxa"/>
              <w:right w:w="15" w:type="dxa"/>
            </w:tcMar>
            <w:vAlign w:val="center"/>
          </w:tcPr>
          <w:p w14:paraId="150BBCD4"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0.06354</w:t>
            </w:r>
          </w:p>
        </w:tc>
      </w:tr>
      <w:tr w:rsidR="00097EAD" w:rsidRPr="00D40B6A" w14:paraId="689D1603" w14:textId="77777777" w:rsidTr="007042DA">
        <w:trPr>
          <w:trHeight w:val="300"/>
        </w:trPr>
        <w:tc>
          <w:tcPr>
            <w:tcW w:w="1769" w:type="dxa"/>
            <w:shd w:val="clear" w:color="auto" w:fill="E0E0E0"/>
            <w:noWrap/>
            <w:tcMar>
              <w:top w:w="15" w:type="dxa"/>
              <w:left w:w="15" w:type="dxa"/>
              <w:bottom w:w="0" w:type="dxa"/>
              <w:right w:w="15" w:type="dxa"/>
            </w:tcMar>
            <w:vAlign w:val="center"/>
          </w:tcPr>
          <w:p w14:paraId="07BDEB96" w14:textId="6EB154E4" w:rsidR="00097EAD" w:rsidRPr="00414C16" w:rsidRDefault="00097EAD" w:rsidP="007D62D9">
            <w:pPr>
              <w:keepNext/>
              <w:spacing w:line="240" w:lineRule="auto"/>
              <w:jc w:val="center"/>
              <w:rPr>
                <w:rFonts w:ascii="Calibri" w:eastAsia="Times New Roman" w:hAnsi="Calibri"/>
                <w:color w:val="FF0000"/>
                <w:sz w:val="20"/>
                <w:szCs w:val="20"/>
              </w:rPr>
            </w:pPr>
            <w:r w:rsidRPr="00414C16">
              <w:rPr>
                <w:rFonts w:ascii="Calibri" w:eastAsia="Times New Roman" w:hAnsi="Calibri"/>
                <w:b/>
                <w:bCs/>
                <w:color w:val="FF0000"/>
                <w:sz w:val="20"/>
                <w:szCs w:val="20"/>
              </w:rPr>
              <w:t>2 – 3</w:t>
            </w:r>
          </w:p>
        </w:tc>
        <w:tc>
          <w:tcPr>
            <w:tcW w:w="1769" w:type="dxa"/>
            <w:gridSpan w:val="3"/>
            <w:shd w:val="clear" w:color="auto" w:fill="E0E0E0"/>
            <w:noWrap/>
            <w:tcMar>
              <w:top w:w="15" w:type="dxa"/>
              <w:left w:w="15" w:type="dxa"/>
              <w:bottom w:w="0" w:type="dxa"/>
              <w:right w:w="15" w:type="dxa"/>
            </w:tcMar>
            <w:vAlign w:val="center"/>
          </w:tcPr>
          <w:p w14:paraId="1C039D74"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0.03747</w:t>
            </w:r>
          </w:p>
        </w:tc>
        <w:tc>
          <w:tcPr>
            <w:tcW w:w="1769" w:type="dxa"/>
            <w:shd w:val="clear" w:color="auto" w:fill="E0E0E0"/>
            <w:noWrap/>
            <w:tcMar>
              <w:top w:w="15" w:type="dxa"/>
              <w:left w:w="15" w:type="dxa"/>
              <w:bottom w:w="0" w:type="dxa"/>
              <w:right w:w="15" w:type="dxa"/>
            </w:tcMar>
            <w:vAlign w:val="center"/>
          </w:tcPr>
          <w:p w14:paraId="51BC3B50"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3.07499</w:t>
            </w:r>
          </w:p>
        </w:tc>
        <w:tc>
          <w:tcPr>
            <w:tcW w:w="1770" w:type="dxa"/>
            <w:shd w:val="clear" w:color="auto" w:fill="E0E0E0"/>
            <w:noWrap/>
            <w:tcMar>
              <w:top w:w="15" w:type="dxa"/>
              <w:left w:w="15" w:type="dxa"/>
              <w:bottom w:w="0" w:type="dxa"/>
              <w:right w:w="15" w:type="dxa"/>
            </w:tcMar>
            <w:vAlign w:val="center"/>
          </w:tcPr>
          <w:p w14:paraId="3D3C538A"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0.00396</w:t>
            </w:r>
          </w:p>
        </w:tc>
        <w:tc>
          <w:tcPr>
            <w:tcW w:w="1769" w:type="dxa"/>
            <w:shd w:val="clear" w:color="auto" w:fill="E0E0E0"/>
            <w:noWrap/>
            <w:tcMar>
              <w:top w:w="15" w:type="dxa"/>
              <w:left w:w="15" w:type="dxa"/>
              <w:bottom w:w="0" w:type="dxa"/>
              <w:right w:w="15" w:type="dxa"/>
            </w:tcMar>
            <w:vAlign w:val="center"/>
          </w:tcPr>
          <w:p w14:paraId="4E5DA90D"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0.01278</w:t>
            </w:r>
          </w:p>
        </w:tc>
        <w:tc>
          <w:tcPr>
            <w:tcW w:w="1789" w:type="dxa"/>
            <w:shd w:val="clear" w:color="auto" w:fill="E0E0E0"/>
            <w:noWrap/>
            <w:tcMar>
              <w:top w:w="15" w:type="dxa"/>
              <w:left w:w="15" w:type="dxa"/>
              <w:bottom w:w="0" w:type="dxa"/>
              <w:right w:w="15" w:type="dxa"/>
            </w:tcMar>
            <w:vAlign w:val="center"/>
          </w:tcPr>
          <w:p w14:paraId="7A2B4258"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0.06217</w:t>
            </w:r>
          </w:p>
        </w:tc>
      </w:tr>
      <w:tr w:rsidR="00097EAD" w:rsidRPr="00D40B6A" w14:paraId="381701F3" w14:textId="77777777" w:rsidTr="007042DA">
        <w:trPr>
          <w:trHeight w:val="300"/>
        </w:trPr>
        <w:tc>
          <w:tcPr>
            <w:tcW w:w="1769" w:type="dxa"/>
            <w:shd w:val="clear" w:color="auto" w:fill="E0E0E0"/>
            <w:noWrap/>
            <w:tcMar>
              <w:top w:w="15" w:type="dxa"/>
              <w:left w:w="15" w:type="dxa"/>
              <w:bottom w:w="0" w:type="dxa"/>
              <w:right w:w="15" w:type="dxa"/>
            </w:tcMar>
            <w:vAlign w:val="center"/>
          </w:tcPr>
          <w:p w14:paraId="6D626E98"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b/>
                <w:bCs/>
                <w:sz w:val="20"/>
                <w:szCs w:val="20"/>
              </w:rPr>
              <w:t>2 - 4</w:t>
            </w:r>
          </w:p>
        </w:tc>
        <w:tc>
          <w:tcPr>
            <w:tcW w:w="1769" w:type="dxa"/>
            <w:gridSpan w:val="3"/>
            <w:shd w:val="clear" w:color="auto" w:fill="E0E0E0"/>
            <w:noWrap/>
            <w:tcMar>
              <w:top w:w="15" w:type="dxa"/>
              <w:left w:w="15" w:type="dxa"/>
              <w:bottom w:w="0" w:type="dxa"/>
              <w:right w:w="15" w:type="dxa"/>
            </w:tcMar>
            <w:vAlign w:val="center"/>
          </w:tcPr>
          <w:p w14:paraId="7439A092"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-0.00918</w:t>
            </w:r>
          </w:p>
        </w:tc>
        <w:tc>
          <w:tcPr>
            <w:tcW w:w="1769" w:type="dxa"/>
            <w:shd w:val="clear" w:color="auto" w:fill="E0E0E0"/>
            <w:noWrap/>
            <w:tcMar>
              <w:top w:w="15" w:type="dxa"/>
              <w:left w:w="15" w:type="dxa"/>
              <w:bottom w:w="0" w:type="dxa"/>
              <w:right w:w="15" w:type="dxa"/>
            </w:tcMar>
            <w:vAlign w:val="center"/>
          </w:tcPr>
          <w:p w14:paraId="61D1FBD8"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-0.75328</w:t>
            </w:r>
          </w:p>
        </w:tc>
        <w:tc>
          <w:tcPr>
            <w:tcW w:w="1770" w:type="dxa"/>
            <w:shd w:val="clear" w:color="auto" w:fill="E0E0E0"/>
            <w:noWrap/>
            <w:tcMar>
              <w:top w:w="15" w:type="dxa"/>
              <w:left w:w="15" w:type="dxa"/>
              <w:bottom w:w="0" w:type="dxa"/>
              <w:right w:w="15" w:type="dxa"/>
            </w:tcMar>
            <w:vAlign w:val="center"/>
          </w:tcPr>
          <w:p w14:paraId="4FB78295"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0.45608</w:t>
            </w:r>
          </w:p>
        </w:tc>
        <w:tc>
          <w:tcPr>
            <w:tcW w:w="1769" w:type="dxa"/>
            <w:shd w:val="clear" w:color="auto" w:fill="E0E0E0"/>
            <w:noWrap/>
            <w:tcMar>
              <w:top w:w="15" w:type="dxa"/>
              <w:left w:w="15" w:type="dxa"/>
              <w:bottom w:w="0" w:type="dxa"/>
              <w:right w:w="15" w:type="dxa"/>
            </w:tcMar>
            <w:vAlign w:val="center"/>
          </w:tcPr>
          <w:p w14:paraId="4E19644C"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-0.03387</w:t>
            </w:r>
          </w:p>
        </w:tc>
        <w:tc>
          <w:tcPr>
            <w:tcW w:w="1789" w:type="dxa"/>
            <w:shd w:val="clear" w:color="auto" w:fill="E0E0E0"/>
            <w:noWrap/>
            <w:tcMar>
              <w:top w:w="15" w:type="dxa"/>
              <w:left w:w="15" w:type="dxa"/>
              <w:bottom w:w="0" w:type="dxa"/>
              <w:right w:w="15" w:type="dxa"/>
            </w:tcMar>
            <w:vAlign w:val="center"/>
          </w:tcPr>
          <w:p w14:paraId="3F298D1A"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0.01552</w:t>
            </w:r>
          </w:p>
        </w:tc>
      </w:tr>
      <w:tr w:rsidR="00097EAD" w:rsidRPr="00D40B6A" w14:paraId="32D735A0" w14:textId="77777777" w:rsidTr="007042DA">
        <w:trPr>
          <w:trHeight w:val="300"/>
        </w:trPr>
        <w:tc>
          <w:tcPr>
            <w:tcW w:w="1769" w:type="dxa"/>
            <w:shd w:val="clear" w:color="auto" w:fill="E0E0E0"/>
            <w:noWrap/>
            <w:tcMar>
              <w:top w:w="15" w:type="dxa"/>
              <w:left w:w="15" w:type="dxa"/>
              <w:bottom w:w="0" w:type="dxa"/>
              <w:right w:w="15" w:type="dxa"/>
            </w:tcMar>
            <w:vAlign w:val="center"/>
          </w:tcPr>
          <w:p w14:paraId="65B2A982" w14:textId="24129435" w:rsidR="00097EAD" w:rsidRPr="00414C16" w:rsidRDefault="00097EAD" w:rsidP="007D62D9">
            <w:pPr>
              <w:keepNext/>
              <w:spacing w:line="240" w:lineRule="auto"/>
              <w:jc w:val="center"/>
              <w:rPr>
                <w:rFonts w:ascii="Calibri" w:eastAsia="Times New Roman" w:hAnsi="Calibri"/>
                <w:color w:val="FF0000"/>
                <w:sz w:val="20"/>
                <w:szCs w:val="20"/>
              </w:rPr>
            </w:pPr>
            <w:r w:rsidRPr="00414C16">
              <w:rPr>
                <w:rFonts w:ascii="Calibri" w:eastAsia="Times New Roman" w:hAnsi="Calibri"/>
                <w:b/>
                <w:bCs/>
                <w:color w:val="FF0000"/>
                <w:sz w:val="20"/>
                <w:szCs w:val="20"/>
              </w:rPr>
              <w:t>2 – 5</w:t>
            </w:r>
          </w:p>
        </w:tc>
        <w:tc>
          <w:tcPr>
            <w:tcW w:w="1769" w:type="dxa"/>
            <w:gridSpan w:val="3"/>
            <w:shd w:val="clear" w:color="auto" w:fill="E0E0E0"/>
            <w:noWrap/>
            <w:tcMar>
              <w:top w:w="15" w:type="dxa"/>
              <w:left w:w="15" w:type="dxa"/>
              <w:bottom w:w="0" w:type="dxa"/>
              <w:right w:w="15" w:type="dxa"/>
            </w:tcMar>
            <w:vAlign w:val="center"/>
          </w:tcPr>
          <w:p w14:paraId="121DBF17"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0.04570</w:t>
            </w:r>
          </w:p>
        </w:tc>
        <w:tc>
          <w:tcPr>
            <w:tcW w:w="1769" w:type="dxa"/>
            <w:shd w:val="clear" w:color="auto" w:fill="E0E0E0"/>
            <w:noWrap/>
            <w:tcMar>
              <w:top w:w="15" w:type="dxa"/>
              <w:left w:w="15" w:type="dxa"/>
              <w:bottom w:w="0" w:type="dxa"/>
              <w:right w:w="15" w:type="dxa"/>
            </w:tcMar>
            <w:vAlign w:val="center"/>
          </w:tcPr>
          <w:p w14:paraId="1A38872F"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3.75031</w:t>
            </w:r>
          </w:p>
        </w:tc>
        <w:tc>
          <w:tcPr>
            <w:tcW w:w="1770" w:type="dxa"/>
            <w:shd w:val="clear" w:color="auto" w:fill="E0E0E0"/>
            <w:noWrap/>
            <w:tcMar>
              <w:top w:w="15" w:type="dxa"/>
              <w:left w:w="15" w:type="dxa"/>
              <w:bottom w:w="0" w:type="dxa"/>
              <w:right w:w="15" w:type="dxa"/>
            </w:tcMar>
            <w:vAlign w:val="center"/>
          </w:tcPr>
          <w:p w14:paraId="05A6E7E6"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0.00061</w:t>
            </w:r>
          </w:p>
        </w:tc>
        <w:tc>
          <w:tcPr>
            <w:tcW w:w="1769" w:type="dxa"/>
            <w:shd w:val="clear" w:color="auto" w:fill="E0E0E0"/>
            <w:noWrap/>
            <w:tcMar>
              <w:top w:w="15" w:type="dxa"/>
              <w:left w:w="15" w:type="dxa"/>
              <w:bottom w:w="0" w:type="dxa"/>
              <w:right w:w="15" w:type="dxa"/>
            </w:tcMar>
            <w:vAlign w:val="center"/>
          </w:tcPr>
          <w:p w14:paraId="6F1B2384"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0.02100</w:t>
            </w:r>
          </w:p>
        </w:tc>
        <w:tc>
          <w:tcPr>
            <w:tcW w:w="1789" w:type="dxa"/>
            <w:shd w:val="clear" w:color="auto" w:fill="E0E0E0"/>
            <w:noWrap/>
            <w:tcMar>
              <w:top w:w="15" w:type="dxa"/>
              <w:left w:w="15" w:type="dxa"/>
              <w:bottom w:w="0" w:type="dxa"/>
              <w:right w:w="15" w:type="dxa"/>
            </w:tcMar>
            <w:vAlign w:val="center"/>
          </w:tcPr>
          <w:p w14:paraId="7F2E6B4C"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0.07040</w:t>
            </w:r>
          </w:p>
        </w:tc>
      </w:tr>
      <w:tr w:rsidR="00097EAD" w:rsidRPr="00D40B6A" w14:paraId="0B87961B" w14:textId="77777777" w:rsidTr="007042DA">
        <w:trPr>
          <w:trHeight w:val="300"/>
        </w:trPr>
        <w:tc>
          <w:tcPr>
            <w:tcW w:w="1769" w:type="dxa"/>
            <w:shd w:val="clear" w:color="auto" w:fill="E0E0E0"/>
            <w:noWrap/>
            <w:tcMar>
              <w:top w:w="15" w:type="dxa"/>
              <w:left w:w="15" w:type="dxa"/>
              <w:bottom w:w="0" w:type="dxa"/>
              <w:right w:w="15" w:type="dxa"/>
            </w:tcMar>
            <w:vAlign w:val="center"/>
          </w:tcPr>
          <w:p w14:paraId="05310E13" w14:textId="77CC85F3" w:rsidR="00097EAD" w:rsidRPr="00414C16" w:rsidRDefault="00097EAD" w:rsidP="007D62D9">
            <w:pPr>
              <w:keepNext/>
              <w:spacing w:line="240" w:lineRule="auto"/>
              <w:jc w:val="center"/>
              <w:rPr>
                <w:rFonts w:ascii="Calibri" w:eastAsia="Times New Roman" w:hAnsi="Calibri"/>
                <w:color w:val="FF0000"/>
                <w:sz w:val="20"/>
                <w:szCs w:val="20"/>
              </w:rPr>
            </w:pPr>
            <w:r w:rsidRPr="00414C16">
              <w:rPr>
                <w:rFonts w:ascii="Calibri" w:eastAsia="Times New Roman" w:hAnsi="Calibri"/>
                <w:b/>
                <w:bCs/>
                <w:color w:val="FF0000"/>
                <w:sz w:val="20"/>
                <w:szCs w:val="20"/>
              </w:rPr>
              <w:t>3 – 4</w:t>
            </w:r>
          </w:p>
        </w:tc>
        <w:tc>
          <w:tcPr>
            <w:tcW w:w="1769" w:type="dxa"/>
            <w:gridSpan w:val="3"/>
            <w:shd w:val="clear" w:color="auto" w:fill="E0E0E0"/>
            <w:noWrap/>
            <w:tcMar>
              <w:top w:w="15" w:type="dxa"/>
              <w:left w:w="15" w:type="dxa"/>
              <w:bottom w:w="0" w:type="dxa"/>
              <w:right w:w="15" w:type="dxa"/>
            </w:tcMar>
            <w:vAlign w:val="center"/>
          </w:tcPr>
          <w:p w14:paraId="45F5A54D"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-0.04665</w:t>
            </w:r>
          </w:p>
        </w:tc>
        <w:tc>
          <w:tcPr>
            <w:tcW w:w="1769" w:type="dxa"/>
            <w:shd w:val="clear" w:color="auto" w:fill="E0E0E0"/>
            <w:noWrap/>
            <w:tcMar>
              <w:top w:w="15" w:type="dxa"/>
              <w:left w:w="15" w:type="dxa"/>
              <w:bottom w:w="0" w:type="dxa"/>
              <w:right w:w="15" w:type="dxa"/>
            </w:tcMar>
            <w:vAlign w:val="center"/>
          </w:tcPr>
          <w:p w14:paraId="7BD34FDD"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-3.82827</w:t>
            </w:r>
          </w:p>
        </w:tc>
        <w:tc>
          <w:tcPr>
            <w:tcW w:w="1770" w:type="dxa"/>
            <w:shd w:val="clear" w:color="auto" w:fill="E0E0E0"/>
            <w:noWrap/>
            <w:tcMar>
              <w:top w:w="15" w:type="dxa"/>
              <w:left w:w="15" w:type="dxa"/>
              <w:bottom w:w="0" w:type="dxa"/>
              <w:right w:w="15" w:type="dxa"/>
            </w:tcMar>
            <w:vAlign w:val="center"/>
          </w:tcPr>
          <w:p w14:paraId="74ABC9C4"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0.00048</w:t>
            </w:r>
          </w:p>
        </w:tc>
        <w:tc>
          <w:tcPr>
            <w:tcW w:w="1769" w:type="dxa"/>
            <w:shd w:val="clear" w:color="auto" w:fill="E0E0E0"/>
            <w:noWrap/>
            <w:tcMar>
              <w:top w:w="15" w:type="dxa"/>
              <w:left w:w="15" w:type="dxa"/>
              <w:bottom w:w="0" w:type="dxa"/>
              <w:right w:w="15" w:type="dxa"/>
            </w:tcMar>
            <w:vAlign w:val="center"/>
          </w:tcPr>
          <w:p w14:paraId="7D686766"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-0.07135</w:t>
            </w:r>
          </w:p>
        </w:tc>
        <w:tc>
          <w:tcPr>
            <w:tcW w:w="1789" w:type="dxa"/>
            <w:shd w:val="clear" w:color="auto" w:fill="E0E0E0"/>
            <w:noWrap/>
            <w:tcMar>
              <w:top w:w="15" w:type="dxa"/>
              <w:left w:w="15" w:type="dxa"/>
              <w:bottom w:w="0" w:type="dxa"/>
              <w:right w:w="15" w:type="dxa"/>
            </w:tcMar>
            <w:vAlign w:val="center"/>
          </w:tcPr>
          <w:p w14:paraId="2953B65B"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-0.02195</w:t>
            </w:r>
          </w:p>
        </w:tc>
      </w:tr>
      <w:tr w:rsidR="00097EAD" w:rsidRPr="00D40B6A" w14:paraId="33DEC8C4" w14:textId="77777777" w:rsidTr="007042DA">
        <w:trPr>
          <w:trHeight w:val="300"/>
        </w:trPr>
        <w:tc>
          <w:tcPr>
            <w:tcW w:w="1769" w:type="dxa"/>
            <w:shd w:val="clear" w:color="auto" w:fill="E0E0E0"/>
            <w:noWrap/>
            <w:tcMar>
              <w:top w:w="15" w:type="dxa"/>
              <w:left w:w="15" w:type="dxa"/>
              <w:bottom w:w="0" w:type="dxa"/>
              <w:right w:w="15" w:type="dxa"/>
            </w:tcMar>
            <w:vAlign w:val="center"/>
          </w:tcPr>
          <w:p w14:paraId="6B964380"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b/>
                <w:bCs/>
                <w:sz w:val="20"/>
                <w:szCs w:val="20"/>
              </w:rPr>
              <w:t>3 - 5</w:t>
            </w:r>
          </w:p>
        </w:tc>
        <w:tc>
          <w:tcPr>
            <w:tcW w:w="1769" w:type="dxa"/>
            <w:gridSpan w:val="3"/>
            <w:shd w:val="clear" w:color="auto" w:fill="E0E0E0"/>
            <w:noWrap/>
            <w:tcMar>
              <w:top w:w="15" w:type="dxa"/>
              <w:left w:w="15" w:type="dxa"/>
              <w:bottom w:w="0" w:type="dxa"/>
              <w:right w:w="15" w:type="dxa"/>
            </w:tcMar>
            <w:vAlign w:val="center"/>
          </w:tcPr>
          <w:p w14:paraId="7EA88074"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0.00823</w:t>
            </w:r>
          </w:p>
        </w:tc>
        <w:tc>
          <w:tcPr>
            <w:tcW w:w="1769" w:type="dxa"/>
            <w:shd w:val="clear" w:color="auto" w:fill="E0E0E0"/>
            <w:noWrap/>
            <w:tcMar>
              <w:top w:w="15" w:type="dxa"/>
              <w:left w:w="15" w:type="dxa"/>
              <w:bottom w:w="0" w:type="dxa"/>
              <w:right w:w="15" w:type="dxa"/>
            </w:tcMar>
            <w:vAlign w:val="center"/>
          </w:tcPr>
          <w:p w14:paraId="2154E531"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0.67532</w:t>
            </w:r>
          </w:p>
        </w:tc>
        <w:tc>
          <w:tcPr>
            <w:tcW w:w="1770" w:type="dxa"/>
            <w:shd w:val="clear" w:color="auto" w:fill="E0E0E0"/>
            <w:noWrap/>
            <w:tcMar>
              <w:top w:w="15" w:type="dxa"/>
              <w:left w:w="15" w:type="dxa"/>
              <w:bottom w:w="0" w:type="dxa"/>
              <w:right w:w="15" w:type="dxa"/>
            </w:tcMar>
            <w:vAlign w:val="center"/>
          </w:tcPr>
          <w:p w14:paraId="50E956CD"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0.50370</w:t>
            </w:r>
          </w:p>
        </w:tc>
        <w:tc>
          <w:tcPr>
            <w:tcW w:w="1769" w:type="dxa"/>
            <w:shd w:val="clear" w:color="auto" w:fill="E0E0E0"/>
            <w:noWrap/>
            <w:tcMar>
              <w:top w:w="15" w:type="dxa"/>
              <w:left w:w="15" w:type="dxa"/>
              <w:bottom w:w="0" w:type="dxa"/>
              <w:right w:w="15" w:type="dxa"/>
            </w:tcMar>
            <w:vAlign w:val="center"/>
          </w:tcPr>
          <w:p w14:paraId="22B3D3B0"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-0.01647</w:t>
            </w:r>
          </w:p>
        </w:tc>
        <w:tc>
          <w:tcPr>
            <w:tcW w:w="1789" w:type="dxa"/>
            <w:shd w:val="clear" w:color="auto" w:fill="E0E0E0"/>
            <w:noWrap/>
            <w:tcMar>
              <w:top w:w="15" w:type="dxa"/>
              <w:left w:w="15" w:type="dxa"/>
              <w:bottom w:w="0" w:type="dxa"/>
              <w:right w:w="15" w:type="dxa"/>
            </w:tcMar>
            <w:vAlign w:val="center"/>
          </w:tcPr>
          <w:p w14:paraId="67CCB8EA"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0.03292</w:t>
            </w:r>
          </w:p>
        </w:tc>
      </w:tr>
      <w:tr w:rsidR="00097EAD" w:rsidRPr="00D40B6A" w14:paraId="30AD7D22" w14:textId="77777777" w:rsidTr="007042DA">
        <w:trPr>
          <w:trHeight w:val="300"/>
        </w:trPr>
        <w:tc>
          <w:tcPr>
            <w:tcW w:w="1769" w:type="dxa"/>
            <w:shd w:val="clear" w:color="auto" w:fill="E0E0E0"/>
            <w:noWrap/>
            <w:tcMar>
              <w:top w:w="15" w:type="dxa"/>
              <w:left w:w="15" w:type="dxa"/>
              <w:bottom w:w="0" w:type="dxa"/>
              <w:right w:w="15" w:type="dxa"/>
            </w:tcMar>
            <w:vAlign w:val="center"/>
          </w:tcPr>
          <w:p w14:paraId="04C8E64B" w14:textId="7C3BAD2A" w:rsidR="00097EAD" w:rsidRPr="00414C16" w:rsidRDefault="00097EAD" w:rsidP="007D62D9">
            <w:pPr>
              <w:keepNext/>
              <w:spacing w:line="240" w:lineRule="auto"/>
              <w:jc w:val="center"/>
              <w:rPr>
                <w:rFonts w:ascii="Calibri" w:eastAsia="Times New Roman" w:hAnsi="Calibri"/>
                <w:color w:val="FF0000"/>
                <w:sz w:val="20"/>
                <w:szCs w:val="20"/>
              </w:rPr>
            </w:pPr>
            <w:r w:rsidRPr="00414C16">
              <w:rPr>
                <w:rFonts w:ascii="Calibri" w:eastAsia="Times New Roman" w:hAnsi="Calibri"/>
                <w:b/>
                <w:bCs/>
                <w:color w:val="FF0000"/>
                <w:sz w:val="20"/>
                <w:szCs w:val="20"/>
              </w:rPr>
              <w:t>4 – 5</w:t>
            </w:r>
          </w:p>
        </w:tc>
        <w:tc>
          <w:tcPr>
            <w:tcW w:w="1769" w:type="dxa"/>
            <w:gridSpan w:val="3"/>
            <w:shd w:val="clear" w:color="auto" w:fill="E0E0E0"/>
            <w:noWrap/>
            <w:tcMar>
              <w:top w:w="15" w:type="dxa"/>
              <w:left w:w="15" w:type="dxa"/>
              <w:bottom w:w="0" w:type="dxa"/>
              <w:right w:w="15" w:type="dxa"/>
            </w:tcMar>
            <w:vAlign w:val="center"/>
          </w:tcPr>
          <w:p w14:paraId="2A376B9E"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0.05488</w:t>
            </w:r>
          </w:p>
        </w:tc>
        <w:tc>
          <w:tcPr>
            <w:tcW w:w="1769" w:type="dxa"/>
            <w:shd w:val="clear" w:color="auto" w:fill="E0E0E0"/>
            <w:noWrap/>
            <w:tcMar>
              <w:top w:w="15" w:type="dxa"/>
              <w:left w:w="15" w:type="dxa"/>
              <w:bottom w:w="0" w:type="dxa"/>
              <w:right w:w="15" w:type="dxa"/>
            </w:tcMar>
            <w:vAlign w:val="center"/>
          </w:tcPr>
          <w:p w14:paraId="2B2851DC"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4.50358</w:t>
            </w:r>
          </w:p>
        </w:tc>
        <w:tc>
          <w:tcPr>
            <w:tcW w:w="1770" w:type="dxa"/>
            <w:shd w:val="clear" w:color="auto" w:fill="E0E0E0"/>
            <w:noWrap/>
            <w:tcMar>
              <w:top w:w="15" w:type="dxa"/>
              <w:left w:w="15" w:type="dxa"/>
              <w:bottom w:w="0" w:type="dxa"/>
              <w:right w:w="15" w:type="dxa"/>
            </w:tcMar>
            <w:vAlign w:val="center"/>
          </w:tcPr>
          <w:p w14:paraId="44D92702"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0.00007</w:t>
            </w:r>
          </w:p>
        </w:tc>
        <w:tc>
          <w:tcPr>
            <w:tcW w:w="1769" w:type="dxa"/>
            <w:shd w:val="clear" w:color="auto" w:fill="E0E0E0"/>
            <w:noWrap/>
            <w:tcMar>
              <w:top w:w="15" w:type="dxa"/>
              <w:left w:w="15" w:type="dxa"/>
              <w:bottom w:w="0" w:type="dxa"/>
              <w:right w:w="15" w:type="dxa"/>
            </w:tcMar>
            <w:vAlign w:val="center"/>
          </w:tcPr>
          <w:p w14:paraId="59BA5982"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0.03018</w:t>
            </w:r>
          </w:p>
        </w:tc>
        <w:tc>
          <w:tcPr>
            <w:tcW w:w="1789" w:type="dxa"/>
            <w:shd w:val="clear" w:color="auto" w:fill="E0E0E0"/>
            <w:noWrap/>
            <w:tcMar>
              <w:top w:w="15" w:type="dxa"/>
              <w:left w:w="15" w:type="dxa"/>
              <w:bottom w:w="0" w:type="dxa"/>
              <w:right w:w="15" w:type="dxa"/>
            </w:tcMar>
            <w:vAlign w:val="center"/>
          </w:tcPr>
          <w:p w14:paraId="5D08ABA3"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0.07957</w:t>
            </w:r>
          </w:p>
        </w:tc>
      </w:tr>
      <w:tr w:rsidR="00097EAD" w:rsidRPr="00D40B6A" w14:paraId="297B6A31" w14:textId="77777777" w:rsidTr="007042DA">
        <w:trPr>
          <w:trHeight w:val="300"/>
        </w:trPr>
        <w:tc>
          <w:tcPr>
            <w:tcW w:w="10635" w:type="dxa"/>
            <w:gridSpan w:val="8"/>
            <w:shd w:val="clear" w:color="auto" w:fill="E0E0E0"/>
            <w:noWrap/>
            <w:tcMar>
              <w:top w:w="15" w:type="dxa"/>
              <w:left w:w="15" w:type="dxa"/>
              <w:bottom w:w="0" w:type="dxa"/>
              <w:right w:w="15" w:type="dxa"/>
            </w:tcMar>
            <w:vAlign w:val="bottom"/>
          </w:tcPr>
          <w:p w14:paraId="0AA650EE"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PT Mono" w:eastAsia="Times New Roman" w:hAnsi="PT Mono"/>
                <w:b/>
                <w:bCs/>
                <w:color w:val="000000"/>
                <w:sz w:val="20"/>
                <w:szCs w:val="20"/>
              </w:rPr>
              <w:t>95% CI's FOMs, each treatment</w:t>
            </w:r>
          </w:p>
        </w:tc>
      </w:tr>
      <w:tr w:rsidR="00097EAD" w:rsidRPr="00D40B6A" w14:paraId="1D8E534F" w14:textId="77777777" w:rsidTr="007042DA">
        <w:trPr>
          <w:trHeight w:val="300"/>
        </w:trPr>
        <w:tc>
          <w:tcPr>
            <w:tcW w:w="1769" w:type="dxa"/>
            <w:shd w:val="clear" w:color="auto" w:fill="E0E0E0"/>
            <w:noWrap/>
            <w:tcMar>
              <w:top w:w="15" w:type="dxa"/>
              <w:left w:w="15" w:type="dxa"/>
              <w:bottom w:w="0" w:type="dxa"/>
              <w:right w:w="15" w:type="dxa"/>
            </w:tcMar>
            <w:vAlign w:val="bottom"/>
            <w:hideMark/>
          </w:tcPr>
          <w:p w14:paraId="7EA5A852"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Treatment</w:t>
            </w:r>
          </w:p>
        </w:tc>
        <w:tc>
          <w:tcPr>
            <w:tcW w:w="1769" w:type="dxa"/>
            <w:gridSpan w:val="3"/>
            <w:shd w:val="clear" w:color="auto" w:fill="E0E0E0"/>
            <w:noWrap/>
            <w:tcMar>
              <w:top w:w="15" w:type="dxa"/>
              <w:left w:w="15" w:type="dxa"/>
              <w:bottom w:w="0" w:type="dxa"/>
              <w:right w:w="15" w:type="dxa"/>
            </w:tcMar>
            <w:vAlign w:val="bottom"/>
            <w:hideMark/>
          </w:tcPr>
          <w:p w14:paraId="34375FC7"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Estimate</w:t>
            </w:r>
          </w:p>
        </w:tc>
        <w:tc>
          <w:tcPr>
            <w:tcW w:w="1769" w:type="dxa"/>
            <w:shd w:val="clear" w:color="auto" w:fill="E0E0E0"/>
            <w:noWrap/>
            <w:tcMar>
              <w:top w:w="15" w:type="dxa"/>
              <w:left w:w="15" w:type="dxa"/>
              <w:bottom w:w="0" w:type="dxa"/>
              <w:right w:w="15" w:type="dxa"/>
            </w:tcMar>
            <w:vAlign w:val="bottom"/>
            <w:hideMark/>
          </w:tcPr>
          <w:p w14:paraId="4B623739"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StdErr</w:t>
            </w:r>
          </w:p>
        </w:tc>
        <w:tc>
          <w:tcPr>
            <w:tcW w:w="1770" w:type="dxa"/>
            <w:shd w:val="clear" w:color="auto" w:fill="E0E0E0"/>
            <w:noWrap/>
            <w:tcMar>
              <w:top w:w="15" w:type="dxa"/>
              <w:left w:w="15" w:type="dxa"/>
              <w:bottom w:w="0" w:type="dxa"/>
              <w:right w:w="15" w:type="dxa"/>
            </w:tcMar>
            <w:vAlign w:val="bottom"/>
            <w:hideMark/>
          </w:tcPr>
          <w:p w14:paraId="11ED6F0F"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df</w:t>
            </w:r>
          </w:p>
        </w:tc>
        <w:tc>
          <w:tcPr>
            <w:tcW w:w="1769" w:type="dxa"/>
            <w:shd w:val="clear" w:color="auto" w:fill="E0E0E0"/>
            <w:noWrap/>
            <w:tcMar>
              <w:top w:w="15" w:type="dxa"/>
              <w:left w:w="15" w:type="dxa"/>
              <w:bottom w:w="0" w:type="dxa"/>
              <w:right w:w="15" w:type="dxa"/>
            </w:tcMar>
            <w:vAlign w:val="bottom"/>
            <w:hideMark/>
          </w:tcPr>
          <w:p w14:paraId="5CCA54C2"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Lower</w:t>
            </w:r>
          </w:p>
        </w:tc>
        <w:tc>
          <w:tcPr>
            <w:tcW w:w="1789" w:type="dxa"/>
            <w:shd w:val="clear" w:color="auto" w:fill="E0E0E0"/>
            <w:noWrap/>
            <w:tcMar>
              <w:top w:w="15" w:type="dxa"/>
              <w:left w:w="15" w:type="dxa"/>
              <w:bottom w:w="0" w:type="dxa"/>
              <w:right w:w="15" w:type="dxa"/>
            </w:tcMar>
            <w:vAlign w:val="bottom"/>
            <w:hideMark/>
          </w:tcPr>
          <w:p w14:paraId="59228D29"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Upper</w:t>
            </w:r>
          </w:p>
        </w:tc>
      </w:tr>
      <w:tr w:rsidR="00097EAD" w:rsidRPr="00D40B6A" w14:paraId="1469A733" w14:textId="77777777" w:rsidTr="007042DA">
        <w:trPr>
          <w:trHeight w:val="300"/>
        </w:trPr>
        <w:tc>
          <w:tcPr>
            <w:tcW w:w="1769" w:type="dxa"/>
            <w:shd w:val="clear" w:color="auto" w:fill="E0E0E0"/>
            <w:noWrap/>
            <w:tcMar>
              <w:top w:w="15" w:type="dxa"/>
              <w:left w:w="15" w:type="dxa"/>
              <w:bottom w:w="0" w:type="dxa"/>
              <w:right w:w="15" w:type="dxa"/>
            </w:tcMar>
            <w:vAlign w:val="center"/>
            <w:hideMark/>
          </w:tcPr>
          <w:p w14:paraId="781EC960"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1</w:t>
            </w:r>
          </w:p>
        </w:tc>
        <w:tc>
          <w:tcPr>
            <w:tcW w:w="1769" w:type="dxa"/>
            <w:gridSpan w:val="3"/>
            <w:shd w:val="clear" w:color="auto" w:fill="E0E0E0"/>
            <w:noWrap/>
            <w:tcMar>
              <w:top w:w="15" w:type="dxa"/>
              <w:left w:w="15" w:type="dxa"/>
              <w:bottom w:w="0" w:type="dxa"/>
              <w:right w:w="15" w:type="dxa"/>
            </w:tcMar>
            <w:vAlign w:val="center"/>
            <w:hideMark/>
          </w:tcPr>
          <w:p w14:paraId="5020533F"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0.75322</w:t>
            </w:r>
          </w:p>
        </w:tc>
        <w:tc>
          <w:tcPr>
            <w:tcW w:w="1769" w:type="dxa"/>
            <w:shd w:val="clear" w:color="auto" w:fill="E0E0E0"/>
            <w:noWrap/>
            <w:tcMar>
              <w:top w:w="15" w:type="dxa"/>
              <w:left w:w="15" w:type="dxa"/>
              <w:bottom w:w="0" w:type="dxa"/>
              <w:right w:w="15" w:type="dxa"/>
            </w:tcMar>
            <w:vAlign w:val="center"/>
            <w:hideMark/>
          </w:tcPr>
          <w:p w14:paraId="03267CF8"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0.02976</w:t>
            </w:r>
          </w:p>
        </w:tc>
        <w:tc>
          <w:tcPr>
            <w:tcW w:w="1770" w:type="dxa"/>
            <w:shd w:val="clear" w:color="auto" w:fill="E0E0E0"/>
            <w:noWrap/>
            <w:tcMar>
              <w:top w:w="15" w:type="dxa"/>
              <w:left w:w="15" w:type="dxa"/>
              <w:bottom w:w="0" w:type="dxa"/>
              <w:right w:w="15" w:type="dxa"/>
            </w:tcMar>
            <w:vAlign w:val="center"/>
            <w:hideMark/>
          </w:tcPr>
          <w:p w14:paraId="7694EAD7"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7.70845</w:t>
            </w:r>
          </w:p>
        </w:tc>
        <w:tc>
          <w:tcPr>
            <w:tcW w:w="1769" w:type="dxa"/>
            <w:shd w:val="clear" w:color="auto" w:fill="E0E0E0"/>
            <w:noWrap/>
            <w:tcMar>
              <w:top w:w="15" w:type="dxa"/>
              <w:left w:w="15" w:type="dxa"/>
              <w:bottom w:w="0" w:type="dxa"/>
              <w:right w:w="15" w:type="dxa"/>
            </w:tcMar>
            <w:vAlign w:val="center"/>
            <w:hideMark/>
          </w:tcPr>
          <w:p w14:paraId="4A023584"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0.68413</w:t>
            </w:r>
          </w:p>
        </w:tc>
        <w:tc>
          <w:tcPr>
            <w:tcW w:w="1789" w:type="dxa"/>
            <w:shd w:val="clear" w:color="auto" w:fill="E0E0E0"/>
            <w:noWrap/>
            <w:tcMar>
              <w:top w:w="15" w:type="dxa"/>
              <w:left w:w="15" w:type="dxa"/>
              <w:bottom w:w="0" w:type="dxa"/>
              <w:right w:w="15" w:type="dxa"/>
            </w:tcMar>
            <w:vAlign w:val="center"/>
            <w:hideMark/>
          </w:tcPr>
          <w:p w14:paraId="51CBD9A6"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0.82231</w:t>
            </w:r>
          </w:p>
        </w:tc>
      </w:tr>
      <w:tr w:rsidR="00097EAD" w:rsidRPr="00D40B6A" w14:paraId="37ED41C3" w14:textId="77777777" w:rsidTr="007042DA">
        <w:trPr>
          <w:trHeight w:val="300"/>
        </w:trPr>
        <w:tc>
          <w:tcPr>
            <w:tcW w:w="1769" w:type="dxa"/>
            <w:shd w:val="clear" w:color="auto" w:fill="E0E0E0"/>
            <w:noWrap/>
            <w:tcMar>
              <w:top w:w="15" w:type="dxa"/>
              <w:left w:w="15" w:type="dxa"/>
              <w:bottom w:w="0" w:type="dxa"/>
              <w:right w:w="15" w:type="dxa"/>
            </w:tcMar>
            <w:vAlign w:val="center"/>
            <w:hideMark/>
          </w:tcPr>
          <w:p w14:paraId="3440069A"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2</w:t>
            </w:r>
          </w:p>
        </w:tc>
        <w:tc>
          <w:tcPr>
            <w:tcW w:w="1769" w:type="dxa"/>
            <w:gridSpan w:val="3"/>
            <w:shd w:val="clear" w:color="auto" w:fill="E0E0E0"/>
            <w:noWrap/>
            <w:tcMar>
              <w:top w:w="15" w:type="dxa"/>
              <w:left w:w="15" w:type="dxa"/>
              <w:bottom w:w="0" w:type="dxa"/>
              <w:right w:w="15" w:type="dxa"/>
            </w:tcMar>
            <w:vAlign w:val="center"/>
            <w:hideMark/>
          </w:tcPr>
          <w:p w14:paraId="174A08D5"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0.76007</w:t>
            </w:r>
          </w:p>
        </w:tc>
        <w:tc>
          <w:tcPr>
            <w:tcW w:w="1769" w:type="dxa"/>
            <w:shd w:val="clear" w:color="auto" w:fill="E0E0E0"/>
            <w:noWrap/>
            <w:tcMar>
              <w:top w:w="15" w:type="dxa"/>
              <w:left w:w="15" w:type="dxa"/>
              <w:bottom w:w="0" w:type="dxa"/>
              <w:right w:w="15" w:type="dxa"/>
            </w:tcMar>
            <w:vAlign w:val="center"/>
            <w:hideMark/>
          </w:tcPr>
          <w:p w14:paraId="0E41806A"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0.02843</w:t>
            </w:r>
          </w:p>
        </w:tc>
        <w:tc>
          <w:tcPr>
            <w:tcW w:w="1770" w:type="dxa"/>
            <w:shd w:val="clear" w:color="auto" w:fill="E0E0E0"/>
            <w:noWrap/>
            <w:tcMar>
              <w:top w:w="15" w:type="dxa"/>
              <w:left w:w="15" w:type="dxa"/>
              <w:bottom w:w="0" w:type="dxa"/>
              <w:right w:w="15" w:type="dxa"/>
            </w:tcMar>
            <w:vAlign w:val="center"/>
            <w:hideMark/>
          </w:tcPr>
          <w:p w14:paraId="01E81C5B"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10.69208</w:t>
            </w:r>
          </w:p>
        </w:tc>
        <w:tc>
          <w:tcPr>
            <w:tcW w:w="1769" w:type="dxa"/>
            <w:shd w:val="clear" w:color="auto" w:fill="E0E0E0"/>
            <w:noWrap/>
            <w:tcMar>
              <w:top w:w="15" w:type="dxa"/>
              <w:left w:w="15" w:type="dxa"/>
              <w:bottom w:w="0" w:type="dxa"/>
              <w:right w:w="15" w:type="dxa"/>
            </w:tcMar>
            <w:vAlign w:val="center"/>
            <w:hideMark/>
          </w:tcPr>
          <w:p w14:paraId="40948B3A"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0.69727</w:t>
            </w:r>
          </w:p>
        </w:tc>
        <w:tc>
          <w:tcPr>
            <w:tcW w:w="1789" w:type="dxa"/>
            <w:shd w:val="clear" w:color="auto" w:fill="E0E0E0"/>
            <w:noWrap/>
            <w:tcMar>
              <w:top w:w="15" w:type="dxa"/>
              <w:left w:w="15" w:type="dxa"/>
              <w:bottom w:w="0" w:type="dxa"/>
              <w:right w:w="15" w:type="dxa"/>
            </w:tcMar>
            <w:vAlign w:val="center"/>
            <w:hideMark/>
          </w:tcPr>
          <w:p w14:paraId="1DAE0472"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0.82288</w:t>
            </w:r>
          </w:p>
        </w:tc>
      </w:tr>
      <w:tr w:rsidR="00097EAD" w:rsidRPr="00D40B6A" w14:paraId="2B2B701D" w14:textId="77777777" w:rsidTr="007042DA">
        <w:trPr>
          <w:trHeight w:val="300"/>
        </w:trPr>
        <w:tc>
          <w:tcPr>
            <w:tcW w:w="1769" w:type="dxa"/>
            <w:shd w:val="clear" w:color="auto" w:fill="E0E0E0"/>
            <w:noWrap/>
            <w:tcMar>
              <w:top w:w="15" w:type="dxa"/>
              <w:left w:w="15" w:type="dxa"/>
              <w:bottom w:w="0" w:type="dxa"/>
              <w:right w:w="15" w:type="dxa"/>
            </w:tcMar>
            <w:vAlign w:val="center"/>
          </w:tcPr>
          <w:p w14:paraId="2400A019"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3</w:t>
            </w:r>
          </w:p>
        </w:tc>
        <w:tc>
          <w:tcPr>
            <w:tcW w:w="1769" w:type="dxa"/>
            <w:gridSpan w:val="3"/>
            <w:shd w:val="clear" w:color="auto" w:fill="E0E0E0"/>
            <w:noWrap/>
            <w:tcMar>
              <w:top w:w="15" w:type="dxa"/>
              <w:left w:w="15" w:type="dxa"/>
              <w:bottom w:w="0" w:type="dxa"/>
              <w:right w:w="15" w:type="dxa"/>
            </w:tcMar>
            <w:vAlign w:val="center"/>
          </w:tcPr>
          <w:p w14:paraId="470A92C8"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0.72260</w:t>
            </w:r>
          </w:p>
        </w:tc>
        <w:tc>
          <w:tcPr>
            <w:tcW w:w="1769" w:type="dxa"/>
            <w:shd w:val="clear" w:color="auto" w:fill="E0E0E0"/>
            <w:noWrap/>
            <w:tcMar>
              <w:top w:w="15" w:type="dxa"/>
              <w:left w:w="15" w:type="dxa"/>
              <w:bottom w:w="0" w:type="dxa"/>
              <w:right w:w="15" w:type="dxa"/>
            </w:tcMar>
            <w:vAlign w:val="center"/>
          </w:tcPr>
          <w:p w14:paraId="7BADE93B"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0.02692</w:t>
            </w:r>
          </w:p>
        </w:tc>
        <w:tc>
          <w:tcPr>
            <w:tcW w:w="1770" w:type="dxa"/>
            <w:shd w:val="clear" w:color="auto" w:fill="E0E0E0"/>
            <w:noWrap/>
            <w:tcMar>
              <w:top w:w="15" w:type="dxa"/>
              <w:left w:w="15" w:type="dxa"/>
              <w:bottom w:w="0" w:type="dxa"/>
              <w:right w:w="15" w:type="dxa"/>
            </w:tcMar>
            <w:vAlign w:val="center"/>
          </w:tcPr>
          <w:p w14:paraId="59D96FD2"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8.61918</w:t>
            </w:r>
          </w:p>
        </w:tc>
        <w:tc>
          <w:tcPr>
            <w:tcW w:w="1769" w:type="dxa"/>
            <w:shd w:val="clear" w:color="auto" w:fill="E0E0E0"/>
            <w:noWrap/>
            <w:tcMar>
              <w:top w:w="15" w:type="dxa"/>
              <w:left w:w="15" w:type="dxa"/>
              <w:bottom w:w="0" w:type="dxa"/>
              <w:right w:w="15" w:type="dxa"/>
            </w:tcMar>
            <w:vAlign w:val="center"/>
          </w:tcPr>
          <w:p w14:paraId="05A3C101"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0.66128</w:t>
            </w:r>
          </w:p>
        </w:tc>
        <w:tc>
          <w:tcPr>
            <w:tcW w:w="1789" w:type="dxa"/>
            <w:shd w:val="clear" w:color="auto" w:fill="E0E0E0"/>
            <w:noWrap/>
            <w:tcMar>
              <w:top w:w="15" w:type="dxa"/>
              <w:left w:w="15" w:type="dxa"/>
              <w:bottom w:w="0" w:type="dxa"/>
              <w:right w:w="15" w:type="dxa"/>
            </w:tcMar>
            <w:vAlign w:val="center"/>
          </w:tcPr>
          <w:p w14:paraId="7630048C"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0.78392</w:t>
            </w:r>
          </w:p>
        </w:tc>
      </w:tr>
      <w:tr w:rsidR="00097EAD" w:rsidRPr="00D40B6A" w14:paraId="1209FC63" w14:textId="77777777" w:rsidTr="007042DA">
        <w:trPr>
          <w:trHeight w:val="300"/>
        </w:trPr>
        <w:tc>
          <w:tcPr>
            <w:tcW w:w="1769" w:type="dxa"/>
            <w:shd w:val="clear" w:color="auto" w:fill="E0E0E0"/>
            <w:noWrap/>
            <w:tcMar>
              <w:top w:w="15" w:type="dxa"/>
              <w:left w:w="15" w:type="dxa"/>
              <w:bottom w:w="0" w:type="dxa"/>
              <w:right w:w="15" w:type="dxa"/>
            </w:tcMar>
            <w:vAlign w:val="center"/>
          </w:tcPr>
          <w:p w14:paraId="3C78C8C0"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4</w:t>
            </w:r>
          </w:p>
        </w:tc>
        <w:tc>
          <w:tcPr>
            <w:tcW w:w="1769" w:type="dxa"/>
            <w:gridSpan w:val="3"/>
            <w:shd w:val="clear" w:color="auto" w:fill="E0E0E0"/>
            <w:noWrap/>
            <w:tcMar>
              <w:top w:w="15" w:type="dxa"/>
              <w:left w:w="15" w:type="dxa"/>
              <w:bottom w:w="0" w:type="dxa"/>
              <w:right w:w="15" w:type="dxa"/>
            </w:tcMar>
            <w:vAlign w:val="center"/>
          </w:tcPr>
          <w:p w14:paraId="00BA3AC8"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0.76925</w:t>
            </w:r>
          </w:p>
        </w:tc>
        <w:tc>
          <w:tcPr>
            <w:tcW w:w="1769" w:type="dxa"/>
            <w:shd w:val="clear" w:color="auto" w:fill="E0E0E0"/>
            <w:noWrap/>
            <w:tcMar>
              <w:top w:w="15" w:type="dxa"/>
              <w:left w:w="15" w:type="dxa"/>
              <w:bottom w:w="0" w:type="dxa"/>
              <w:right w:w="15" w:type="dxa"/>
            </w:tcMar>
            <w:vAlign w:val="center"/>
          </w:tcPr>
          <w:p w14:paraId="036DB3A5"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0.03572</w:t>
            </w:r>
          </w:p>
        </w:tc>
        <w:tc>
          <w:tcPr>
            <w:tcW w:w="1770" w:type="dxa"/>
            <w:shd w:val="clear" w:color="auto" w:fill="E0E0E0"/>
            <w:noWrap/>
            <w:tcMar>
              <w:top w:w="15" w:type="dxa"/>
              <w:left w:w="15" w:type="dxa"/>
              <w:bottom w:w="0" w:type="dxa"/>
              <w:right w:w="15" w:type="dxa"/>
            </w:tcMar>
            <w:vAlign w:val="center"/>
          </w:tcPr>
          <w:p w14:paraId="22918222"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5.24242</w:t>
            </w:r>
          </w:p>
        </w:tc>
        <w:tc>
          <w:tcPr>
            <w:tcW w:w="1769" w:type="dxa"/>
            <w:shd w:val="clear" w:color="auto" w:fill="E0E0E0"/>
            <w:noWrap/>
            <w:tcMar>
              <w:top w:w="15" w:type="dxa"/>
              <w:left w:w="15" w:type="dxa"/>
              <w:bottom w:w="0" w:type="dxa"/>
              <w:right w:w="15" w:type="dxa"/>
            </w:tcMar>
            <w:vAlign w:val="center"/>
          </w:tcPr>
          <w:p w14:paraId="433A1260"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0.67870</w:t>
            </w:r>
          </w:p>
        </w:tc>
        <w:tc>
          <w:tcPr>
            <w:tcW w:w="1789" w:type="dxa"/>
            <w:shd w:val="clear" w:color="auto" w:fill="E0E0E0"/>
            <w:noWrap/>
            <w:tcMar>
              <w:top w:w="15" w:type="dxa"/>
              <w:left w:w="15" w:type="dxa"/>
              <w:bottom w:w="0" w:type="dxa"/>
              <w:right w:w="15" w:type="dxa"/>
            </w:tcMar>
            <w:vAlign w:val="center"/>
          </w:tcPr>
          <w:p w14:paraId="25DFB405"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0.85981</w:t>
            </w:r>
          </w:p>
        </w:tc>
      </w:tr>
      <w:tr w:rsidR="00097EAD" w:rsidRPr="00D40B6A" w14:paraId="29FE587F" w14:textId="77777777" w:rsidTr="007042DA">
        <w:trPr>
          <w:trHeight w:val="300"/>
        </w:trPr>
        <w:tc>
          <w:tcPr>
            <w:tcW w:w="1769" w:type="dxa"/>
            <w:shd w:val="clear" w:color="auto" w:fill="E0E0E0"/>
            <w:noWrap/>
            <w:tcMar>
              <w:top w:w="15" w:type="dxa"/>
              <w:left w:w="15" w:type="dxa"/>
              <w:bottom w:w="0" w:type="dxa"/>
              <w:right w:w="15" w:type="dxa"/>
            </w:tcMar>
            <w:vAlign w:val="center"/>
          </w:tcPr>
          <w:p w14:paraId="242409E7" w14:textId="77777777" w:rsidR="00097EAD" w:rsidRPr="00D40B6A" w:rsidRDefault="00097EAD" w:rsidP="007D62D9">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5</w:t>
            </w:r>
          </w:p>
        </w:tc>
        <w:tc>
          <w:tcPr>
            <w:tcW w:w="1769" w:type="dxa"/>
            <w:gridSpan w:val="3"/>
            <w:shd w:val="clear" w:color="auto" w:fill="E0E0E0"/>
            <w:noWrap/>
            <w:tcMar>
              <w:top w:w="15" w:type="dxa"/>
              <w:left w:w="15" w:type="dxa"/>
              <w:bottom w:w="0" w:type="dxa"/>
              <w:right w:w="15" w:type="dxa"/>
            </w:tcMar>
            <w:vAlign w:val="center"/>
          </w:tcPr>
          <w:p w14:paraId="159CB5A4"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0.71437</w:t>
            </w:r>
          </w:p>
        </w:tc>
        <w:tc>
          <w:tcPr>
            <w:tcW w:w="1769" w:type="dxa"/>
            <w:shd w:val="clear" w:color="auto" w:fill="E0E0E0"/>
            <w:noWrap/>
            <w:tcMar>
              <w:top w:w="15" w:type="dxa"/>
              <w:left w:w="15" w:type="dxa"/>
              <w:bottom w:w="0" w:type="dxa"/>
              <w:right w:w="15" w:type="dxa"/>
            </w:tcMar>
            <w:vAlign w:val="center"/>
          </w:tcPr>
          <w:p w14:paraId="37F11C6F"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0.03325</w:t>
            </w:r>
          </w:p>
        </w:tc>
        <w:tc>
          <w:tcPr>
            <w:tcW w:w="1770" w:type="dxa"/>
            <w:shd w:val="clear" w:color="auto" w:fill="E0E0E0"/>
            <w:noWrap/>
            <w:tcMar>
              <w:top w:w="15" w:type="dxa"/>
              <w:left w:w="15" w:type="dxa"/>
              <w:bottom w:w="0" w:type="dxa"/>
              <w:right w:w="15" w:type="dxa"/>
            </w:tcMar>
            <w:vAlign w:val="center"/>
          </w:tcPr>
          <w:p w14:paraId="37DCAF95"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6.58542</w:t>
            </w:r>
          </w:p>
        </w:tc>
        <w:tc>
          <w:tcPr>
            <w:tcW w:w="1769" w:type="dxa"/>
            <w:shd w:val="clear" w:color="auto" w:fill="E0E0E0"/>
            <w:noWrap/>
            <w:tcMar>
              <w:top w:w="15" w:type="dxa"/>
              <w:left w:w="15" w:type="dxa"/>
              <w:bottom w:w="0" w:type="dxa"/>
              <w:right w:w="15" w:type="dxa"/>
            </w:tcMar>
            <w:vAlign w:val="center"/>
          </w:tcPr>
          <w:p w14:paraId="2848B821"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0.63473</w:t>
            </w:r>
          </w:p>
        </w:tc>
        <w:tc>
          <w:tcPr>
            <w:tcW w:w="1789" w:type="dxa"/>
            <w:shd w:val="clear" w:color="auto" w:fill="E0E0E0"/>
            <w:noWrap/>
            <w:tcMar>
              <w:top w:w="15" w:type="dxa"/>
              <w:left w:w="15" w:type="dxa"/>
              <w:bottom w:w="0" w:type="dxa"/>
              <w:right w:w="15" w:type="dxa"/>
            </w:tcMar>
            <w:vAlign w:val="center"/>
          </w:tcPr>
          <w:p w14:paraId="08CC8B08" w14:textId="77777777" w:rsidR="00097EAD" w:rsidRPr="00D40B6A" w:rsidRDefault="00097EAD" w:rsidP="007D62D9">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0.79402</w:t>
            </w:r>
          </w:p>
        </w:tc>
      </w:tr>
    </w:tbl>
    <w:p w14:paraId="1D95C885" w14:textId="6EF25E11" w:rsidR="00097EAD" w:rsidRDefault="00097EAD" w:rsidP="00097EAD">
      <w:pPr>
        <w:pStyle w:val="Caption"/>
        <w:keepNext/>
      </w:pPr>
      <w:r>
        <w:t xml:space="preserve">[CI = confidence interval; </w:t>
      </w:r>
      <w:r w:rsidR="00414C16" w:rsidRPr="00414C16">
        <w:rPr>
          <w:color w:val="FF0000"/>
        </w:rPr>
        <w:t>red font</w:t>
      </w:r>
      <w:r w:rsidRPr="00414C16">
        <w:rPr>
          <w:color w:val="FF0000"/>
        </w:rPr>
        <w:t xml:space="preserve"> </w:t>
      </w:r>
      <w:r>
        <w:t xml:space="preserve">= Significantly different at alpha = 0.05; </w:t>
      </w:r>
      <w:r w:rsidRPr="00D40B6A">
        <w:rPr>
          <w:rFonts w:ascii="Calibri" w:eastAsia="Times New Roman" w:hAnsi="Calibri"/>
          <w:b/>
          <w:bCs/>
          <w:color w:val="000000"/>
          <w:sz w:val="20"/>
          <w:szCs w:val="20"/>
        </w:rPr>
        <w:t>Pr&gt;t</w:t>
      </w:r>
      <w:r w:rsidRPr="00251B94">
        <w:t xml:space="preserve"> is the</w:t>
      </w:r>
      <w:r>
        <w:t xml:space="preserve"> p-value of the test; </w:t>
      </w:r>
      <w:r w:rsidRPr="00D40B6A">
        <w:rPr>
          <w:rFonts w:ascii="Calibri" w:eastAsia="Times New Roman" w:hAnsi="Calibri"/>
          <w:b/>
          <w:bCs/>
          <w:color w:val="000000"/>
          <w:sz w:val="20"/>
          <w:szCs w:val="20"/>
        </w:rPr>
        <w:t>StdErr</w:t>
      </w:r>
      <w:r w:rsidRPr="00CB24C5">
        <w:t xml:space="preserve"> </w:t>
      </w:r>
      <w:r>
        <w:t>= standard error of FOM estimate; df = degrees of freedom of t-distribution.]</w:t>
      </w:r>
    </w:p>
    <w:p w14:paraId="163A5BA1" w14:textId="77777777" w:rsidR="00097EAD" w:rsidRDefault="00097EAD" w:rsidP="00097EAD"/>
    <w:p w14:paraId="031FC4C7" w14:textId="77777777" w:rsidR="00C9536F" w:rsidRDefault="00C9536F" w:rsidP="00C9536F"/>
    <w:p w14:paraId="3CBAA651" w14:textId="4CB1E081" w:rsidR="00C9536F" w:rsidRDefault="003355B5" w:rsidP="00C9536F">
      <w:r w:rsidRPr="003355B5">
        <w:t>Table 18.</w:t>
      </w:r>
      <w:r>
        <w:t>3</w:t>
      </w:r>
      <w:r w:rsidR="00C9536F">
        <w:t xml:space="preserve"> shows results for the </w:t>
      </w:r>
      <w:r w:rsidR="004E6184">
        <w:t>inferred</w:t>
      </w:r>
      <w:r w:rsidR="00C9536F">
        <w:t xml:space="preserve"> ROC-AUC FOM. Again the null hypothesis was rejected: </w:t>
      </w:r>
      <w:r w:rsidR="00C9536F" w:rsidRPr="004E6184">
        <w:rPr>
          <w:i/>
        </w:rPr>
        <w:t>F</w:t>
      </w:r>
      <w:r w:rsidR="00C9536F">
        <w:t>(</w:t>
      </w:r>
      <w:r w:rsidR="007C7FB5">
        <w:t>4</w:t>
      </w:r>
      <w:r w:rsidR="00C9536F">
        <w:t>, 16.8) = 3.46, p = 0.03</w:t>
      </w:r>
      <w:r w:rsidR="009F38F2">
        <w:t>1</w:t>
      </w:r>
      <w:r w:rsidR="00C9536F">
        <w:t xml:space="preserve">. This means at least two treatments have significantly different FOMs. Looking down the table, one sees that the same 6 pairs </w:t>
      </w:r>
      <w:r w:rsidR="00A02443">
        <w:t xml:space="preserve">(as compared to wAFROC analysis) </w:t>
      </w:r>
      <w:r w:rsidR="00C9536F">
        <w:t xml:space="preserve">are significantly different, 1 – 3, 1- 5, etc., as indicated by the asterisks. The last five rows of the table show that treatment 4 had the highest performance while treatment 5 had the lowest performance. At the 5% significance level, both methods yielded the same significant differences. While it is incorrect to conclude from a single dataset that a smaller </w:t>
      </w:r>
      <w:r w:rsidR="007C7FB5">
        <w:t>p-value</w:t>
      </w:r>
      <w:r w:rsidR="00C9536F">
        <w:t xml:space="preserve"> is indicative of higher statistical power, simulation testing under controlled conditions has consistently shown higher statistical power for the wAFROC-AUC FOM</w:t>
      </w:r>
      <w:r w:rsidR="00C9536F">
        <w:fldChar w:fldCharType="begin"/>
      </w:r>
      <w:r w:rsidR="00823BD8">
        <w:instrText xml:space="preserve"> ADDIN EN.CITE &lt;EndNote&gt;&lt;Cite&gt;&lt;Author&gt;Chakraborty&lt;/Author&gt;&lt;Year&gt;2004&lt;/Year&gt;&lt;RecNum&gt;1385&lt;/RecNum&gt;&lt;DisplayText&gt;&lt;style face="superscript"&gt;3,4&lt;/style&gt;&lt;/DisplayText&gt;&lt;record&gt;&lt;rec-number&gt;1385&lt;/rec-number&gt;&lt;foreign-keys&gt;&lt;key app="EN" db-id="veptarr08d9ts6eftsmp02wvxas0szvetsaf" timestamp="0"&gt;1385&lt;/key&gt;&lt;/foreign-keys&gt;&lt;ref-type name="Journal Article"&gt;17&lt;/ref-type&gt;&lt;contributors&gt;&lt;authors&gt;&lt;author&gt;Chakraborty, D. P.&lt;/author&gt;&lt;author&gt;Berbaum, K. S.&lt;/author&gt;&lt;/authors&gt;&lt;/contributors&gt;&lt;titles&gt;&lt;title&gt;Observer studies involving detection and localization: Modeling, analysis and validation&lt;/title&gt;&lt;secondary-title&gt;Med Phys&lt;/secondary-title&gt;&lt;short-title&gt;Observer studies involving detection and localization&lt;/short-title&gt;&lt;/titles&gt;&lt;pages&gt;2313-2330&lt;/pages&gt;&lt;volume&gt;31&lt;/volume&gt;&lt;number&gt;8&lt;/number&gt;&lt;dates&gt;&lt;year&gt;2004&lt;/year&gt;&lt;/dates&gt;&lt;work-type&gt;Research&lt;/work-type&gt;&lt;urls&gt;&lt;/urls&gt;&lt;/record&gt;&lt;/Cite&gt;&lt;Cite&gt;&lt;Author&gt;Chakraborty&lt;/Author&gt;&lt;Year&gt;2008&lt;/Year&gt;&lt;RecNum&gt;1917&lt;/RecNum&gt;&lt;record&gt;&lt;rec-number&gt;1917&lt;/rec-number&gt;&lt;foreign-keys&gt;&lt;key app="EN" db-id="veptarr08d9ts6eftsmp02wvxas0szvetsaf" timestamp="0"&gt;1917&lt;/key&gt;&lt;/foreign-keys&gt;&lt;ref-type name="Journal Article"&gt;17&lt;/ref-type&gt;&lt;contributors&gt;&lt;authors&gt;&lt;author&gt;Chakraborty, Dev P.&lt;/author&gt;&lt;/authors&gt;&lt;/contributors&gt;&lt;titles&gt;&lt;title&gt;Validation and Statistical Power Comparison of Methods for Analyzing Free-response Observer Performance Studies&lt;/title&gt;&lt;secondary-title&gt;Acad Radiol&lt;/secondary-title&gt;&lt;/titles&gt;&lt;pages&gt;1554-1566&lt;/pages&gt;&lt;volume&gt;15&lt;/volume&gt;&lt;number&gt;12&lt;/number&gt;&lt;keywords&gt;&lt;keyword&gt;Observer performance&lt;/keyword&gt;&lt;keyword&gt;evaluation methodologies&lt;/keyword&gt;&lt;keyword&gt;validation&lt;/keyword&gt;&lt;keyword&gt;statistical power&lt;/keyword&gt;&lt;keyword&gt;free-response&lt;/keyword&gt;&lt;keyword&gt;FROC&lt;/keyword&gt;&lt;keyword&gt;JAFROC&lt;/keyword&gt;&lt;keyword&gt;CAD evaluation&lt;/keyword&gt;&lt;/keywords&gt;&lt;dates&gt;&lt;year&gt;2008&lt;/year&gt;&lt;/dates&gt;&lt;urls&gt;&lt;related-urls&gt;&lt;url&gt;http://www.sciencedirect.com/science/article/B75BK-4TW6D0R-9/2/8f59ae9ff4ba7d2aa596076694b7de09&lt;/url&gt;&lt;/related-urls&gt;&lt;/urls&gt;&lt;research-notes&gt;Grants: R01-EB005243 and R01-EB006388&lt;/research-notes&gt;&lt;/record&gt;&lt;/Cite&gt;&lt;/EndNote&gt;</w:instrText>
      </w:r>
      <w:r w:rsidR="00C9536F">
        <w:fldChar w:fldCharType="separate"/>
      </w:r>
      <w:r w:rsidR="00823BD8" w:rsidRPr="00823BD8">
        <w:rPr>
          <w:noProof/>
          <w:vertAlign w:val="superscript"/>
        </w:rPr>
        <w:t>3,4</w:t>
      </w:r>
      <w:r w:rsidR="00C9536F">
        <w:fldChar w:fldCharType="end"/>
      </w:r>
      <w:r w:rsidR="00C9536F">
        <w:t xml:space="preserve"> as compared to the inferred ROC-AUC FOM</w:t>
      </w:r>
      <w:r w:rsidR="003A500B">
        <w:t xml:space="preserve">. </w:t>
      </w:r>
    </w:p>
    <w:p w14:paraId="2B80623B" w14:textId="77777777" w:rsidR="00D40B6A" w:rsidRDefault="00D40B6A" w:rsidP="00D40B6A">
      <w:pPr>
        <w:pStyle w:val="Caption"/>
        <w:keepNext/>
      </w:pPr>
    </w:p>
    <w:p w14:paraId="234C7429" w14:textId="72E064BA" w:rsidR="00D40B6A" w:rsidRDefault="003355B5" w:rsidP="00D40B6A">
      <w:pPr>
        <w:pStyle w:val="Caption"/>
        <w:keepNext/>
      </w:pPr>
      <w:r w:rsidRPr="003355B5">
        <w:t>Table 18.</w:t>
      </w:r>
      <w:r>
        <w:t>3</w:t>
      </w:r>
      <w:r w:rsidR="00D40B6A">
        <w:t xml:space="preserve">: </w:t>
      </w:r>
      <w:r w:rsidR="001133D9">
        <w:t>Similar to Table 18.2, except that this reports results of i</w:t>
      </w:r>
      <w:r w:rsidR="00D40B6A">
        <w:t>nferred ROC-AUC analysis</w:t>
      </w:r>
      <w:r w:rsidR="00AC6EC5">
        <w:t>. F</w:t>
      </w:r>
      <w:r w:rsidR="00AC6EC5" w:rsidRPr="00296F78">
        <w:t xml:space="preserve">or each paired difference </w:t>
      </w:r>
      <w:r w:rsidR="00AC6EC5">
        <w:t>standard error</w:t>
      </w:r>
      <w:r w:rsidR="00AC6EC5" w:rsidRPr="00296F78">
        <w:t xml:space="preserve"> = 0.01</w:t>
      </w:r>
      <w:r w:rsidR="00AC6EC5">
        <w:t>65</w:t>
      </w:r>
      <w:r w:rsidR="00AC6EC5" w:rsidRPr="00296F78">
        <w:t xml:space="preserve"> and </w:t>
      </w:r>
      <w:r w:rsidR="00AC6EC5">
        <w:t>degrees of freedom of</w:t>
      </w:r>
      <w:r w:rsidR="00AC6EC5">
        <w:t xml:space="preserve"> the</w:t>
      </w:r>
      <w:r w:rsidR="00AC6EC5">
        <w:t xml:space="preserve"> t-distribution</w:t>
      </w:r>
      <w:r w:rsidR="00AC6EC5" w:rsidRPr="00296F78">
        <w:t xml:space="preserve"> = </w:t>
      </w:r>
      <w:r w:rsidR="00AC6EC5">
        <w:t>1</w:t>
      </w:r>
      <w:r w:rsidR="00AC6EC5" w:rsidRPr="00296F78">
        <w:t>6.8</w:t>
      </w:r>
      <w:r w:rsidR="001133D9">
        <w:t xml:space="preserve"> (this information is in the output Excel table)</w:t>
      </w:r>
      <w:r w:rsidR="00AC6EC5" w:rsidRPr="00296F78">
        <w:t>.</w:t>
      </w:r>
    </w:p>
    <w:tbl>
      <w:tblPr>
        <w:tblW w:w="106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E0E0E0"/>
        <w:tblLayout w:type="fixed"/>
        <w:tblCellMar>
          <w:left w:w="0" w:type="dxa"/>
          <w:right w:w="0" w:type="dxa"/>
        </w:tblCellMar>
        <w:tblLook w:val="04A0" w:firstRow="1" w:lastRow="0" w:firstColumn="1" w:lastColumn="0" w:noHBand="0" w:noVBand="1"/>
      </w:tblPr>
      <w:tblGrid>
        <w:gridCol w:w="1769"/>
        <w:gridCol w:w="1486"/>
        <w:gridCol w:w="2052"/>
        <w:gridCol w:w="1770"/>
        <w:gridCol w:w="1769"/>
        <w:gridCol w:w="1770"/>
      </w:tblGrid>
      <w:tr w:rsidR="007042DA" w:rsidRPr="00D40B6A" w14:paraId="35425ABD" w14:textId="77777777" w:rsidTr="007042DA">
        <w:trPr>
          <w:trHeight w:val="43"/>
        </w:trPr>
        <w:tc>
          <w:tcPr>
            <w:tcW w:w="3255" w:type="dxa"/>
            <w:gridSpan w:val="2"/>
            <w:shd w:val="clear" w:color="auto" w:fill="E0E0E0"/>
            <w:noWrap/>
            <w:tcMar>
              <w:top w:w="15" w:type="dxa"/>
              <w:left w:w="15" w:type="dxa"/>
              <w:bottom w:w="0" w:type="dxa"/>
              <w:right w:w="15" w:type="dxa"/>
            </w:tcMar>
            <w:vAlign w:val="bottom"/>
          </w:tcPr>
          <w:p w14:paraId="30EDEC82" w14:textId="4219ED63" w:rsidR="007042DA" w:rsidRPr="00D40B6A" w:rsidRDefault="007042DA" w:rsidP="007042DA">
            <w:pPr>
              <w:keepNext/>
              <w:spacing w:line="240" w:lineRule="auto"/>
              <w:rPr>
                <w:rFonts w:ascii="PT Mono" w:eastAsia="Times New Roman" w:hAnsi="PT Mono"/>
                <w:b/>
                <w:bCs/>
                <w:color w:val="000000"/>
                <w:sz w:val="20"/>
                <w:szCs w:val="20"/>
              </w:rPr>
            </w:pPr>
            <w:r>
              <w:rPr>
                <w:rFonts w:ascii="PT Mono" w:eastAsia="Times New Roman" w:hAnsi="PT Mono"/>
                <w:b/>
                <w:bCs/>
                <w:color w:val="000000"/>
                <w:sz w:val="20"/>
                <w:szCs w:val="20"/>
              </w:rPr>
              <w:t>F-statistic</w:t>
            </w:r>
          </w:p>
        </w:tc>
        <w:tc>
          <w:tcPr>
            <w:tcW w:w="3822" w:type="dxa"/>
            <w:gridSpan w:val="2"/>
            <w:shd w:val="clear" w:color="auto" w:fill="E0E0E0"/>
            <w:vAlign w:val="bottom"/>
          </w:tcPr>
          <w:p w14:paraId="329712DD" w14:textId="20D168B4" w:rsidR="007042DA" w:rsidRPr="00D40B6A" w:rsidRDefault="007042DA" w:rsidP="007042DA">
            <w:pPr>
              <w:keepNext/>
              <w:spacing w:line="240" w:lineRule="auto"/>
              <w:rPr>
                <w:rFonts w:ascii="PT Mono" w:eastAsia="Times New Roman" w:hAnsi="PT Mono"/>
                <w:b/>
                <w:bCs/>
                <w:color w:val="000000"/>
                <w:sz w:val="20"/>
                <w:szCs w:val="20"/>
              </w:rPr>
            </w:pPr>
            <w:r>
              <w:rPr>
                <w:rFonts w:ascii="PT Mono" w:eastAsia="Times New Roman" w:hAnsi="PT Mono"/>
                <w:b/>
                <w:bCs/>
                <w:color w:val="000000"/>
                <w:sz w:val="20"/>
                <w:szCs w:val="20"/>
              </w:rPr>
              <w:t>ddf</w:t>
            </w:r>
          </w:p>
        </w:tc>
        <w:tc>
          <w:tcPr>
            <w:tcW w:w="3539" w:type="dxa"/>
            <w:gridSpan w:val="2"/>
            <w:shd w:val="clear" w:color="auto" w:fill="E0E0E0"/>
            <w:vAlign w:val="bottom"/>
          </w:tcPr>
          <w:p w14:paraId="05B2BE7C" w14:textId="03B2C562" w:rsidR="007042DA" w:rsidRPr="00D40B6A" w:rsidRDefault="007042DA" w:rsidP="007042DA">
            <w:pPr>
              <w:keepNext/>
              <w:spacing w:line="240" w:lineRule="auto"/>
              <w:rPr>
                <w:rFonts w:ascii="PT Mono" w:eastAsia="Times New Roman" w:hAnsi="PT Mono"/>
                <w:b/>
                <w:bCs/>
                <w:color w:val="000000"/>
                <w:sz w:val="20"/>
                <w:szCs w:val="20"/>
              </w:rPr>
            </w:pPr>
            <w:r>
              <w:rPr>
                <w:rFonts w:ascii="PT Mono" w:eastAsia="Times New Roman" w:hAnsi="PT Mono"/>
                <w:b/>
                <w:bCs/>
                <w:color w:val="000000"/>
                <w:sz w:val="20"/>
                <w:szCs w:val="20"/>
              </w:rPr>
              <w:t>p-value</w:t>
            </w:r>
          </w:p>
        </w:tc>
      </w:tr>
      <w:tr w:rsidR="007042DA" w:rsidRPr="00D40B6A" w14:paraId="48280F22" w14:textId="77777777" w:rsidTr="007042DA">
        <w:trPr>
          <w:trHeight w:val="43"/>
        </w:trPr>
        <w:tc>
          <w:tcPr>
            <w:tcW w:w="3255" w:type="dxa"/>
            <w:gridSpan w:val="2"/>
            <w:shd w:val="clear" w:color="auto" w:fill="E0E0E0"/>
            <w:noWrap/>
            <w:tcMar>
              <w:top w:w="15" w:type="dxa"/>
              <w:left w:w="15" w:type="dxa"/>
              <w:bottom w:w="0" w:type="dxa"/>
              <w:right w:w="15" w:type="dxa"/>
            </w:tcMar>
            <w:vAlign w:val="bottom"/>
          </w:tcPr>
          <w:p w14:paraId="4E38869D" w14:textId="2A9A6275" w:rsidR="007042DA" w:rsidRPr="00D40B6A" w:rsidRDefault="007042DA" w:rsidP="007042DA">
            <w:pPr>
              <w:keepNext/>
              <w:spacing w:line="240" w:lineRule="auto"/>
              <w:rPr>
                <w:rFonts w:ascii="PT Mono" w:eastAsia="Times New Roman" w:hAnsi="PT Mono"/>
                <w:b/>
                <w:bCs/>
                <w:color w:val="000000"/>
                <w:sz w:val="20"/>
                <w:szCs w:val="20"/>
              </w:rPr>
            </w:pPr>
            <w:r>
              <w:rPr>
                <w:rFonts w:ascii="PT Mono" w:eastAsia="Times New Roman" w:hAnsi="PT Mono"/>
                <w:b/>
                <w:bCs/>
                <w:color w:val="000000"/>
                <w:sz w:val="20"/>
                <w:szCs w:val="20"/>
              </w:rPr>
              <w:t>3.46</w:t>
            </w:r>
          </w:p>
        </w:tc>
        <w:tc>
          <w:tcPr>
            <w:tcW w:w="3822" w:type="dxa"/>
            <w:gridSpan w:val="2"/>
            <w:shd w:val="clear" w:color="auto" w:fill="E0E0E0"/>
            <w:vAlign w:val="bottom"/>
          </w:tcPr>
          <w:p w14:paraId="699108F4" w14:textId="7E838436" w:rsidR="007042DA" w:rsidRPr="00D40B6A" w:rsidRDefault="007042DA" w:rsidP="007042DA">
            <w:pPr>
              <w:keepNext/>
              <w:spacing w:line="240" w:lineRule="auto"/>
              <w:rPr>
                <w:rFonts w:ascii="PT Mono" w:eastAsia="Times New Roman" w:hAnsi="PT Mono"/>
                <w:b/>
                <w:bCs/>
                <w:color w:val="000000"/>
                <w:sz w:val="20"/>
                <w:szCs w:val="20"/>
              </w:rPr>
            </w:pPr>
            <w:r>
              <w:rPr>
                <w:rFonts w:ascii="PT Mono" w:eastAsia="Times New Roman" w:hAnsi="PT Mono"/>
                <w:b/>
                <w:bCs/>
                <w:color w:val="000000"/>
                <w:sz w:val="20"/>
                <w:szCs w:val="20"/>
              </w:rPr>
              <w:t>16.8</w:t>
            </w:r>
          </w:p>
        </w:tc>
        <w:tc>
          <w:tcPr>
            <w:tcW w:w="3539" w:type="dxa"/>
            <w:gridSpan w:val="2"/>
            <w:shd w:val="clear" w:color="auto" w:fill="E0E0E0"/>
            <w:vAlign w:val="bottom"/>
          </w:tcPr>
          <w:p w14:paraId="06BE2898" w14:textId="347894B2" w:rsidR="007042DA" w:rsidRPr="00D40B6A" w:rsidRDefault="007042DA" w:rsidP="007042DA">
            <w:pPr>
              <w:keepNext/>
              <w:spacing w:line="240" w:lineRule="auto"/>
              <w:rPr>
                <w:rFonts w:ascii="PT Mono" w:eastAsia="Times New Roman" w:hAnsi="PT Mono"/>
                <w:b/>
                <w:bCs/>
                <w:color w:val="000000"/>
                <w:sz w:val="20"/>
                <w:szCs w:val="20"/>
              </w:rPr>
            </w:pPr>
            <w:r>
              <w:rPr>
                <w:rFonts w:ascii="PT Mono" w:eastAsia="Times New Roman" w:hAnsi="PT Mono"/>
                <w:b/>
                <w:bCs/>
                <w:color w:val="000000"/>
                <w:sz w:val="20"/>
                <w:szCs w:val="20"/>
              </w:rPr>
              <w:t>0.0305</w:t>
            </w:r>
          </w:p>
        </w:tc>
      </w:tr>
      <w:tr w:rsidR="007042DA" w:rsidRPr="00D40B6A" w14:paraId="56F16EB4" w14:textId="77777777" w:rsidTr="007042DA">
        <w:trPr>
          <w:trHeight w:val="43"/>
        </w:trPr>
        <w:tc>
          <w:tcPr>
            <w:tcW w:w="10616" w:type="dxa"/>
            <w:gridSpan w:val="6"/>
            <w:shd w:val="clear" w:color="auto" w:fill="E0E0E0"/>
            <w:noWrap/>
            <w:tcMar>
              <w:top w:w="15" w:type="dxa"/>
              <w:left w:w="15" w:type="dxa"/>
              <w:bottom w:w="0" w:type="dxa"/>
              <w:right w:w="15" w:type="dxa"/>
            </w:tcMar>
            <w:vAlign w:val="bottom"/>
          </w:tcPr>
          <w:p w14:paraId="35C4B8C7" w14:textId="77777777" w:rsidR="007042DA" w:rsidRPr="00D40B6A" w:rsidRDefault="007042DA" w:rsidP="007042DA">
            <w:pPr>
              <w:keepNext/>
              <w:spacing w:line="240" w:lineRule="auto"/>
              <w:rPr>
                <w:rFonts w:ascii="PT Mono" w:eastAsia="Times New Roman" w:hAnsi="PT Mono"/>
                <w:b/>
                <w:bCs/>
                <w:color w:val="000000"/>
                <w:sz w:val="20"/>
                <w:szCs w:val="20"/>
              </w:rPr>
            </w:pPr>
          </w:p>
        </w:tc>
      </w:tr>
      <w:tr w:rsidR="00097EAD" w:rsidRPr="00D40B6A" w14:paraId="3186FE7D" w14:textId="77777777" w:rsidTr="007042DA">
        <w:trPr>
          <w:trHeight w:val="43"/>
        </w:trPr>
        <w:tc>
          <w:tcPr>
            <w:tcW w:w="10616" w:type="dxa"/>
            <w:gridSpan w:val="6"/>
            <w:shd w:val="clear" w:color="auto" w:fill="E0E0E0"/>
            <w:noWrap/>
            <w:tcMar>
              <w:top w:w="15" w:type="dxa"/>
              <w:left w:w="15" w:type="dxa"/>
              <w:bottom w:w="0" w:type="dxa"/>
              <w:right w:w="15" w:type="dxa"/>
            </w:tcMar>
            <w:vAlign w:val="bottom"/>
          </w:tcPr>
          <w:p w14:paraId="474808D0"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PT Mono" w:eastAsia="Times New Roman" w:hAnsi="PT Mono"/>
                <w:b/>
                <w:bCs/>
                <w:color w:val="000000"/>
                <w:sz w:val="20"/>
                <w:szCs w:val="20"/>
              </w:rPr>
              <w:t>95% CI's FOMs, treatment difference</w:t>
            </w:r>
          </w:p>
        </w:tc>
      </w:tr>
      <w:tr w:rsidR="00097EAD" w:rsidRPr="00D40B6A" w14:paraId="19BA7253" w14:textId="77777777" w:rsidTr="007042DA">
        <w:trPr>
          <w:trHeight w:val="300"/>
        </w:trPr>
        <w:tc>
          <w:tcPr>
            <w:tcW w:w="1769" w:type="dxa"/>
            <w:shd w:val="clear" w:color="auto" w:fill="E0E0E0"/>
            <w:noWrap/>
            <w:tcMar>
              <w:top w:w="15" w:type="dxa"/>
              <w:left w:w="15" w:type="dxa"/>
              <w:bottom w:w="0" w:type="dxa"/>
              <w:right w:w="15" w:type="dxa"/>
            </w:tcMar>
            <w:vAlign w:val="bottom"/>
            <w:hideMark/>
          </w:tcPr>
          <w:p w14:paraId="22DDBC9B"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Difference</w:t>
            </w:r>
          </w:p>
        </w:tc>
        <w:tc>
          <w:tcPr>
            <w:tcW w:w="1486" w:type="dxa"/>
            <w:shd w:val="clear" w:color="auto" w:fill="E0E0E0"/>
            <w:noWrap/>
            <w:tcMar>
              <w:top w:w="15" w:type="dxa"/>
              <w:left w:w="15" w:type="dxa"/>
              <w:bottom w:w="0" w:type="dxa"/>
              <w:right w:w="15" w:type="dxa"/>
            </w:tcMar>
            <w:vAlign w:val="bottom"/>
            <w:hideMark/>
          </w:tcPr>
          <w:p w14:paraId="2F994CD1"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Estimate</w:t>
            </w:r>
          </w:p>
        </w:tc>
        <w:tc>
          <w:tcPr>
            <w:tcW w:w="2052" w:type="dxa"/>
            <w:shd w:val="clear" w:color="auto" w:fill="E0E0E0"/>
            <w:noWrap/>
            <w:tcMar>
              <w:top w:w="15" w:type="dxa"/>
              <w:left w:w="15" w:type="dxa"/>
              <w:bottom w:w="0" w:type="dxa"/>
              <w:right w:w="15" w:type="dxa"/>
            </w:tcMar>
            <w:vAlign w:val="bottom"/>
            <w:hideMark/>
          </w:tcPr>
          <w:p w14:paraId="2724C4D8"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t</w:t>
            </w:r>
          </w:p>
        </w:tc>
        <w:tc>
          <w:tcPr>
            <w:tcW w:w="1770" w:type="dxa"/>
            <w:shd w:val="clear" w:color="auto" w:fill="E0E0E0"/>
            <w:noWrap/>
            <w:tcMar>
              <w:top w:w="15" w:type="dxa"/>
              <w:left w:w="15" w:type="dxa"/>
              <w:bottom w:w="0" w:type="dxa"/>
              <w:right w:w="15" w:type="dxa"/>
            </w:tcMar>
            <w:vAlign w:val="bottom"/>
            <w:hideMark/>
          </w:tcPr>
          <w:p w14:paraId="48A060EB"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Pr&gt;t</w:t>
            </w:r>
          </w:p>
        </w:tc>
        <w:tc>
          <w:tcPr>
            <w:tcW w:w="1769" w:type="dxa"/>
            <w:shd w:val="clear" w:color="auto" w:fill="E0E0E0"/>
            <w:noWrap/>
            <w:tcMar>
              <w:top w:w="15" w:type="dxa"/>
              <w:left w:w="15" w:type="dxa"/>
              <w:bottom w:w="0" w:type="dxa"/>
              <w:right w:w="15" w:type="dxa"/>
            </w:tcMar>
            <w:vAlign w:val="bottom"/>
            <w:hideMark/>
          </w:tcPr>
          <w:p w14:paraId="4BB2F807"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Lower</w:t>
            </w:r>
          </w:p>
        </w:tc>
        <w:tc>
          <w:tcPr>
            <w:tcW w:w="1770" w:type="dxa"/>
            <w:shd w:val="clear" w:color="auto" w:fill="E0E0E0"/>
            <w:noWrap/>
            <w:tcMar>
              <w:top w:w="15" w:type="dxa"/>
              <w:left w:w="15" w:type="dxa"/>
              <w:bottom w:w="0" w:type="dxa"/>
              <w:right w:w="15" w:type="dxa"/>
            </w:tcMar>
            <w:vAlign w:val="bottom"/>
            <w:hideMark/>
          </w:tcPr>
          <w:p w14:paraId="2BE20A86"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Upper</w:t>
            </w:r>
          </w:p>
        </w:tc>
      </w:tr>
      <w:tr w:rsidR="00414C16" w:rsidRPr="00D40B6A" w14:paraId="6EA9DB4E" w14:textId="77777777" w:rsidTr="007042DA">
        <w:trPr>
          <w:trHeight w:val="300"/>
        </w:trPr>
        <w:tc>
          <w:tcPr>
            <w:tcW w:w="1769" w:type="dxa"/>
            <w:shd w:val="clear" w:color="auto" w:fill="E0E0E0"/>
            <w:noWrap/>
            <w:tcMar>
              <w:top w:w="15" w:type="dxa"/>
              <w:left w:w="15" w:type="dxa"/>
              <w:bottom w:w="0" w:type="dxa"/>
              <w:right w:w="15" w:type="dxa"/>
            </w:tcMar>
            <w:vAlign w:val="center"/>
            <w:hideMark/>
          </w:tcPr>
          <w:p w14:paraId="20C0A41C" w14:textId="590DFCD4" w:rsidR="00414C16" w:rsidRPr="00D40B6A" w:rsidRDefault="00414C16"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1 - 2</w:t>
            </w:r>
          </w:p>
        </w:tc>
        <w:tc>
          <w:tcPr>
            <w:tcW w:w="1486" w:type="dxa"/>
            <w:shd w:val="clear" w:color="auto" w:fill="E0E0E0"/>
            <w:noWrap/>
            <w:tcMar>
              <w:top w:w="15" w:type="dxa"/>
              <w:left w:w="15" w:type="dxa"/>
              <w:bottom w:w="0" w:type="dxa"/>
              <w:right w:w="15" w:type="dxa"/>
            </w:tcMar>
            <w:vAlign w:val="center"/>
            <w:hideMark/>
          </w:tcPr>
          <w:p w14:paraId="1964845D"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-0.00510</w:t>
            </w:r>
          </w:p>
        </w:tc>
        <w:tc>
          <w:tcPr>
            <w:tcW w:w="2052" w:type="dxa"/>
            <w:shd w:val="clear" w:color="auto" w:fill="E0E0E0"/>
            <w:noWrap/>
            <w:tcMar>
              <w:top w:w="15" w:type="dxa"/>
              <w:left w:w="15" w:type="dxa"/>
              <w:bottom w:w="0" w:type="dxa"/>
              <w:right w:w="15" w:type="dxa"/>
            </w:tcMar>
            <w:vAlign w:val="center"/>
            <w:hideMark/>
          </w:tcPr>
          <w:p w14:paraId="4036B47C"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-0.30840</w:t>
            </w:r>
          </w:p>
        </w:tc>
        <w:tc>
          <w:tcPr>
            <w:tcW w:w="1770" w:type="dxa"/>
            <w:shd w:val="clear" w:color="auto" w:fill="E0E0E0"/>
            <w:noWrap/>
            <w:tcMar>
              <w:top w:w="15" w:type="dxa"/>
              <w:left w:w="15" w:type="dxa"/>
              <w:bottom w:w="0" w:type="dxa"/>
              <w:right w:w="15" w:type="dxa"/>
            </w:tcMar>
            <w:vAlign w:val="center"/>
            <w:hideMark/>
          </w:tcPr>
          <w:p w14:paraId="0DB6C494"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0.76157</w:t>
            </w:r>
          </w:p>
        </w:tc>
        <w:tc>
          <w:tcPr>
            <w:tcW w:w="1769" w:type="dxa"/>
            <w:shd w:val="clear" w:color="auto" w:fill="E0E0E0"/>
            <w:noWrap/>
            <w:tcMar>
              <w:top w:w="15" w:type="dxa"/>
              <w:left w:w="15" w:type="dxa"/>
              <w:bottom w:w="0" w:type="dxa"/>
              <w:right w:w="15" w:type="dxa"/>
            </w:tcMar>
            <w:vAlign w:val="center"/>
            <w:hideMark/>
          </w:tcPr>
          <w:p w14:paraId="37A018D7"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-0.04002</w:t>
            </w:r>
          </w:p>
        </w:tc>
        <w:tc>
          <w:tcPr>
            <w:tcW w:w="1770" w:type="dxa"/>
            <w:shd w:val="clear" w:color="auto" w:fill="E0E0E0"/>
            <w:noWrap/>
            <w:tcMar>
              <w:top w:w="15" w:type="dxa"/>
              <w:left w:w="15" w:type="dxa"/>
              <w:bottom w:w="0" w:type="dxa"/>
              <w:right w:w="15" w:type="dxa"/>
            </w:tcMar>
            <w:vAlign w:val="center"/>
            <w:hideMark/>
          </w:tcPr>
          <w:p w14:paraId="13E5B6FE"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0.02982</w:t>
            </w:r>
          </w:p>
        </w:tc>
      </w:tr>
      <w:tr w:rsidR="00414C16" w:rsidRPr="00D40B6A" w14:paraId="4345DAD8" w14:textId="77777777" w:rsidTr="007042DA">
        <w:trPr>
          <w:trHeight w:val="300"/>
        </w:trPr>
        <w:tc>
          <w:tcPr>
            <w:tcW w:w="1769" w:type="dxa"/>
            <w:shd w:val="clear" w:color="auto" w:fill="E0E0E0"/>
            <w:noWrap/>
            <w:tcMar>
              <w:top w:w="15" w:type="dxa"/>
              <w:left w:w="15" w:type="dxa"/>
              <w:bottom w:w="0" w:type="dxa"/>
              <w:right w:w="15" w:type="dxa"/>
            </w:tcMar>
            <w:vAlign w:val="center"/>
            <w:hideMark/>
          </w:tcPr>
          <w:p w14:paraId="054F1F8C" w14:textId="5D64FF27" w:rsidR="00414C16" w:rsidRPr="00D40B6A" w:rsidRDefault="00414C16" w:rsidP="00BF0B2B">
            <w:pPr>
              <w:keepNext/>
              <w:spacing w:line="240" w:lineRule="auto"/>
              <w:jc w:val="center"/>
              <w:rPr>
                <w:rFonts w:ascii="Calibri" w:eastAsia="Times New Roman" w:hAnsi="Calibri"/>
                <w:color w:val="000000"/>
                <w:sz w:val="20"/>
                <w:szCs w:val="20"/>
              </w:rPr>
            </w:pPr>
            <w:r w:rsidRPr="00414C16">
              <w:rPr>
                <w:rFonts w:ascii="Calibri" w:eastAsia="Times New Roman" w:hAnsi="Calibri"/>
                <w:b/>
                <w:bCs/>
                <w:color w:val="FF0000"/>
                <w:sz w:val="20"/>
                <w:szCs w:val="20"/>
              </w:rPr>
              <w:t>1 – 3</w:t>
            </w:r>
          </w:p>
        </w:tc>
        <w:tc>
          <w:tcPr>
            <w:tcW w:w="1486" w:type="dxa"/>
            <w:shd w:val="clear" w:color="auto" w:fill="E0E0E0"/>
            <w:noWrap/>
            <w:tcMar>
              <w:top w:w="15" w:type="dxa"/>
              <w:left w:w="15" w:type="dxa"/>
              <w:bottom w:w="0" w:type="dxa"/>
              <w:right w:w="15" w:type="dxa"/>
            </w:tcMar>
            <w:vAlign w:val="center"/>
            <w:hideMark/>
          </w:tcPr>
          <w:p w14:paraId="4779FA07"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0.03533</w:t>
            </w:r>
          </w:p>
        </w:tc>
        <w:tc>
          <w:tcPr>
            <w:tcW w:w="2052" w:type="dxa"/>
            <w:shd w:val="clear" w:color="auto" w:fill="E0E0E0"/>
            <w:noWrap/>
            <w:tcMar>
              <w:top w:w="15" w:type="dxa"/>
              <w:left w:w="15" w:type="dxa"/>
              <w:bottom w:w="0" w:type="dxa"/>
              <w:right w:w="15" w:type="dxa"/>
            </w:tcMar>
            <w:vAlign w:val="center"/>
            <w:hideMark/>
          </w:tcPr>
          <w:p w14:paraId="2D79B2EA"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2.13611</w:t>
            </w:r>
          </w:p>
        </w:tc>
        <w:tc>
          <w:tcPr>
            <w:tcW w:w="1770" w:type="dxa"/>
            <w:shd w:val="clear" w:color="auto" w:fill="E0E0E0"/>
            <w:noWrap/>
            <w:tcMar>
              <w:top w:w="15" w:type="dxa"/>
              <w:left w:w="15" w:type="dxa"/>
              <w:bottom w:w="0" w:type="dxa"/>
              <w:right w:w="15" w:type="dxa"/>
            </w:tcMar>
            <w:vAlign w:val="center"/>
            <w:hideMark/>
          </w:tcPr>
          <w:p w14:paraId="30D182B7"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0.04769</w:t>
            </w:r>
          </w:p>
        </w:tc>
        <w:tc>
          <w:tcPr>
            <w:tcW w:w="1769" w:type="dxa"/>
            <w:shd w:val="clear" w:color="auto" w:fill="E0E0E0"/>
            <w:noWrap/>
            <w:tcMar>
              <w:top w:w="15" w:type="dxa"/>
              <w:left w:w="15" w:type="dxa"/>
              <w:bottom w:w="0" w:type="dxa"/>
              <w:right w:w="15" w:type="dxa"/>
            </w:tcMar>
            <w:vAlign w:val="center"/>
            <w:hideMark/>
          </w:tcPr>
          <w:p w14:paraId="709079CC"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0.00040</w:t>
            </w:r>
          </w:p>
        </w:tc>
        <w:tc>
          <w:tcPr>
            <w:tcW w:w="1770" w:type="dxa"/>
            <w:shd w:val="clear" w:color="auto" w:fill="E0E0E0"/>
            <w:noWrap/>
            <w:tcMar>
              <w:top w:w="15" w:type="dxa"/>
              <w:left w:w="15" w:type="dxa"/>
              <w:bottom w:w="0" w:type="dxa"/>
              <w:right w:w="15" w:type="dxa"/>
            </w:tcMar>
            <w:vAlign w:val="center"/>
            <w:hideMark/>
          </w:tcPr>
          <w:p w14:paraId="719D86B6"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0.07025</w:t>
            </w:r>
          </w:p>
        </w:tc>
      </w:tr>
      <w:tr w:rsidR="00414C16" w:rsidRPr="00D40B6A" w14:paraId="0A559C6F" w14:textId="77777777" w:rsidTr="007042DA">
        <w:trPr>
          <w:trHeight w:val="300"/>
        </w:trPr>
        <w:tc>
          <w:tcPr>
            <w:tcW w:w="1769" w:type="dxa"/>
            <w:shd w:val="clear" w:color="auto" w:fill="E0E0E0"/>
            <w:noWrap/>
            <w:tcMar>
              <w:top w:w="15" w:type="dxa"/>
              <w:left w:w="15" w:type="dxa"/>
              <w:bottom w:w="0" w:type="dxa"/>
              <w:right w:w="15" w:type="dxa"/>
            </w:tcMar>
            <w:vAlign w:val="center"/>
          </w:tcPr>
          <w:p w14:paraId="69E96B81" w14:textId="5C79E368"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b/>
                <w:bCs/>
                <w:sz w:val="20"/>
                <w:szCs w:val="20"/>
              </w:rPr>
              <w:t>1 - 4</w:t>
            </w:r>
          </w:p>
        </w:tc>
        <w:tc>
          <w:tcPr>
            <w:tcW w:w="1486" w:type="dxa"/>
            <w:shd w:val="clear" w:color="auto" w:fill="E0E0E0"/>
            <w:noWrap/>
            <w:tcMar>
              <w:top w:w="15" w:type="dxa"/>
              <w:left w:w="15" w:type="dxa"/>
              <w:bottom w:w="0" w:type="dxa"/>
              <w:right w:w="15" w:type="dxa"/>
            </w:tcMar>
            <w:vAlign w:val="center"/>
          </w:tcPr>
          <w:p w14:paraId="3ACE284D"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-0.00541</w:t>
            </w:r>
          </w:p>
        </w:tc>
        <w:tc>
          <w:tcPr>
            <w:tcW w:w="2052" w:type="dxa"/>
            <w:shd w:val="clear" w:color="auto" w:fill="E0E0E0"/>
            <w:noWrap/>
            <w:tcMar>
              <w:top w:w="15" w:type="dxa"/>
              <w:left w:w="15" w:type="dxa"/>
              <w:bottom w:w="0" w:type="dxa"/>
              <w:right w:w="15" w:type="dxa"/>
            </w:tcMar>
            <w:vAlign w:val="center"/>
          </w:tcPr>
          <w:p w14:paraId="11ECF628"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-0.32729</w:t>
            </w:r>
          </w:p>
        </w:tc>
        <w:tc>
          <w:tcPr>
            <w:tcW w:w="1770" w:type="dxa"/>
            <w:shd w:val="clear" w:color="auto" w:fill="E0E0E0"/>
            <w:noWrap/>
            <w:tcMar>
              <w:top w:w="15" w:type="dxa"/>
              <w:left w:w="15" w:type="dxa"/>
              <w:bottom w:w="0" w:type="dxa"/>
              <w:right w:w="15" w:type="dxa"/>
            </w:tcMar>
            <w:vAlign w:val="center"/>
          </w:tcPr>
          <w:p w14:paraId="4AAC0A63"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0.74749</w:t>
            </w:r>
          </w:p>
        </w:tc>
        <w:tc>
          <w:tcPr>
            <w:tcW w:w="1769" w:type="dxa"/>
            <w:shd w:val="clear" w:color="auto" w:fill="E0E0E0"/>
            <w:noWrap/>
            <w:tcMar>
              <w:top w:w="15" w:type="dxa"/>
              <w:left w:w="15" w:type="dxa"/>
              <w:bottom w:w="0" w:type="dxa"/>
              <w:right w:w="15" w:type="dxa"/>
            </w:tcMar>
            <w:vAlign w:val="center"/>
          </w:tcPr>
          <w:p w14:paraId="45175819"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-0.04033</w:t>
            </w:r>
          </w:p>
        </w:tc>
        <w:tc>
          <w:tcPr>
            <w:tcW w:w="1770" w:type="dxa"/>
            <w:shd w:val="clear" w:color="auto" w:fill="E0E0E0"/>
            <w:noWrap/>
            <w:tcMar>
              <w:top w:w="15" w:type="dxa"/>
              <w:left w:w="15" w:type="dxa"/>
              <w:bottom w:w="0" w:type="dxa"/>
              <w:right w:w="15" w:type="dxa"/>
            </w:tcMar>
            <w:vAlign w:val="center"/>
          </w:tcPr>
          <w:p w14:paraId="2B9B92A5"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0.02951</w:t>
            </w:r>
          </w:p>
        </w:tc>
      </w:tr>
      <w:tr w:rsidR="00414C16" w:rsidRPr="00D40B6A" w14:paraId="438CAE32" w14:textId="77777777" w:rsidTr="007042DA">
        <w:trPr>
          <w:trHeight w:val="300"/>
        </w:trPr>
        <w:tc>
          <w:tcPr>
            <w:tcW w:w="1769" w:type="dxa"/>
            <w:shd w:val="clear" w:color="auto" w:fill="E0E0E0"/>
            <w:noWrap/>
            <w:tcMar>
              <w:top w:w="15" w:type="dxa"/>
              <w:left w:w="15" w:type="dxa"/>
              <w:bottom w:w="0" w:type="dxa"/>
              <w:right w:w="15" w:type="dxa"/>
            </w:tcMar>
            <w:vAlign w:val="center"/>
          </w:tcPr>
          <w:p w14:paraId="115F15A9" w14:textId="2411BE5B" w:rsidR="00414C16" w:rsidRPr="00D40B6A" w:rsidRDefault="00414C16" w:rsidP="00BF0B2B">
            <w:pPr>
              <w:keepNext/>
              <w:spacing w:line="240" w:lineRule="auto"/>
              <w:jc w:val="center"/>
              <w:rPr>
                <w:rFonts w:ascii="Calibri" w:eastAsia="Times New Roman" w:hAnsi="Calibri"/>
                <w:color w:val="000000"/>
                <w:sz w:val="20"/>
                <w:szCs w:val="20"/>
              </w:rPr>
            </w:pPr>
            <w:r w:rsidRPr="00414C16">
              <w:rPr>
                <w:rFonts w:ascii="Calibri" w:eastAsia="Times New Roman" w:hAnsi="Calibri"/>
                <w:b/>
                <w:bCs/>
                <w:color w:val="FF0000"/>
                <w:sz w:val="20"/>
                <w:szCs w:val="20"/>
              </w:rPr>
              <w:t>1 – 5</w:t>
            </w:r>
          </w:p>
        </w:tc>
        <w:tc>
          <w:tcPr>
            <w:tcW w:w="1486" w:type="dxa"/>
            <w:shd w:val="clear" w:color="auto" w:fill="E0E0E0"/>
            <w:noWrap/>
            <w:tcMar>
              <w:top w:w="15" w:type="dxa"/>
              <w:left w:w="15" w:type="dxa"/>
              <w:bottom w:w="0" w:type="dxa"/>
              <w:right w:w="15" w:type="dxa"/>
            </w:tcMar>
            <w:vAlign w:val="center"/>
          </w:tcPr>
          <w:p w14:paraId="07CEA4E0"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0.03678</w:t>
            </w:r>
          </w:p>
        </w:tc>
        <w:tc>
          <w:tcPr>
            <w:tcW w:w="2052" w:type="dxa"/>
            <w:shd w:val="clear" w:color="auto" w:fill="E0E0E0"/>
            <w:noWrap/>
            <w:tcMar>
              <w:top w:w="15" w:type="dxa"/>
              <w:left w:w="15" w:type="dxa"/>
              <w:bottom w:w="0" w:type="dxa"/>
              <w:right w:w="15" w:type="dxa"/>
            </w:tcMar>
            <w:vAlign w:val="center"/>
          </w:tcPr>
          <w:p w14:paraId="1D97ECDC"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2.22379</w:t>
            </w:r>
          </w:p>
        </w:tc>
        <w:tc>
          <w:tcPr>
            <w:tcW w:w="1770" w:type="dxa"/>
            <w:shd w:val="clear" w:color="auto" w:fill="E0E0E0"/>
            <w:noWrap/>
            <w:tcMar>
              <w:top w:w="15" w:type="dxa"/>
              <w:left w:w="15" w:type="dxa"/>
              <w:bottom w:w="0" w:type="dxa"/>
              <w:right w:w="15" w:type="dxa"/>
            </w:tcMar>
            <w:vAlign w:val="center"/>
          </w:tcPr>
          <w:p w14:paraId="68667256"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0.04017</w:t>
            </w:r>
          </w:p>
        </w:tc>
        <w:tc>
          <w:tcPr>
            <w:tcW w:w="1769" w:type="dxa"/>
            <w:shd w:val="clear" w:color="auto" w:fill="E0E0E0"/>
            <w:noWrap/>
            <w:tcMar>
              <w:top w:w="15" w:type="dxa"/>
              <w:left w:w="15" w:type="dxa"/>
              <w:bottom w:w="0" w:type="dxa"/>
              <w:right w:w="15" w:type="dxa"/>
            </w:tcMar>
            <w:vAlign w:val="center"/>
          </w:tcPr>
          <w:p w14:paraId="3D3D32D8"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0.00185</w:t>
            </w:r>
          </w:p>
        </w:tc>
        <w:tc>
          <w:tcPr>
            <w:tcW w:w="1770" w:type="dxa"/>
            <w:shd w:val="clear" w:color="auto" w:fill="E0E0E0"/>
            <w:noWrap/>
            <w:tcMar>
              <w:top w:w="15" w:type="dxa"/>
              <w:left w:w="15" w:type="dxa"/>
              <w:bottom w:w="0" w:type="dxa"/>
              <w:right w:w="15" w:type="dxa"/>
            </w:tcMar>
            <w:vAlign w:val="center"/>
          </w:tcPr>
          <w:p w14:paraId="6FD46DFE"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0.07170</w:t>
            </w:r>
          </w:p>
        </w:tc>
      </w:tr>
      <w:tr w:rsidR="00414C16" w:rsidRPr="00D40B6A" w14:paraId="02CBC8E2" w14:textId="77777777" w:rsidTr="007042DA">
        <w:trPr>
          <w:trHeight w:val="300"/>
        </w:trPr>
        <w:tc>
          <w:tcPr>
            <w:tcW w:w="1769" w:type="dxa"/>
            <w:shd w:val="clear" w:color="auto" w:fill="E0E0E0"/>
            <w:noWrap/>
            <w:tcMar>
              <w:top w:w="15" w:type="dxa"/>
              <w:left w:w="15" w:type="dxa"/>
              <w:bottom w:w="0" w:type="dxa"/>
              <w:right w:w="15" w:type="dxa"/>
            </w:tcMar>
            <w:vAlign w:val="center"/>
          </w:tcPr>
          <w:p w14:paraId="07039700" w14:textId="0C6B05C3" w:rsidR="00414C16" w:rsidRPr="00D40B6A" w:rsidRDefault="00414C16" w:rsidP="00BF0B2B">
            <w:pPr>
              <w:keepNext/>
              <w:spacing w:line="240" w:lineRule="auto"/>
              <w:jc w:val="center"/>
              <w:rPr>
                <w:rFonts w:ascii="Calibri" w:eastAsia="Times New Roman" w:hAnsi="Calibri"/>
                <w:color w:val="000000"/>
                <w:sz w:val="20"/>
                <w:szCs w:val="20"/>
              </w:rPr>
            </w:pPr>
            <w:r w:rsidRPr="00414C16">
              <w:rPr>
                <w:rFonts w:ascii="Calibri" w:eastAsia="Times New Roman" w:hAnsi="Calibri"/>
                <w:b/>
                <w:bCs/>
                <w:color w:val="FF0000"/>
                <w:sz w:val="20"/>
                <w:szCs w:val="20"/>
              </w:rPr>
              <w:t>2 – 3</w:t>
            </w:r>
          </w:p>
        </w:tc>
        <w:tc>
          <w:tcPr>
            <w:tcW w:w="1486" w:type="dxa"/>
            <w:shd w:val="clear" w:color="auto" w:fill="E0E0E0"/>
            <w:noWrap/>
            <w:tcMar>
              <w:top w:w="15" w:type="dxa"/>
              <w:left w:w="15" w:type="dxa"/>
              <w:bottom w:w="0" w:type="dxa"/>
              <w:right w:w="15" w:type="dxa"/>
            </w:tcMar>
            <w:vAlign w:val="center"/>
          </w:tcPr>
          <w:p w14:paraId="2FC47E84"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0.04043</w:t>
            </w:r>
          </w:p>
        </w:tc>
        <w:tc>
          <w:tcPr>
            <w:tcW w:w="2052" w:type="dxa"/>
            <w:shd w:val="clear" w:color="auto" w:fill="E0E0E0"/>
            <w:noWrap/>
            <w:tcMar>
              <w:top w:w="15" w:type="dxa"/>
              <w:left w:w="15" w:type="dxa"/>
              <w:bottom w:w="0" w:type="dxa"/>
              <w:right w:w="15" w:type="dxa"/>
            </w:tcMar>
            <w:vAlign w:val="center"/>
          </w:tcPr>
          <w:p w14:paraId="20366B8A"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2.44450</w:t>
            </w:r>
          </w:p>
        </w:tc>
        <w:tc>
          <w:tcPr>
            <w:tcW w:w="1770" w:type="dxa"/>
            <w:shd w:val="clear" w:color="auto" w:fill="E0E0E0"/>
            <w:noWrap/>
            <w:tcMar>
              <w:top w:w="15" w:type="dxa"/>
              <w:left w:w="15" w:type="dxa"/>
              <w:bottom w:w="0" w:type="dxa"/>
              <w:right w:w="15" w:type="dxa"/>
            </w:tcMar>
            <w:vAlign w:val="center"/>
          </w:tcPr>
          <w:p w14:paraId="62C861F3"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0.02584</w:t>
            </w:r>
          </w:p>
        </w:tc>
        <w:tc>
          <w:tcPr>
            <w:tcW w:w="1769" w:type="dxa"/>
            <w:shd w:val="clear" w:color="auto" w:fill="E0E0E0"/>
            <w:noWrap/>
            <w:tcMar>
              <w:top w:w="15" w:type="dxa"/>
              <w:left w:w="15" w:type="dxa"/>
              <w:bottom w:w="0" w:type="dxa"/>
              <w:right w:w="15" w:type="dxa"/>
            </w:tcMar>
            <w:vAlign w:val="center"/>
          </w:tcPr>
          <w:p w14:paraId="3C6298CB"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0.00550</w:t>
            </w:r>
          </w:p>
        </w:tc>
        <w:tc>
          <w:tcPr>
            <w:tcW w:w="1770" w:type="dxa"/>
            <w:shd w:val="clear" w:color="auto" w:fill="E0E0E0"/>
            <w:noWrap/>
            <w:tcMar>
              <w:top w:w="15" w:type="dxa"/>
              <w:left w:w="15" w:type="dxa"/>
              <w:bottom w:w="0" w:type="dxa"/>
              <w:right w:w="15" w:type="dxa"/>
            </w:tcMar>
            <w:vAlign w:val="center"/>
          </w:tcPr>
          <w:p w14:paraId="2D8C84B4"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0.07535</w:t>
            </w:r>
          </w:p>
        </w:tc>
      </w:tr>
      <w:tr w:rsidR="00414C16" w:rsidRPr="00D40B6A" w14:paraId="6DDDDCFC" w14:textId="77777777" w:rsidTr="007042DA">
        <w:trPr>
          <w:trHeight w:val="300"/>
        </w:trPr>
        <w:tc>
          <w:tcPr>
            <w:tcW w:w="1769" w:type="dxa"/>
            <w:shd w:val="clear" w:color="auto" w:fill="E0E0E0"/>
            <w:noWrap/>
            <w:tcMar>
              <w:top w:w="15" w:type="dxa"/>
              <w:left w:w="15" w:type="dxa"/>
              <w:bottom w:w="0" w:type="dxa"/>
              <w:right w:w="15" w:type="dxa"/>
            </w:tcMar>
            <w:vAlign w:val="center"/>
          </w:tcPr>
          <w:p w14:paraId="5EE63142" w14:textId="2E2DD3F5"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b/>
                <w:bCs/>
                <w:sz w:val="20"/>
                <w:szCs w:val="20"/>
              </w:rPr>
              <w:t>2 - 4</w:t>
            </w:r>
          </w:p>
        </w:tc>
        <w:tc>
          <w:tcPr>
            <w:tcW w:w="1486" w:type="dxa"/>
            <w:shd w:val="clear" w:color="auto" w:fill="E0E0E0"/>
            <w:noWrap/>
            <w:tcMar>
              <w:top w:w="15" w:type="dxa"/>
              <w:left w:w="15" w:type="dxa"/>
              <w:bottom w:w="0" w:type="dxa"/>
              <w:right w:w="15" w:type="dxa"/>
            </w:tcMar>
            <w:vAlign w:val="center"/>
          </w:tcPr>
          <w:p w14:paraId="3FFCA2CC"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-0.00031</w:t>
            </w:r>
          </w:p>
        </w:tc>
        <w:tc>
          <w:tcPr>
            <w:tcW w:w="2052" w:type="dxa"/>
            <w:shd w:val="clear" w:color="auto" w:fill="E0E0E0"/>
            <w:noWrap/>
            <w:tcMar>
              <w:top w:w="15" w:type="dxa"/>
              <w:left w:w="15" w:type="dxa"/>
              <w:bottom w:w="0" w:type="dxa"/>
              <w:right w:w="15" w:type="dxa"/>
            </w:tcMar>
            <w:vAlign w:val="center"/>
          </w:tcPr>
          <w:p w14:paraId="59FE3337"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-0.01890</w:t>
            </w:r>
          </w:p>
        </w:tc>
        <w:tc>
          <w:tcPr>
            <w:tcW w:w="1770" w:type="dxa"/>
            <w:shd w:val="clear" w:color="auto" w:fill="E0E0E0"/>
            <w:noWrap/>
            <w:tcMar>
              <w:top w:w="15" w:type="dxa"/>
              <w:left w:w="15" w:type="dxa"/>
              <w:bottom w:w="0" w:type="dxa"/>
              <w:right w:w="15" w:type="dxa"/>
            </w:tcMar>
            <w:vAlign w:val="center"/>
          </w:tcPr>
          <w:p w14:paraId="07FFAD49"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0.98515</w:t>
            </w:r>
          </w:p>
        </w:tc>
        <w:tc>
          <w:tcPr>
            <w:tcW w:w="1769" w:type="dxa"/>
            <w:shd w:val="clear" w:color="auto" w:fill="E0E0E0"/>
            <w:noWrap/>
            <w:tcMar>
              <w:top w:w="15" w:type="dxa"/>
              <w:left w:w="15" w:type="dxa"/>
              <w:bottom w:w="0" w:type="dxa"/>
              <w:right w:w="15" w:type="dxa"/>
            </w:tcMar>
            <w:vAlign w:val="center"/>
          </w:tcPr>
          <w:p w14:paraId="76A776FF"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-0.03523</w:t>
            </w:r>
          </w:p>
        </w:tc>
        <w:tc>
          <w:tcPr>
            <w:tcW w:w="1770" w:type="dxa"/>
            <w:shd w:val="clear" w:color="auto" w:fill="E0E0E0"/>
            <w:noWrap/>
            <w:tcMar>
              <w:top w:w="15" w:type="dxa"/>
              <w:left w:w="15" w:type="dxa"/>
              <w:bottom w:w="0" w:type="dxa"/>
              <w:right w:w="15" w:type="dxa"/>
            </w:tcMar>
            <w:vAlign w:val="center"/>
          </w:tcPr>
          <w:p w14:paraId="118D1EA8"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0.03461</w:t>
            </w:r>
          </w:p>
        </w:tc>
      </w:tr>
      <w:tr w:rsidR="00414C16" w:rsidRPr="00D40B6A" w14:paraId="6E32760D" w14:textId="77777777" w:rsidTr="007042DA">
        <w:trPr>
          <w:trHeight w:val="300"/>
        </w:trPr>
        <w:tc>
          <w:tcPr>
            <w:tcW w:w="1769" w:type="dxa"/>
            <w:shd w:val="clear" w:color="auto" w:fill="E0E0E0"/>
            <w:noWrap/>
            <w:tcMar>
              <w:top w:w="15" w:type="dxa"/>
              <w:left w:w="15" w:type="dxa"/>
              <w:bottom w:w="0" w:type="dxa"/>
              <w:right w:w="15" w:type="dxa"/>
            </w:tcMar>
            <w:vAlign w:val="center"/>
          </w:tcPr>
          <w:p w14:paraId="73739419" w14:textId="56624F6A" w:rsidR="00414C16" w:rsidRPr="00D40B6A" w:rsidRDefault="00414C16" w:rsidP="00BF0B2B">
            <w:pPr>
              <w:keepNext/>
              <w:spacing w:line="240" w:lineRule="auto"/>
              <w:jc w:val="center"/>
              <w:rPr>
                <w:rFonts w:ascii="Calibri" w:eastAsia="Times New Roman" w:hAnsi="Calibri"/>
                <w:color w:val="000000"/>
                <w:sz w:val="20"/>
                <w:szCs w:val="20"/>
              </w:rPr>
            </w:pPr>
            <w:r w:rsidRPr="00414C16">
              <w:rPr>
                <w:rFonts w:ascii="Calibri" w:eastAsia="Times New Roman" w:hAnsi="Calibri"/>
                <w:b/>
                <w:bCs/>
                <w:color w:val="FF0000"/>
                <w:sz w:val="20"/>
                <w:szCs w:val="20"/>
              </w:rPr>
              <w:t>2 – 5</w:t>
            </w:r>
          </w:p>
        </w:tc>
        <w:tc>
          <w:tcPr>
            <w:tcW w:w="1486" w:type="dxa"/>
            <w:shd w:val="clear" w:color="auto" w:fill="E0E0E0"/>
            <w:noWrap/>
            <w:tcMar>
              <w:top w:w="15" w:type="dxa"/>
              <w:left w:w="15" w:type="dxa"/>
              <w:bottom w:w="0" w:type="dxa"/>
              <w:right w:w="15" w:type="dxa"/>
            </w:tcMar>
            <w:vAlign w:val="center"/>
          </w:tcPr>
          <w:p w14:paraId="34057A4B"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0.04188</w:t>
            </w:r>
          </w:p>
        </w:tc>
        <w:tc>
          <w:tcPr>
            <w:tcW w:w="2052" w:type="dxa"/>
            <w:shd w:val="clear" w:color="auto" w:fill="E0E0E0"/>
            <w:noWrap/>
            <w:tcMar>
              <w:top w:w="15" w:type="dxa"/>
              <w:left w:w="15" w:type="dxa"/>
              <w:bottom w:w="0" w:type="dxa"/>
              <w:right w:w="15" w:type="dxa"/>
            </w:tcMar>
            <w:vAlign w:val="center"/>
          </w:tcPr>
          <w:p w14:paraId="513168C9"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2.53218</w:t>
            </w:r>
          </w:p>
        </w:tc>
        <w:tc>
          <w:tcPr>
            <w:tcW w:w="1770" w:type="dxa"/>
            <w:shd w:val="clear" w:color="auto" w:fill="E0E0E0"/>
            <w:noWrap/>
            <w:tcMar>
              <w:top w:w="15" w:type="dxa"/>
              <w:left w:w="15" w:type="dxa"/>
              <w:bottom w:w="0" w:type="dxa"/>
              <w:right w:w="15" w:type="dxa"/>
            </w:tcMar>
            <w:vAlign w:val="center"/>
          </w:tcPr>
          <w:p w14:paraId="6F8DC32E"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0.02161</w:t>
            </w:r>
          </w:p>
        </w:tc>
        <w:tc>
          <w:tcPr>
            <w:tcW w:w="1769" w:type="dxa"/>
            <w:shd w:val="clear" w:color="auto" w:fill="E0E0E0"/>
            <w:noWrap/>
            <w:tcMar>
              <w:top w:w="15" w:type="dxa"/>
              <w:left w:w="15" w:type="dxa"/>
              <w:bottom w:w="0" w:type="dxa"/>
              <w:right w:w="15" w:type="dxa"/>
            </w:tcMar>
            <w:vAlign w:val="center"/>
          </w:tcPr>
          <w:p w14:paraId="2C85A596"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0.00695</w:t>
            </w:r>
          </w:p>
        </w:tc>
        <w:tc>
          <w:tcPr>
            <w:tcW w:w="1770" w:type="dxa"/>
            <w:shd w:val="clear" w:color="auto" w:fill="E0E0E0"/>
            <w:noWrap/>
            <w:tcMar>
              <w:top w:w="15" w:type="dxa"/>
              <w:left w:w="15" w:type="dxa"/>
              <w:bottom w:w="0" w:type="dxa"/>
              <w:right w:w="15" w:type="dxa"/>
            </w:tcMar>
            <w:vAlign w:val="center"/>
          </w:tcPr>
          <w:p w14:paraId="1E2E384C"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0.07680</w:t>
            </w:r>
          </w:p>
        </w:tc>
      </w:tr>
      <w:tr w:rsidR="00414C16" w:rsidRPr="00D40B6A" w14:paraId="190BC960" w14:textId="77777777" w:rsidTr="007042DA">
        <w:trPr>
          <w:trHeight w:val="300"/>
        </w:trPr>
        <w:tc>
          <w:tcPr>
            <w:tcW w:w="1769" w:type="dxa"/>
            <w:shd w:val="clear" w:color="auto" w:fill="E0E0E0"/>
            <w:noWrap/>
            <w:tcMar>
              <w:top w:w="15" w:type="dxa"/>
              <w:left w:w="15" w:type="dxa"/>
              <w:bottom w:w="0" w:type="dxa"/>
              <w:right w:w="15" w:type="dxa"/>
            </w:tcMar>
            <w:vAlign w:val="center"/>
          </w:tcPr>
          <w:p w14:paraId="20E7C4A4" w14:textId="13FF07FD" w:rsidR="00414C16" w:rsidRPr="00D40B6A" w:rsidRDefault="00414C16" w:rsidP="00BF0B2B">
            <w:pPr>
              <w:keepNext/>
              <w:spacing w:line="240" w:lineRule="auto"/>
              <w:jc w:val="center"/>
              <w:rPr>
                <w:rFonts w:ascii="Calibri" w:eastAsia="Times New Roman" w:hAnsi="Calibri"/>
                <w:color w:val="000000"/>
                <w:sz w:val="20"/>
                <w:szCs w:val="20"/>
              </w:rPr>
            </w:pPr>
            <w:r w:rsidRPr="00414C16">
              <w:rPr>
                <w:rFonts w:ascii="Calibri" w:eastAsia="Times New Roman" w:hAnsi="Calibri"/>
                <w:b/>
                <w:bCs/>
                <w:color w:val="FF0000"/>
                <w:sz w:val="20"/>
                <w:szCs w:val="20"/>
              </w:rPr>
              <w:t>3 – 4</w:t>
            </w:r>
          </w:p>
        </w:tc>
        <w:tc>
          <w:tcPr>
            <w:tcW w:w="1486" w:type="dxa"/>
            <w:shd w:val="clear" w:color="auto" w:fill="E0E0E0"/>
            <w:noWrap/>
            <w:tcMar>
              <w:top w:w="15" w:type="dxa"/>
              <w:left w:w="15" w:type="dxa"/>
              <w:bottom w:w="0" w:type="dxa"/>
              <w:right w:w="15" w:type="dxa"/>
            </w:tcMar>
            <w:vAlign w:val="center"/>
          </w:tcPr>
          <w:p w14:paraId="766F7B0D"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-0.04074</w:t>
            </w:r>
          </w:p>
        </w:tc>
        <w:tc>
          <w:tcPr>
            <w:tcW w:w="2052" w:type="dxa"/>
            <w:shd w:val="clear" w:color="auto" w:fill="E0E0E0"/>
            <w:noWrap/>
            <w:tcMar>
              <w:top w:w="15" w:type="dxa"/>
              <w:left w:w="15" w:type="dxa"/>
              <w:bottom w:w="0" w:type="dxa"/>
              <w:right w:w="15" w:type="dxa"/>
            </w:tcMar>
            <w:vAlign w:val="center"/>
          </w:tcPr>
          <w:p w14:paraId="2DD099C2"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-2.46340</w:t>
            </w:r>
          </w:p>
        </w:tc>
        <w:tc>
          <w:tcPr>
            <w:tcW w:w="1770" w:type="dxa"/>
            <w:shd w:val="clear" w:color="auto" w:fill="E0E0E0"/>
            <w:noWrap/>
            <w:tcMar>
              <w:top w:w="15" w:type="dxa"/>
              <w:left w:w="15" w:type="dxa"/>
              <w:bottom w:w="0" w:type="dxa"/>
              <w:right w:w="15" w:type="dxa"/>
            </w:tcMar>
            <w:vAlign w:val="center"/>
          </w:tcPr>
          <w:p w14:paraId="36A78104"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0.02487</w:t>
            </w:r>
          </w:p>
        </w:tc>
        <w:tc>
          <w:tcPr>
            <w:tcW w:w="1769" w:type="dxa"/>
            <w:shd w:val="clear" w:color="auto" w:fill="E0E0E0"/>
            <w:noWrap/>
            <w:tcMar>
              <w:top w:w="15" w:type="dxa"/>
              <w:left w:w="15" w:type="dxa"/>
              <w:bottom w:w="0" w:type="dxa"/>
              <w:right w:w="15" w:type="dxa"/>
            </w:tcMar>
            <w:vAlign w:val="center"/>
          </w:tcPr>
          <w:p w14:paraId="530D529D"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-0.07566</w:t>
            </w:r>
          </w:p>
        </w:tc>
        <w:tc>
          <w:tcPr>
            <w:tcW w:w="1770" w:type="dxa"/>
            <w:shd w:val="clear" w:color="auto" w:fill="E0E0E0"/>
            <w:noWrap/>
            <w:tcMar>
              <w:top w:w="15" w:type="dxa"/>
              <w:left w:w="15" w:type="dxa"/>
              <w:bottom w:w="0" w:type="dxa"/>
              <w:right w:w="15" w:type="dxa"/>
            </w:tcMar>
            <w:vAlign w:val="center"/>
          </w:tcPr>
          <w:p w14:paraId="41273AE9"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-0.00582</w:t>
            </w:r>
          </w:p>
        </w:tc>
      </w:tr>
      <w:tr w:rsidR="00414C16" w:rsidRPr="00D40B6A" w14:paraId="66A662A4" w14:textId="77777777" w:rsidTr="007042DA">
        <w:trPr>
          <w:trHeight w:val="300"/>
        </w:trPr>
        <w:tc>
          <w:tcPr>
            <w:tcW w:w="1769" w:type="dxa"/>
            <w:shd w:val="clear" w:color="auto" w:fill="E0E0E0"/>
            <w:noWrap/>
            <w:tcMar>
              <w:top w:w="15" w:type="dxa"/>
              <w:left w:w="15" w:type="dxa"/>
              <w:bottom w:w="0" w:type="dxa"/>
              <w:right w:w="15" w:type="dxa"/>
            </w:tcMar>
            <w:vAlign w:val="center"/>
          </w:tcPr>
          <w:p w14:paraId="74391B59" w14:textId="33487A3E"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b/>
                <w:bCs/>
                <w:sz w:val="20"/>
                <w:szCs w:val="20"/>
              </w:rPr>
              <w:t>3 - 5</w:t>
            </w:r>
          </w:p>
        </w:tc>
        <w:tc>
          <w:tcPr>
            <w:tcW w:w="1486" w:type="dxa"/>
            <w:shd w:val="clear" w:color="auto" w:fill="E0E0E0"/>
            <w:noWrap/>
            <w:tcMar>
              <w:top w:w="15" w:type="dxa"/>
              <w:left w:w="15" w:type="dxa"/>
              <w:bottom w:w="0" w:type="dxa"/>
              <w:right w:w="15" w:type="dxa"/>
            </w:tcMar>
            <w:vAlign w:val="center"/>
          </w:tcPr>
          <w:p w14:paraId="4DDB1D5E"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0.00145</w:t>
            </w:r>
          </w:p>
        </w:tc>
        <w:tc>
          <w:tcPr>
            <w:tcW w:w="2052" w:type="dxa"/>
            <w:shd w:val="clear" w:color="auto" w:fill="E0E0E0"/>
            <w:noWrap/>
            <w:tcMar>
              <w:top w:w="15" w:type="dxa"/>
              <w:left w:w="15" w:type="dxa"/>
              <w:bottom w:w="0" w:type="dxa"/>
              <w:right w:w="15" w:type="dxa"/>
            </w:tcMar>
            <w:vAlign w:val="center"/>
          </w:tcPr>
          <w:p w14:paraId="6A0278AF"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0.08768</w:t>
            </w:r>
          </w:p>
        </w:tc>
        <w:tc>
          <w:tcPr>
            <w:tcW w:w="1770" w:type="dxa"/>
            <w:shd w:val="clear" w:color="auto" w:fill="E0E0E0"/>
            <w:noWrap/>
            <w:tcMar>
              <w:top w:w="15" w:type="dxa"/>
              <w:left w:w="15" w:type="dxa"/>
              <w:bottom w:w="0" w:type="dxa"/>
              <w:right w:w="15" w:type="dxa"/>
            </w:tcMar>
            <w:vAlign w:val="center"/>
          </w:tcPr>
          <w:p w14:paraId="7BDCD419"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0.93117</w:t>
            </w:r>
          </w:p>
        </w:tc>
        <w:tc>
          <w:tcPr>
            <w:tcW w:w="1769" w:type="dxa"/>
            <w:shd w:val="clear" w:color="auto" w:fill="E0E0E0"/>
            <w:noWrap/>
            <w:tcMar>
              <w:top w:w="15" w:type="dxa"/>
              <w:left w:w="15" w:type="dxa"/>
              <w:bottom w:w="0" w:type="dxa"/>
              <w:right w:w="15" w:type="dxa"/>
            </w:tcMar>
            <w:vAlign w:val="center"/>
          </w:tcPr>
          <w:p w14:paraId="61C1ACF4"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-0.03347</w:t>
            </w:r>
          </w:p>
        </w:tc>
        <w:tc>
          <w:tcPr>
            <w:tcW w:w="1770" w:type="dxa"/>
            <w:shd w:val="clear" w:color="auto" w:fill="E0E0E0"/>
            <w:noWrap/>
            <w:tcMar>
              <w:top w:w="15" w:type="dxa"/>
              <w:left w:w="15" w:type="dxa"/>
              <w:bottom w:w="0" w:type="dxa"/>
              <w:right w:w="15" w:type="dxa"/>
            </w:tcMar>
            <w:vAlign w:val="center"/>
          </w:tcPr>
          <w:p w14:paraId="5E14FFCE"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0.03637</w:t>
            </w:r>
          </w:p>
        </w:tc>
      </w:tr>
      <w:tr w:rsidR="00414C16" w:rsidRPr="00D40B6A" w14:paraId="6C11E772" w14:textId="77777777" w:rsidTr="007042DA">
        <w:trPr>
          <w:trHeight w:val="300"/>
        </w:trPr>
        <w:tc>
          <w:tcPr>
            <w:tcW w:w="1769" w:type="dxa"/>
            <w:shd w:val="clear" w:color="auto" w:fill="E0E0E0"/>
            <w:noWrap/>
            <w:tcMar>
              <w:top w:w="15" w:type="dxa"/>
              <w:left w:w="15" w:type="dxa"/>
              <w:bottom w:w="0" w:type="dxa"/>
              <w:right w:w="15" w:type="dxa"/>
            </w:tcMar>
            <w:vAlign w:val="center"/>
          </w:tcPr>
          <w:p w14:paraId="1823217F" w14:textId="064CACE9" w:rsidR="00414C16" w:rsidRPr="00D40B6A" w:rsidRDefault="00414C16" w:rsidP="00BF0B2B">
            <w:pPr>
              <w:keepNext/>
              <w:spacing w:line="240" w:lineRule="auto"/>
              <w:jc w:val="center"/>
              <w:rPr>
                <w:rFonts w:ascii="Calibri" w:eastAsia="Times New Roman" w:hAnsi="Calibri"/>
                <w:color w:val="000000"/>
                <w:sz w:val="20"/>
                <w:szCs w:val="20"/>
              </w:rPr>
            </w:pPr>
            <w:r w:rsidRPr="00414C16">
              <w:rPr>
                <w:rFonts w:ascii="Calibri" w:eastAsia="Times New Roman" w:hAnsi="Calibri"/>
                <w:b/>
                <w:bCs/>
                <w:color w:val="FF0000"/>
                <w:sz w:val="20"/>
                <w:szCs w:val="20"/>
              </w:rPr>
              <w:t>4 – 5</w:t>
            </w:r>
          </w:p>
        </w:tc>
        <w:tc>
          <w:tcPr>
            <w:tcW w:w="1486" w:type="dxa"/>
            <w:shd w:val="clear" w:color="auto" w:fill="E0E0E0"/>
            <w:noWrap/>
            <w:tcMar>
              <w:top w:w="15" w:type="dxa"/>
              <w:left w:w="15" w:type="dxa"/>
              <w:bottom w:w="0" w:type="dxa"/>
              <w:right w:w="15" w:type="dxa"/>
            </w:tcMar>
            <w:vAlign w:val="center"/>
          </w:tcPr>
          <w:p w14:paraId="16C8B88A"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0.04219</w:t>
            </w:r>
          </w:p>
        </w:tc>
        <w:tc>
          <w:tcPr>
            <w:tcW w:w="2052" w:type="dxa"/>
            <w:shd w:val="clear" w:color="auto" w:fill="E0E0E0"/>
            <w:noWrap/>
            <w:tcMar>
              <w:top w:w="15" w:type="dxa"/>
              <w:left w:w="15" w:type="dxa"/>
              <w:bottom w:w="0" w:type="dxa"/>
              <w:right w:w="15" w:type="dxa"/>
            </w:tcMar>
            <w:vAlign w:val="center"/>
          </w:tcPr>
          <w:p w14:paraId="2D5C50D6"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2.55108</w:t>
            </w:r>
          </w:p>
        </w:tc>
        <w:tc>
          <w:tcPr>
            <w:tcW w:w="1770" w:type="dxa"/>
            <w:shd w:val="clear" w:color="auto" w:fill="E0E0E0"/>
            <w:noWrap/>
            <w:tcMar>
              <w:top w:w="15" w:type="dxa"/>
              <w:left w:w="15" w:type="dxa"/>
              <w:bottom w:w="0" w:type="dxa"/>
              <w:right w:w="15" w:type="dxa"/>
            </w:tcMar>
            <w:vAlign w:val="center"/>
          </w:tcPr>
          <w:p w14:paraId="4995FF41"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0.02079</w:t>
            </w:r>
          </w:p>
        </w:tc>
        <w:tc>
          <w:tcPr>
            <w:tcW w:w="1769" w:type="dxa"/>
            <w:shd w:val="clear" w:color="auto" w:fill="E0E0E0"/>
            <w:noWrap/>
            <w:tcMar>
              <w:top w:w="15" w:type="dxa"/>
              <w:left w:w="15" w:type="dxa"/>
              <w:bottom w:w="0" w:type="dxa"/>
              <w:right w:w="15" w:type="dxa"/>
            </w:tcMar>
            <w:vAlign w:val="center"/>
          </w:tcPr>
          <w:p w14:paraId="1A6E2E77"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0.00727</w:t>
            </w:r>
          </w:p>
        </w:tc>
        <w:tc>
          <w:tcPr>
            <w:tcW w:w="1770" w:type="dxa"/>
            <w:shd w:val="clear" w:color="auto" w:fill="E0E0E0"/>
            <w:noWrap/>
            <w:tcMar>
              <w:top w:w="15" w:type="dxa"/>
              <w:left w:w="15" w:type="dxa"/>
              <w:bottom w:w="0" w:type="dxa"/>
              <w:right w:w="15" w:type="dxa"/>
            </w:tcMar>
            <w:vAlign w:val="center"/>
          </w:tcPr>
          <w:p w14:paraId="0FF95A82" w14:textId="77777777" w:rsidR="00414C16" w:rsidRPr="00D40B6A" w:rsidRDefault="00414C16"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0.07711</w:t>
            </w:r>
          </w:p>
        </w:tc>
      </w:tr>
      <w:tr w:rsidR="00097EAD" w:rsidRPr="00D40B6A" w14:paraId="51D0185C" w14:textId="77777777" w:rsidTr="00BF0B2B">
        <w:trPr>
          <w:trHeight w:val="300"/>
        </w:trPr>
        <w:tc>
          <w:tcPr>
            <w:tcW w:w="10616" w:type="dxa"/>
            <w:gridSpan w:val="6"/>
            <w:shd w:val="clear" w:color="auto" w:fill="E0E0E0"/>
            <w:noWrap/>
            <w:tcMar>
              <w:top w:w="15" w:type="dxa"/>
              <w:left w:w="15" w:type="dxa"/>
              <w:bottom w:w="0" w:type="dxa"/>
              <w:right w:w="15" w:type="dxa"/>
            </w:tcMar>
            <w:vAlign w:val="bottom"/>
          </w:tcPr>
          <w:p w14:paraId="05E8DF6D"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PT Mono" w:eastAsia="Times New Roman" w:hAnsi="PT Mono"/>
                <w:b/>
                <w:bCs/>
                <w:color w:val="000000"/>
                <w:sz w:val="20"/>
                <w:szCs w:val="20"/>
              </w:rPr>
              <w:t>95% CI's FOMs, each treatment</w:t>
            </w:r>
          </w:p>
        </w:tc>
      </w:tr>
      <w:tr w:rsidR="00097EAD" w:rsidRPr="00D40B6A" w14:paraId="5C8C393E" w14:textId="77777777" w:rsidTr="007042DA">
        <w:trPr>
          <w:trHeight w:val="300"/>
        </w:trPr>
        <w:tc>
          <w:tcPr>
            <w:tcW w:w="1769" w:type="dxa"/>
            <w:shd w:val="clear" w:color="auto" w:fill="E0E0E0"/>
            <w:noWrap/>
            <w:tcMar>
              <w:top w:w="15" w:type="dxa"/>
              <w:left w:w="15" w:type="dxa"/>
              <w:bottom w:w="0" w:type="dxa"/>
              <w:right w:w="15" w:type="dxa"/>
            </w:tcMar>
            <w:vAlign w:val="bottom"/>
            <w:hideMark/>
          </w:tcPr>
          <w:p w14:paraId="3743715E"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Treatment</w:t>
            </w:r>
          </w:p>
        </w:tc>
        <w:tc>
          <w:tcPr>
            <w:tcW w:w="1486" w:type="dxa"/>
            <w:shd w:val="clear" w:color="auto" w:fill="E0E0E0"/>
            <w:noWrap/>
            <w:tcMar>
              <w:top w:w="15" w:type="dxa"/>
              <w:left w:w="15" w:type="dxa"/>
              <w:bottom w:w="0" w:type="dxa"/>
              <w:right w:w="15" w:type="dxa"/>
            </w:tcMar>
            <w:vAlign w:val="bottom"/>
            <w:hideMark/>
          </w:tcPr>
          <w:p w14:paraId="3160E4DD"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Estimate</w:t>
            </w:r>
          </w:p>
        </w:tc>
        <w:tc>
          <w:tcPr>
            <w:tcW w:w="2052" w:type="dxa"/>
            <w:shd w:val="clear" w:color="auto" w:fill="E0E0E0"/>
            <w:noWrap/>
            <w:tcMar>
              <w:top w:w="15" w:type="dxa"/>
              <w:left w:w="15" w:type="dxa"/>
              <w:bottom w:w="0" w:type="dxa"/>
              <w:right w:w="15" w:type="dxa"/>
            </w:tcMar>
            <w:vAlign w:val="bottom"/>
            <w:hideMark/>
          </w:tcPr>
          <w:p w14:paraId="6D38B139"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StdErr</w:t>
            </w:r>
          </w:p>
        </w:tc>
        <w:tc>
          <w:tcPr>
            <w:tcW w:w="1770" w:type="dxa"/>
            <w:shd w:val="clear" w:color="auto" w:fill="E0E0E0"/>
            <w:noWrap/>
            <w:tcMar>
              <w:top w:w="15" w:type="dxa"/>
              <w:left w:w="15" w:type="dxa"/>
              <w:bottom w:w="0" w:type="dxa"/>
              <w:right w:w="15" w:type="dxa"/>
            </w:tcMar>
            <w:vAlign w:val="bottom"/>
            <w:hideMark/>
          </w:tcPr>
          <w:p w14:paraId="32F3C7BA"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df</w:t>
            </w:r>
          </w:p>
        </w:tc>
        <w:tc>
          <w:tcPr>
            <w:tcW w:w="1769" w:type="dxa"/>
            <w:shd w:val="clear" w:color="auto" w:fill="E0E0E0"/>
            <w:noWrap/>
            <w:tcMar>
              <w:top w:w="15" w:type="dxa"/>
              <w:left w:w="15" w:type="dxa"/>
              <w:bottom w:w="0" w:type="dxa"/>
              <w:right w:w="15" w:type="dxa"/>
            </w:tcMar>
            <w:vAlign w:val="bottom"/>
            <w:hideMark/>
          </w:tcPr>
          <w:p w14:paraId="4D41F353"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Lower</w:t>
            </w:r>
          </w:p>
        </w:tc>
        <w:tc>
          <w:tcPr>
            <w:tcW w:w="1770" w:type="dxa"/>
            <w:shd w:val="clear" w:color="auto" w:fill="E0E0E0"/>
            <w:noWrap/>
            <w:tcMar>
              <w:top w:w="15" w:type="dxa"/>
              <w:left w:w="15" w:type="dxa"/>
              <w:bottom w:w="0" w:type="dxa"/>
              <w:right w:w="15" w:type="dxa"/>
            </w:tcMar>
            <w:vAlign w:val="bottom"/>
            <w:hideMark/>
          </w:tcPr>
          <w:p w14:paraId="76209F4D"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color w:val="000000"/>
                <w:sz w:val="20"/>
                <w:szCs w:val="20"/>
              </w:rPr>
              <w:t>Upper</w:t>
            </w:r>
          </w:p>
        </w:tc>
      </w:tr>
      <w:tr w:rsidR="00097EAD" w:rsidRPr="00D40B6A" w14:paraId="772131CC" w14:textId="77777777" w:rsidTr="007042DA">
        <w:trPr>
          <w:trHeight w:val="300"/>
        </w:trPr>
        <w:tc>
          <w:tcPr>
            <w:tcW w:w="1769" w:type="dxa"/>
            <w:shd w:val="clear" w:color="auto" w:fill="E0E0E0"/>
            <w:noWrap/>
            <w:tcMar>
              <w:top w:w="15" w:type="dxa"/>
              <w:left w:w="15" w:type="dxa"/>
              <w:bottom w:w="0" w:type="dxa"/>
              <w:right w:w="15" w:type="dxa"/>
            </w:tcMar>
            <w:vAlign w:val="center"/>
            <w:hideMark/>
          </w:tcPr>
          <w:p w14:paraId="0A7CEB80" w14:textId="77777777" w:rsidR="00097EAD" w:rsidRPr="00D40B6A" w:rsidRDefault="00097EAD" w:rsidP="00BF0B2B">
            <w:pPr>
              <w:keepNext/>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1</w:t>
            </w:r>
          </w:p>
        </w:tc>
        <w:tc>
          <w:tcPr>
            <w:tcW w:w="1486" w:type="dxa"/>
            <w:shd w:val="clear" w:color="auto" w:fill="E0E0E0"/>
            <w:noWrap/>
            <w:tcMar>
              <w:top w:w="15" w:type="dxa"/>
              <w:left w:w="15" w:type="dxa"/>
              <w:bottom w:w="0" w:type="dxa"/>
              <w:right w:w="15" w:type="dxa"/>
            </w:tcMar>
            <w:vAlign w:val="center"/>
            <w:hideMark/>
          </w:tcPr>
          <w:p w14:paraId="75633728" w14:textId="77777777" w:rsidR="00097EAD" w:rsidRPr="00D40B6A" w:rsidRDefault="00097EAD"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0.84516</w:t>
            </w:r>
          </w:p>
        </w:tc>
        <w:tc>
          <w:tcPr>
            <w:tcW w:w="2052" w:type="dxa"/>
            <w:shd w:val="clear" w:color="auto" w:fill="E0E0E0"/>
            <w:noWrap/>
            <w:tcMar>
              <w:top w:w="15" w:type="dxa"/>
              <w:left w:w="15" w:type="dxa"/>
              <w:bottom w:w="0" w:type="dxa"/>
              <w:right w:w="15" w:type="dxa"/>
            </w:tcMar>
            <w:vAlign w:val="center"/>
            <w:hideMark/>
          </w:tcPr>
          <w:p w14:paraId="7A47F96E" w14:textId="77777777" w:rsidR="00097EAD" w:rsidRPr="00D40B6A" w:rsidRDefault="00097EAD"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0.02858</w:t>
            </w:r>
          </w:p>
        </w:tc>
        <w:tc>
          <w:tcPr>
            <w:tcW w:w="1770" w:type="dxa"/>
            <w:shd w:val="clear" w:color="auto" w:fill="E0E0E0"/>
            <w:noWrap/>
            <w:tcMar>
              <w:top w:w="15" w:type="dxa"/>
              <w:left w:w="15" w:type="dxa"/>
              <w:bottom w:w="0" w:type="dxa"/>
              <w:right w:w="15" w:type="dxa"/>
            </w:tcMar>
            <w:vAlign w:val="center"/>
            <w:hideMark/>
          </w:tcPr>
          <w:p w14:paraId="3638F390" w14:textId="77777777" w:rsidR="00097EAD" w:rsidRPr="00D40B6A" w:rsidRDefault="00097EAD"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5.45748</w:t>
            </w:r>
          </w:p>
        </w:tc>
        <w:tc>
          <w:tcPr>
            <w:tcW w:w="1769" w:type="dxa"/>
            <w:shd w:val="clear" w:color="auto" w:fill="E0E0E0"/>
            <w:noWrap/>
            <w:tcMar>
              <w:top w:w="15" w:type="dxa"/>
              <w:left w:w="15" w:type="dxa"/>
              <w:bottom w:w="0" w:type="dxa"/>
              <w:right w:w="15" w:type="dxa"/>
            </w:tcMar>
            <w:vAlign w:val="center"/>
            <w:hideMark/>
          </w:tcPr>
          <w:p w14:paraId="41E4A5DE" w14:textId="77777777" w:rsidR="00097EAD" w:rsidRPr="00D40B6A" w:rsidRDefault="00097EAD"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0.77351</w:t>
            </w:r>
          </w:p>
        </w:tc>
        <w:tc>
          <w:tcPr>
            <w:tcW w:w="1770" w:type="dxa"/>
            <w:shd w:val="clear" w:color="auto" w:fill="E0E0E0"/>
            <w:noWrap/>
            <w:tcMar>
              <w:top w:w="15" w:type="dxa"/>
              <w:left w:w="15" w:type="dxa"/>
              <w:bottom w:w="0" w:type="dxa"/>
              <w:right w:w="15" w:type="dxa"/>
            </w:tcMar>
            <w:vAlign w:val="center"/>
            <w:hideMark/>
          </w:tcPr>
          <w:p w14:paraId="7BBC0538" w14:textId="77777777" w:rsidR="00097EAD" w:rsidRPr="00D40B6A" w:rsidRDefault="00097EAD" w:rsidP="00BF0B2B">
            <w:pPr>
              <w:keepNext/>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0.91681</w:t>
            </w:r>
          </w:p>
        </w:tc>
      </w:tr>
      <w:tr w:rsidR="00097EAD" w:rsidRPr="00D40B6A" w14:paraId="2BA0C28A" w14:textId="77777777" w:rsidTr="007042DA">
        <w:trPr>
          <w:trHeight w:val="300"/>
        </w:trPr>
        <w:tc>
          <w:tcPr>
            <w:tcW w:w="1769" w:type="dxa"/>
            <w:shd w:val="clear" w:color="auto" w:fill="E0E0E0"/>
            <w:noWrap/>
            <w:tcMar>
              <w:top w:w="15" w:type="dxa"/>
              <w:left w:w="15" w:type="dxa"/>
              <w:bottom w:w="0" w:type="dxa"/>
              <w:right w:w="15" w:type="dxa"/>
            </w:tcMar>
            <w:vAlign w:val="center"/>
            <w:hideMark/>
          </w:tcPr>
          <w:p w14:paraId="4F805412" w14:textId="77777777" w:rsidR="00097EAD" w:rsidRPr="00D40B6A" w:rsidRDefault="00097EAD" w:rsidP="00BF0B2B">
            <w:pPr>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2</w:t>
            </w:r>
          </w:p>
        </w:tc>
        <w:tc>
          <w:tcPr>
            <w:tcW w:w="1486" w:type="dxa"/>
            <w:shd w:val="clear" w:color="auto" w:fill="E0E0E0"/>
            <w:noWrap/>
            <w:tcMar>
              <w:top w:w="15" w:type="dxa"/>
              <w:left w:w="15" w:type="dxa"/>
              <w:bottom w:w="0" w:type="dxa"/>
              <w:right w:w="15" w:type="dxa"/>
            </w:tcMar>
            <w:vAlign w:val="center"/>
            <w:hideMark/>
          </w:tcPr>
          <w:p w14:paraId="09262536"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0.85026</w:t>
            </w:r>
          </w:p>
        </w:tc>
        <w:tc>
          <w:tcPr>
            <w:tcW w:w="2052" w:type="dxa"/>
            <w:shd w:val="clear" w:color="auto" w:fill="E0E0E0"/>
            <w:noWrap/>
            <w:tcMar>
              <w:top w:w="15" w:type="dxa"/>
              <w:left w:w="15" w:type="dxa"/>
              <w:bottom w:w="0" w:type="dxa"/>
              <w:right w:w="15" w:type="dxa"/>
            </w:tcMar>
            <w:vAlign w:val="center"/>
            <w:hideMark/>
          </w:tcPr>
          <w:p w14:paraId="176E46F6"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0.01993</w:t>
            </w:r>
          </w:p>
        </w:tc>
        <w:tc>
          <w:tcPr>
            <w:tcW w:w="1770" w:type="dxa"/>
            <w:shd w:val="clear" w:color="auto" w:fill="E0E0E0"/>
            <w:noWrap/>
            <w:tcMar>
              <w:top w:w="15" w:type="dxa"/>
              <w:left w:w="15" w:type="dxa"/>
              <w:bottom w:w="0" w:type="dxa"/>
              <w:right w:w="15" w:type="dxa"/>
            </w:tcMar>
            <w:vAlign w:val="center"/>
            <w:hideMark/>
          </w:tcPr>
          <w:p w14:paraId="7CA503A3"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27.72258</w:t>
            </w:r>
          </w:p>
        </w:tc>
        <w:tc>
          <w:tcPr>
            <w:tcW w:w="1769" w:type="dxa"/>
            <w:shd w:val="clear" w:color="auto" w:fill="E0E0E0"/>
            <w:noWrap/>
            <w:tcMar>
              <w:top w:w="15" w:type="dxa"/>
              <w:left w:w="15" w:type="dxa"/>
              <w:bottom w:w="0" w:type="dxa"/>
              <w:right w:w="15" w:type="dxa"/>
            </w:tcMar>
            <w:vAlign w:val="center"/>
            <w:hideMark/>
          </w:tcPr>
          <w:p w14:paraId="61896DDD"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0.80942</w:t>
            </w:r>
          </w:p>
        </w:tc>
        <w:tc>
          <w:tcPr>
            <w:tcW w:w="1770" w:type="dxa"/>
            <w:shd w:val="clear" w:color="auto" w:fill="E0E0E0"/>
            <w:noWrap/>
            <w:tcMar>
              <w:top w:w="15" w:type="dxa"/>
              <w:left w:w="15" w:type="dxa"/>
              <w:bottom w:w="0" w:type="dxa"/>
              <w:right w:w="15" w:type="dxa"/>
            </w:tcMar>
            <w:vAlign w:val="center"/>
            <w:hideMark/>
          </w:tcPr>
          <w:p w14:paraId="7048959E"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0.89110</w:t>
            </w:r>
          </w:p>
        </w:tc>
      </w:tr>
      <w:tr w:rsidR="00097EAD" w:rsidRPr="00D40B6A" w14:paraId="463065BA" w14:textId="77777777" w:rsidTr="007042DA">
        <w:trPr>
          <w:trHeight w:val="300"/>
        </w:trPr>
        <w:tc>
          <w:tcPr>
            <w:tcW w:w="1769" w:type="dxa"/>
            <w:shd w:val="clear" w:color="auto" w:fill="E0E0E0"/>
            <w:noWrap/>
            <w:tcMar>
              <w:top w:w="15" w:type="dxa"/>
              <w:left w:w="15" w:type="dxa"/>
              <w:bottom w:w="0" w:type="dxa"/>
              <w:right w:w="15" w:type="dxa"/>
            </w:tcMar>
            <w:vAlign w:val="center"/>
          </w:tcPr>
          <w:p w14:paraId="5153F096" w14:textId="77777777" w:rsidR="00097EAD" w:rsidRPr="00D40B6A" w:rsidRDefault="00097EAD" w:rsidP="00BF0B2B">
            <w:pPr>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3</w:t>
            </w:r>
          </w:p>
        </w:tc>
        <w:tc>
          <w:tcPr>
            <w:tcW w:w="1486" w:type="dxa"/>
            <w:shd w:val="clear" w:color="auto" w:fill="E0E0E0"/>
            <w:noWrap/>
            <w:tcMar>
              <w:top w:w="15" w:type="dxa"/>
              <w:left w:w="15" w:type="dxa"/>
              <w:bottom w:w="0" w:type="dxa"/>
              <w:right w:w="15" w:type="dxa"/>
            </w:tcMar>
            <w:vAlign w:val="center"/>
          </w:tcPr>
          <w:p w14:paraId="1C419D23"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0.80984</w:t>
            </w:r>
          </w:p>
        </w:tc>
        <w:tc>
          <w:tcPr>
            <w:tcW w:w="2052" w:type="dxa"/>
            <w:shd w:val="clear" w:color="auto" w:fill="E0E0E0"/>
            <w:noWrap/>
            <w:tcMar>
              <w:top w:w="15" w:type="dxa"/>
              <w:left w:w="15" w:type="dxa"/>
              <w:bottom w:w="0" w:type="dxa"/>
              <w:right w:w="15" w:type="dxa"/>
            </w:tcMar>
            <w:vAlign w:val="center"/>
          </w:tcPr>
          <w:p w14:paraId="1C35F7BF"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0.02665</w:t>
            </w:r>
          </w:p>
        </w:tc>
        <w:tc>
          <w:tcPr>
            <w:tcW w:w="1770" w:type="dxa"/>
            <w:shd w:val="clear" w:color="auto" w:fill="E0E0E0"/>
            <w:noWrap/>
            <w:tcMar>
              <w:top w:w="15" w:type="dxa"/>
              <w:left w:w="15" w:type="dxa"/>
              <w:bottom w:w="0" w:type="dxa"/>
              <w:right w:w="15" w:type="dxa"/>
            </w:tcMar>
            <w:vAlign w:val="center"/>
          </w:tcPr>
          <w:p w14:paraId="5D6E1E6C"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7.03714</w:t>
            </w:r>
          </w:p>
        </w:tc>
        <w:tc>
          <w:tcPr>
            <w:tcW w:w="1769" w:type="dxa"/>
            <w:shd w:val="clear" w:color="auto" w:fill="E0E0E0"/>
            <w:noWrap/>
            <w:tcMar>
              <w:top w:w="15" w:type="dxa"/>
              <w:left w:w="15" w:type="dxa"/>
              <w:bottom w:w="0" w:type="dxa"/>
              <w:right w:w="15" w:type="dxa"/>
            </w:tcMar>
            <w:vAlign w:val="center"/>
          </w:tcPr>
          <w:p w14:paraId="6491EC60"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0.74689</w:t>
            </w:r>
          </w:p>
        </w:tc>
        <w:tc>
          <w:tcPr>
            <w:tcW w:w="1770" w:type="dxa"/>
            <w:shd w:val="clear" w:color="auto" w:fill="E0E0E0"/>
            <w:noWrap/>
            <w:tcMar>
              <w:top w:w="15" w:type="dxa"/>
              <w:left w:w="15" w:type="dxa"/>
              <w:bottom w:w="0" w:type="dxa"/>
              <w:right w:w="15" w:type="dxa"/>
            </w:tcMar>
            <w:vAlign w:val="center"/>
          </w:tcPr>
          <w:p w14:paraId="4D26023B"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0.87278</w:t>
            </w:r>
          </w:p>
        </w:tc>
      </w:tr>
      <w:tr w:rsidR="00097EAD" w:rsidRPr="00D40B6A" w14:paraId="337B97D7" w14:textId="77777777" w:rsidTr="007042DA">
        <w:trPr>
          <w:trHeight w:val="300"/>
        </w:trPr>
        <w:tc>
          <w:tcPr>
            <w:tcW w:w="1769" w:type="dxa"/>
            <w:shd w:val="clear" w:color="auto" w:fill="E0E0E0"/>
            <w:noWrap/>
            <w:tcMar>
              <w:top w:w="15" w:type="dxa"/>
              <w:left w:w="15" w:type="dxa"/>
              <w:bottom w:w="0" w:type="dxa"/>
              <w:right w:w="15" w:type="dxa"/>
            </w:tcMar>
            <w:vAlign w:val="center"/>
          </w:tcPr>
          <w:p w14:paraId="49BB77AC" w14:textId="77777777" w:rsidR="00097EAD" w:rsidRPr="00D40B6A" w:rsidRDefault="00097EAD" w:rsidP="00BF0B2B">
            <w:pPr>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4</w:t>
            </w:r>
          </w:p>
        </w:tc>
        <w:tc>
          <w:tcPr>
            <w:tcW w:w="1486" w:type="dxa"/>
            <w:shd w:val="clear" w:color="auto" w:fill="E0E0E0"/>
            <w:noWrap/>
            <w:tcMar>
              <w:top w:w="15" w:type="dxa"/>
              <w:left w:w="15" w:type="dxa"/>
              <w:bottom w:w="0" w:type="dxa"/>
              <w:right w:w="15" w:type="dxa"/>
            </w:tcMar>
            <w:vAlign w:val="center"/>
          </w:tcPr>
          <w:p w14:paraId="37EAD8ED"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0.85058</w:t>
            </w:r>
          </w:p>
        </w:tc>
        <w:tc>
          <w:tcPr>
            <w:tcW w:w="2052" w:type="dxa"/>
            <w:shd w:val="clear" w:color="auto" w:fill="E0E0E0"/>
            <w:noWrap/>
            <w:tcMar>
              <w:top w:w="15" w:type="dxa"/>
              <w:left w:w="15" w:type="dxa"/>
              <w:bottom w:w="0" w:type="dxa"/>
              <w:right w:w="15" w:type="dxa"/>
            </w:tcMar>
            <w:vAlign w:val="center"/>
          </w:tcPr>
          <w:p w14:paraId="4790D4F6"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0.02941</w:t>
            </w:r>
          </w:p>
        </w:tc>
        <w:tc>
          <w:tcPr>
            <w:tcW w:w="1770" w:type="dxa"/>
            <w:shd w:val="clear" w:color="auto" w:fill="E0E0E0"/>
            <w:noWrap/>
            <w:tcMar>
              <w:top w:w="15" w:type="dxa"/>
              <w:left w:w="15" w:type="dxa"/>
              <w:bottom w:w="0" w:type="dxa"/>
              <w:right w:w="15" w:type="dxa"/>
            </w:tcMar>
            <w:vAlign w:val="center"/>
          </w:tcPr>
          <w:p w14:paraId="1A46CB8B"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5.40326</w:t>
            </w:r>
          </w:p>
        </w:tc>
        <w:tc>
          <w:tcPr>
            <w:tcW w:w="1769" w:type="dxa"/>
            <w:shd w:val="clear" w:color="auto" w:fill="E0E0E0"/>
            <w:noWrap/>
            <w:tcMar>
              <w:top w:w="15" w:type="dxa"/>
              <w:left w:w="15" w:type="dxa"/>
              <w:bottom w:w="0" w:type="dxa"/>
              <w:right w:w="15" w:type="dxa"/>
            </w:tcMar>
            <w:vAlign w:val="center"/>
          </w:tcPr>
          <w:p w14:paraId="28FB55BC"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0.77664</w:t>
            </w:r>
          </w:p>
        </w:tc>
        <w:tc>
          <w:tcPr>
            <w:tcW w:w="1770" w:type="dxa"/>
            <w:shd w:val="clear" w:color="auto" w:fill="E0E0E0"/>
            <w:noWrap/>
            <w:tcMar>
              <w:top w:w="15" w:type="dxa"/>
              <w:left w:w="15" w:type="dxa"/>
              <w:bottom w:w="0" w:type="dxa"/>
              <w:right w:w="15" w:type="dxa"/>
            </w:tcMar>
            <w:vAlign w:val="center"/>
          </w:tcPr>
          <w:p w14:paraId="4D14D6A7"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0.92451</w:t>
            </w:r>
          </w:p>
        </w:tc>
      </w:tr>
      <w:tr w:rsidR="00097EAD" w:rsidRPr="00D40B6A" w14:paraId="3A49F66A" w14:textId="77777777" w:rsidTr="007042DA">
        <w:trPr>
          <w:trHeight w:val="300"/>
        </w:trPr>
        <w:tc>
          <w:tcPr>
            <w:tcW w:w="1769" w:type="dxa"/>
            <w:shd w:val="clear" w:color="auto" w:fill="E0E0E0"/>
            <w:noWrap/>
            <w:tcMar>
              <w:top w:w="15" w:type="dxa"/>
              <w:left w:w="15" w:type="dxa"/>
              <w:bottom w:w="0" w:type="dxa"/>
              <w:right w:w="15" w:type="dxa"/>
            </w:tcMar>
            <w:vAlign w:val="center"/>
          </w:tcPr>
          <w:p w14:paraId="277CDE69" w14:textId="77777777" w:rsidR="00097EAD" w:rsidRPr="00D40B6A" w:rsidRDefault="00097EAD" w:rsidP="00BF0B2B">
            <w:pPr>
              <w:spacing w:line="240" w:lineRule="auto"/>
              <w:jc w:val="center"/>
              <w:rPr>
                <w:rFonts w:ascii="Calibri" w:eastAsia="Times New Roman" w:hAnsi="Calibri"/>
                <w:b/>
                <w:bCs/>
                <w:color w:val="000000"/>
                <w:sz w:val="20"/>
                <w:szCs w:val="20"/>
              </w:rPr>
            </w:pPr>
            <w:r w:rsidRPr="00D40B6A">
              <w:rPr>
                <w:rFonts w:ascii="Calibri" w:eastAsia="Times New Roman" w:hAnsi="Calibri"/>
                <w:b/>
                <w:bCs/>
                <w:sz w:val="20"/>
                <w:szCs w:val="20"/>
              </w:rPr>
              <w:t>5</w:t>
            </w:r>
          </w:p>
        </w:tc>
        <w:tc>
          <w:tcPr>
            <w:tcW w:w="1486" w:type="dxa"/>
            <w:shd w:val="clear" w:color="auto" w:fill="E0E0E0"/>
            <w:noWrap/>
            <w:tcMar>
              <w:top w:w="15" w:type="dxa"/>
              <w:left w:w="15" w:type="dxa"/>
              <w:bottom w:w="0" w:type="dxa"/>
              <w:right w:w="15" w:type="dxa"/>
            </w:tcMar>
            <w:vAlign w:val="center"/>
          </w:tcPr>
          <w:p w14:paraId="7C6D2AAC"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0.80839</w:t>
            </w:r>
          </w:p>
        </w:tc>
        <w:tc>
          <w:tcPr>
            <w:tcW w:w="2052" w:type="dxa"/>
            <w:shd w:val="clear" w:color="auto" w:fill="E0E0E0"/>
            <w:noWrap/>
            <w:tcMar>
              <w:top w:w="15" w:type="dxa"/>
              <w:left w:w="15" w:type="dxa"/>
              <w:bottom w:w="0" w:type="dxa"/>
              <w:right w:w="15" w:type="dxa"/>
            </w:tcMar>
            <w:vAlign w:val="center"/>
          </w:tcPr>
          <w:p w14:paraId="030B0219"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0.02576</w:t>
            </w:r>
          </w:p>
        </w:tc>
        <w:tc>
          <w:tcPr>
            <w:tcW w:w="1770" w:type="dxa"/>
            <w:shd w:val="clear" w:color="auto" w:fill="E0E0E0"/>
            <w:noWrap/>
            <w:tcMar>
              <w:top w:w="15" w:type="dxa"/>
              <w:left w:w="15" w:type="dxa"/>
              <w:bottom w:w="0" w:type="dxa"/>
              <w:right w:w="15" w:type="dxa"/>
            </w:tcMar>
            <w:vAlign w:val="center"/>
          </w:tcPr>
          <w:p w14:paraId="585C2510"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6.77565</w:t>
            </w:r>
          </w:p>
        </w:tc>
        <w:tc>
          <w:tcPr>
            <w:tcW w:w="1769" w:type="dxa"/>
            <w:shd w:val="clear" w:color="auto" w:fill="E0E0E0"/>
            <w:noWrap/>
            <w:tcMar>
              <w:top w:w="15" w:type="dxa"/>
              <w:left w:w="15" w:type="dxa"/>
              <w:bottom w:w="0" w:type="dxa"/>
              <w:right w:w="15" w:type="dxa"/>
            </w:tcMar>
            <w:vAlign w:val="center"/>
          </w:tcPr>
          <w:p w14:paraId="6206C88E"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0.74707</w:t>
            </w:r>
          </w:p>
        </w:tc>
        <w:tc>
          <w:tcPr>
            <w:tcW w:w="1770" w:type="dxa"/>
            <w:shd w:val="clear" w:color="auto" w:fill="E0E0E0"/>
            <w:noWrap/>
            <w:tcMar>
              <w:top w:w="15" w:type="dxa"/>
              <w:left w:w="15" w:type="dxa"/>
              <w:bottom w:w="0" w:type="dxa"/>
              <w:right w:w="15" w:type="dxa"/>
            </w:tcMar>
            <w:vAlign w:val="center"/>
          </w:tcPr>
          <w:p w14:paraId="3948D617" w14:textId="77777777" w:rsidR="00097EAD" w:rsidRPr="00D40B6A" w:rsidRDefault="00097EAD" w:rsidP="00BF0B2B">
            <w:pPr>
              <w:spacing w:line="240" w:lineRule="auto"/>
              <w:jc w:val="center"/>
              <w:rPr>
                <w:rFonts w:ascii="Calibri" w:eastAsia="Times New Roman" w:hAnsi="Calibri"/>
                <w:color w:val="000000"/>
                <w:sz w:val="20"/>
                <w:szCs w:val="20"/>
              </w:rPr>
            </w:pPr>
            <w:r w:rsidRPr="00D40B6A">
              <w:rPr>
                <w:rFonts w:ascii="Calibri" w:eastAsia="Times New Roman" w:hAnsi="Calibri"/>
                <w:color w:val="000000"/>
                <w:sz w:val="20"/>
                <w:szCs w:val="20"/>
              </w:rPr>
              <w:t>0.86971</w:t>
            </w:r>
          </w:p>
        </w:tc>
      </w:tr>
    </w:tbl>
    <w:p w14:paraId="12E84CB8" w14:textId="62EE1E76" w:rsidR="00C9536F" w:rsidRDefault="00097EAD" w:rsidP="00C9536F">
      <w:r>
        <w:t xml:space="preserve">[CI = confidence interval; </w:t>
      </w:r>
      <w:r w:rsidR="00414C16" w:rsidRPr="00414C16">
        <w:rPr>
          <w:color w:val="FF0000"/>
        </w:rPr>
        <w:t xml:space="preserve">red font </w:t>
      </w:r>
      <w:r w:rsidR="006D2F3F">
        <w:t>=</w:t>
      </w:r>
      <w:r>
        <w:t xml:space="preserve"> Significantly different at alpha = 0.05; </w:t>
      </w:r>
      <w:r w:rsidRPr="00D40B6A">
        <w:rPr>
          <w:rFonts w:ascii="Calibri" w:eastAsia="Times New Roman" w:hAnsi="Calibri"/>
          <w:b/>
          <w:bCs/>
          <w:color w:val="000000"/>
          <w:sz w:val="20"/>
          <w:szCs w:val="20"/>
        </w:rPr>
        <w:t>Pr&gt;t</w:t>
      </w:r>
      <w:r w:rsidRPr="00251B94">
        <w:t xml:space="preserve"> is the</w:t>
      </w:r>
      <w:r>
        <w:t xml:space="preserve"> p-value of the test; </w:t>
      </w:r>
      <w:r w:rsidRPr="00D40B6A">
        <w:rPr>
          <w:rFonts w:ascii="Calibri" w:eastAsia="Times New Roman" w:hAnsi="Calibri"/>
          <w:b/>
          <w:bCs/>
          <w:color w:val="000000"/>
          <w:sz w:val="20"/>
          <w:szCs w:val="20"/>
        </w:rPr>
        <w:t>StdErr</w:t>
      </w:r>
      <w:r w:rsidRPr="00CB24C5">
        <w:t xml:space="preserve"> </w:t>
      </w:r>
      <w:r>
        <w:t>= standard error of FOM estimate; df = degrees of freedom of t-distribution.]</w:t>
      </w:r>
    </w:p>
    <w:p w14:paraId="5D709469" w14:textId="77777777" w:rsidR="004578B0" w:rsidRDefault="004578B0" w:rsidP="00C9536F"/>
    <w:p w14:paraId="599B4618" w14:textId="625980E9" w:rsidR="004578B0" w:rsidRDefault="004578B0" w:rsidP="004578B0">
      <w:pPr>
        <w:pStyle w:val="Heading2"/>
      </w:pPr>
      <w:r w:rsidRPr="00485C5A">
        <w:t>18.</w:t>
      </w:r>
      <w:r w:rsidR="006476EA">
        <w:t>2</w:t>
      </w:r>
      <w:r>
        <w:t>.</w:t>
      </w:r>
      <w:r>
        <w:t>2</w:t>
      </w:r>
      <w:r>
        <w:t xml:space="preserve">: </w:t>
      </w:r>
      <w:r>
        <w:t>Comments</w:t>
      </w:r>
    </w:p>
    <w:p w14:paraId="6EC368E0" w14:textId="7753043C" w:rsidR="004578B0" w:rsidRDefault="004578B0" w:rsidP="00C9536F">
      <w:r>
        <w:t xml:space="preserve">In this example both FROC and ROC analyses yielded identical results for declaring significant </w:t>
      </w:r>
      <w:r w:rsidR="009C51A4">
        <w:t>treatment-pairings</w:t>
      </w:r>
      <w:r>
        <w:t xml:space="preserve">. </w:t>
      </w:r>
      <w:r w:rsidR="009C51A4">
        <w:t xml:space="preserve">This is because the difference between treatments 4 and 5 is relatively large. With a large enough difference, the statistical penalty of ignoring localization information is not enough to change the conclusion of significant differences. The p-values in Table 18.3 are larger than in Table 18.1, but not large enough so as to exceed 0.05. </w:t>
      </w:r>
      <w:r w:rsidR="001B4416">
        <w:t>The statistical power of the two analyses is investigated in section 18.7, where the power penalty paid by ROC analysis will become clear.</w:t>
      </w:r>
    </w:p>
    <w:p w14:paraId="42FA5E2E" w14:textId="77777777" w:rsidR="004578B0" w:rsidRDefault="004578B0" w:rsidP="00C9536F"/>
    <w:p w14:paraId="5229332B" w14:textId="3E4F2DB7" w:rsidR="002B1732" w:rsidRDefault="00485C5A" w:rsidP="002B1732">
      <w:pPr>
        <w:pStyle w:val="Heading1"/>
      </w:pPr>
      <w:r w:rsidRPr="00485C5A">
        <w:t>18.</w:t>
      </w:r>
      <w:r>
        <w:t>3</w:t>
      </w:r>
      <w:r w:rsidR="00BA1279">
        <w:t>:</w:t>
      </w:r>
      <w:r w:rsidR="002B1732">
        <w:t xml:space="preserve"> </w:t>
      </w:r>
      <w:r w:rsidR="00C9536F">
        <w:t xml:space="preserve">Plotting </w:t>
      </w:r>
      <w:r w:rsidR="00B80971">
        <w:t>empirical</w:t>
      </w:r>
      <w:r w:rsidR="00C9536F">
        <w:t xml:space="preserve"> </w:t>
      </w:r>
      <w:r w:rsidR="00B80971">
        <w:t>plots</w:t>
      </w:r>
    </w:p>
    <w:p w14:paraId="1808162E" w14:textId="23C5E9BD" w:rsidR="00D07C96" w:rsidRDefault="00C9536F" w:rsidP="00C9536F">
      <w:r w:rsidRPr="00C9536F">
        <w:t xml:space="preserve">It is </w:t>
      </w:r>
      <w:r w:rsidR="00A02443">
        <w:t>important</w:t>
      </w:r>
      <w:r>
        <w:t xml:space="preserve"> to display empirical </w:t>
      </w:r>
      <w:r w:rsidR="007042DA">
        <w:t>plots</w:t>
      </w:r>
      <w:r w:rsidR="00A02443">
        <w:t>, not just for publication purposes, but to get a better feel for the data</w:t>
      </w:r>
      <w:r>
        <w:t xml:space="preserve">. Since </w:t>
      </w:r>
      <w:r w:rsidR="00E033E2">
        <w:t>treatments</w:t>
      </w:r>
      <w:r>
        <w:t xml:space="preserve"> 4 and 5 showed the </w:t>
      </w:r>
      <w:r w:rsidR="00E475D8">
        <w:t>largest</w:t>
      </w:r>
      <w:r>
        <w:t xml:space="preserve"> difference, the corresponding </w:t>
      </w:r>
      <w:r w:rsidR="008025BE">
        <w:t>plots</w:t>
      </w:r>
      <w:r>
        <w:t xml:space="preserve"> </w:t>
      </w:r>
      <w:r w:rsidR="004E6184">
        <w:t>are displayed</w:t>
      </w:r>
      <w:r>
        <w:t>.</w:t>
      </w:r>
      <w:r w:rsidR="001F41AE">
        <w:t xml:space="preserve"> The code is in file </w:t>
      </w:r>
      <w:r w:rsidR="001F41AE" w:rsidRPr="001F41AE">
        <w:rPr>
          <w:rStyle w:val="InLineCode"/>
        </w:rPr>
        <w:t>main</w:t>
      </w:r>
      <w:r w:rsidR="007042DA">
        <w:rPr>
          <w:rStyle w:val="InLineCode"/>
        </w:rPr>
        <w:t>All</w:t>
      </w:r>
      <w:r w:rsidR="001F41AE" w:rsidRPr="001F41AE">
        <w:rPr>
          <w:rStyle w:val="InLineCode"/>
        </w:rPr>
        <w:t>Plots.R</w:t>
      </w:r>
      <w:r w:rsidR="007042DA">
        <w:t>,</w:t>
      </w:r>
      <w:r w:rsidR="007042DA" w:rsidRPr="007042DA">
        <w:t xml:space="preserve"> </w:t>
      </w:r>
      <w:r w:rsidR="007042DA">
        <w:t xml:space="preserve">which generates all empirical plots possible with FROC data (see </w:t>
      </w:r>
      <w:r w:rsidR="007042DA" w:rsidRPr="007042DA">
        <w:rPr>
          <w:b/>
        </w:rPr>
        <w:t>Chapter 13</w:t>
      </w:r>
      <w:r w:rsidR="007042DA">
        <w:t xml:space="preserve"> for definitions of the plots). </w:t>
      </w:r>
      <w:r w:rsidR="003057A6">
        <w:t xml:space="preserve">To produce higher quality plots use the </w:t>
      </w:r>
      <w:r w:rsidR="003057A6" w:rsidRPr="00D07C96">
        <w:rPr>
          <w:rStyle w:val="InLineCode"/>
        </w:rPr>
        <w:t>Export</w:t>
      </w:r>
      <w:r w:rsidR="003057A6">
        <w:t xml:space="preserve"> tab under </w:t>
      </w:r>
      <w:r w:rsidR="003057A6" w:rsidRPr="00D07C96">
        <w:rPr>
          <w:rStyle w:val="InLineCode"/>
        </w:rPr>
        <w:t>Plots</w:t>
      </w:r>
      <w:r w:rsidR="003057A6">
        <w:t xml:space="preserve">, increase the resolution and save the image in the desired format, e.g., </w:t>
      </w:r>
      <w:r w:rsidR="003057A6" w:rsidRPr="00D07C96">
        <w:rPr>
          <w:rStyle w:val="InLineCode"/>
        </w:rPr>
        <w:t>tiff</w:t>
      </w:r>
      <w:r w:rsidR="003057A6">
        <w:t xml:space="preserve">, or </w:t>
      </w:r>
      <w:r w:rsidR="003057A6" w:rsidRPr="00D07C96">
        <w:rPr>
          <w:rStyle w:val="InLineCode"/>
        </w:rPr>
        <w:t>jpeg</w:t>
      </w:r>
      <w:r w:rsidR="003057A6">
        <w:t>.</w:t>
      </w:r>
    </w:p>
    <w:p w14:paraId="1ADADB4B" w14:textId="77777777" w:rsidR="00D07C96" w:rsidRDefault="00D07C96" w:rsidP="00C9536F"/>
    <w:p w14:paraId="30EE64F7" w14:textId="3F402172" w:rsidR="00C9536F" w:rsidRDefault="00A25E6C" w:rsidP="00C9536F">
      <w:r>
        <w:t>[</w:t>
      </w:r>
      <w:r w:rsidR="00D07C96">
        <w:t xml:space="preserve">Aside: </w:t>
      </w:r>
      <w:r w:rsidRPr="00A25E6C">
        <w:rPr>
          <w:rStyle w:val="InLineCode"/>
        </w:rPr>
        <w:t>mainwAfroc</w:t>
      </w:r>
      <w:r w:rsidR="007D2DE8">
        <w:rPr>
          <w:rStyle w:val="InLineCode"/>
        </w:rPr>
        <w:t>Roc</w:t>
      </w:r>
      <w:r w:rsidRPr="00A25E6C">
        <w:rPr>
          <w:rStyle w:val="InLineCode"/>
        </w:rPr>
        <w:t>Plots.R</w:t>
      </w:r>
      <w:r>
        <w:t xml:space="preserve"> </w:t>
      </w:r>
      <w:r w:rsidR="00D07C96">
        <w:t>produces</w:t>
      </w:r>
      <w:r>
        <w:t xml:space="preserve"> "pretty-plot" version</w:t>
      </w:r>
      <w:r w:rsidR="003E52AE">
        <w:t>s</w:t>
      </w:r>
      <w:r>
        <w:t xml:space="preserve"> of the wAFROC and ROC plots</w:t>
      </w:r>
      <w:r w:rsidR="007D2DE8">
        <w:t>. It</w:t>
      </w:r>
      <w:r>
        <w:t xml:space="preserve"> illustrat</w:t>
      </w:r>
      <w:r w:rsidR="007D2DE8">
        <w:t>es</w:t>
      </w:r>
      <w:r>
        <w:t xml:space="preserve"> techniques </w:t>
      </w:r>
      <w:r w:rsidR="00867786">
        <w:t>for</w:t>
      </w:r>
      <w:r>
        <w:t xml:space="preserve"> produc</w:t>
      </w:r>
      <w:r w:rsidR="00867786">
        <w:t>ing</w:t>
      </w:r>
      <w:r>
        <w:t xml:space="preserve"> aesthetically pleasing plots; the user may wish to see the code to understand these </w:t>
      </w:r>
      <w:r>
        <w:lastRenderedPageBreak/>
        <w:t xml:space="preserve">techniques that work with </w:t>
      </w:r>
      <w:r w:rsidRPr="00A25E6C">
        <w:rPr>
          <w:rStyle w:val="InLineCode"/>
        </w:rPr>
        <w:t>ggplot2</w:t>
      </w:r>
      <w:r>
        <w:t xml:space="preserve"> plots.</w:t>
      </w:r>
      <w:r w:rsidR="00D07C96">
        <w:t xml:space="preserve"> </w:t>
      </w:r>
      <w:r w:rsidR="007D2DE8">
        <w:t xml:space="preserve">The author is no expert on </w:t>
      </w:r>
      <w:r w:rsidR="007D2DE8" w:rsidRPr="007D2DE8">
        <w:rPr>
          <w:rStyle w:val="InLineCode"/>
        </w:rPr>
        <w:t>ggplot2</w:t>
      </w:r>
      <w:r w:rsidR="007D2DE8">
        <w:t xml:space="preserve">. A </w:t>
      </w:r>
      <w:r w:rsidR="00867786">
        <w:t>book</w:t>
      </w:r>
      <w:r w:rsidR="007D2DE8">
        <w:t xml:space="preserve"> authored by Hadley Wickham</w:t>
      </w:r>
      <w:r w:rsidR="007D2DE8">
        <w:rPr>
          <w:rStyle w:val="FootnoteReference"/>
        </w:rPr>
        <w:footnoteReference w:id="2"/>
      </w:r>
      <w:r w:rsidR="007D2DE8">
        <w:t xml:space="preserve">, which may be freely available on the web, describes techniques for producing publication quality plots using this </w:t>
      </w:r>
      <w:r w:rsidR="007D2DE8" w:rsidRPr="007D2DE8">
        <w:rPr>
          <w:rStyle w:val="InLineCode"/>
        </w:rPr>
        <w:t>R</w:t>
      </w:r>
      <w:r w:rsidR="007D2DE8">
        <w:t xml:space="preserve"> package.</w:t>
      </w:r>
      <w:r>
        <w:t>]</w:t>
      </w:r>
      <w:r w:rsidR="007042DA">
        <w:t xml:space="preserve"> </w:t>
      </w:r>
    </w:p>
    <w:p w14:paraId="0B568514" w14:textId="6DE40632" w:rsidR="00C9536F" w:rsidRDefault="00485C5A" w:rsidP="00C9536F">
      <w:pPr>
        <w:pStyle w:val="Heading2"/>
      </w:pPr>
      <w:r w:rsidRPr="00485C5A">
        <w:t>18.</w:t>
      </w:r>
      <w:r>
        <w:t>3</w:t>
      </w:r>
      <w:r w:rsidR="00C9536F">
        <w:t>.1</w:t>
      </w:r>
      <w:r w:rsidR="00BA1279">
        <w:t>:</w:t>
      </w:r>
      <w:r w:rsidR="00C9536F">
        <w:t xml:space="preserve"> Code </w:t>
      </w:r>
      <w:r w:rsidR="007C7FB5">
        <w:t>l</w:t>
      </w:r>
      <w:r w:rsidR="00C9536F">
        <w:t>isting</w:t>
      </w:r>
    </w:p>
    <w:p w14:paraId="4B04C111" w14:textId="1950B750" w:rsidR="00AD0422" w:rsidRDefault="00AD0422" w:rsidP="00C9536F">
      <w:r>
        <w:t>Lines 5 – 76 g</w:t>
      </w:r>
      <w:r w:rsidR="00D8134E">
        <w:t>enerate 18 individual treatment-</w:t>
      </w:r>
      <w:r>
        <w:t xml:space="preserve">reader plots; each group of 4 lines generates a plot </w:t>
      </w:r>
      <w:r w:rsidR="006476EA">
        <w:t>(</w:t>
      </w:r>
      <w:r>
        <w:t>72/</w:t>
      </w:r>
      <w:r w:rsidR="000B30F4">
        <w:t>4 = 18</w:t>
      </w:r>
      <w:r w:rsidR="006476EA">
        <w:t>)</w:t>
      </w:r>
      <w:r>
        <w:t xml:space="preserve">. Consider for example, lines 5 – </w:t>
      </w:r>
      <w:r w:rsidR="000B30F4">
        <w:t>8</w:t>
      </w:r>
      <w:r>
        <w:t>:</w:t>
      </w:r>
    </w:p>
    <w:p w14:paraId="53BC9866" w14:textId="77777777" w:rsidR="00D8134E" w:rsidRDefault="00D8134E" w:rsidP="00C9536F"/>
    <w:p w14:paraId="2480BE8D" w14:textId="77777777" w:rsidR="00AD0422" w:rsidRPr="00AD0422" w:rsidRDefault="00AD0422" w:rsidP="00AD0422">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AD0422">
        <w:rPr>
          <w:rStyle w:val="code2"/>
        </w:rPr>
        <w:t>ret &lt;- PlotEmpiricalOperatingCharacteristics(</w:t>
      </w:r>
    </w:p>
    <w:p w14:paraId="7A1AEE2D" w14:textId="77777777" w:rsidR="00AD0422" w:rsidRPr="00AD0422" w:rsidRDefault="00AD0422" w:rsidP="00AD0422">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AD0422">
        <w:rPr>
          <w:rStyle w:val="code2"/>
        </w:rPr>
        <w:t xml:space="preserve">  dataset = dataset04, trts = 4, rdrs = c(1:4), </w:t>
      </w:r>
    </w:p>
    <w:p w14:paraId="1FD1739A" w14:textId="76303512" w:rsidR="00AD0422" w:rsidRDefault="00AD0422" w:rsidP="00AD0422">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AD0422">
        <w:rPr>
          <w:rStyle w:val="code2"/>
        </w:rPr>
        <w:t xml:space="preserve">  opChType = "ROC")</w:t>
      </w:r>
    </w:p>
    <w:p w14:paraId="615A7773" w14:textId="66A559E8" w:rsidR="000B30F4" w:rsidRDefault="000B30F4" w:rsidP="00AD0422">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0B30F4">
        <w:rPr>
          <w:rStyle w:val="code2"/>
        </w:rPr>
        <w:t>print(ret$Plot);Sys.sleep(0.2) # slow down, as otherwise sometimes I get an error</w:t>
      </w:r>
    </w:p>
    <w:p w14:paraId="052F5A00" w14:textId="77777777" w:rsidR="00D8134E" w:rsidRDefault="00D8134E" w:rsidP="00C9536F"/>
    <w:p w14:paraId="6EE7AB07" w14:textId="354C936B" w:rsidR="00935965" w:rsidRDefault="00935965" w:rsidP="00C9536F">
      <w:r>
        <w:t xml:space="preserve">The function </w:t>
      </w:r>
      <w:r w:rsidR="00D8134E">
        <w:t>being used</w:t>
      </w:r>
      <w:r w:rsidR="003A3467">
        <w:t>, Fig. 18.3,</w:t>
      </w:r>
      <w:r w:rsidR="00D8134E">
        <w:t xml:space="preserve"> is</w:t>
      </w:r>
      <w:r>
        <w:t xml:space="preserve"> </w:t>
      </w:r>
      <w:r w:rsidRPr="00B80971">
        <w:rPr>
          <w:rStyle w:val="InLineCode"/>
        </w:rPr>
        <w:t>RJafroc</w:t>
      </w:r>
      <w:r w:rsidR="00D8134E">
        <w:rPr>
          <w:rStyle w:val="InLineCode"/>
        </w:rPr>
        <w:t>::</w:t>
      </w:r>
      <w:r>
        <w:t xml:space="preserve"> </w:t>
      </w:r>
      <w:r w:rsidRPr="00B80971">
        <w:rPr>
          <w:rStyle w:val="InLineCode"/>
        </w:rPr>
        <w:t>PlotEmpiricalOperatingCharacteristics</w:t>
      </w:r>
      <w:r w:rsidR="00D8134E">
        <w:rPr>
          <w:rStyle w:val="InLineCode"/>
        </w:rPr>
        <w:t>()</w:t>
      </w:r>
      <w:r>
        <w:t>, whose help file follows</w:t>
      </w:r>
      <w:r w:rsidR="00834644">
        <w:rPr>
          <w:rStyle w:val="FootnoteReference"/>
        </w:rPr>
        <w:footnoteReference w:id="3"/>
      </w:r>
      <w:r>
        <w:t>:</w:t>
      </w:r>
    </w:p>
    <w:p w14:paraId="23461C68" w14:textId="77777777" w:rsidR="00D8134E" w:rsidRDefault="00D8134E" w:rsidP="00C9536F"/>
    <w:p w14:paraId="30FEC974" w14:textId="31690060" w:rsidR="00935965" w:rsidRDefault="00B80971" w:rsidP="00C9536F">
      <w:r>
        <w:rPr>
          <w:noProof/>
        </w:rPr>
        <w:lastRenderedPageBreak/>
        <w:drawing>
          <wp:inline distT="0" distB="0" distL="0" distR="0" wp14:anchorId="4B28B68E" wp14:editId="11C3B6A0">
            <wp:extent cx="6858000" cy="5204453"/>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5204453"/>
                    </a:xfrm>
                    <a:prstGeom prst="rect">
                      <a:avLst/>
                    </a:prstGeom>
                    <a:noFill/>
                    <a:ln>
                      <a:noFill/>
                    </a:ln>
                  </pic:spPr>
                </pic:pic>
              </a:graphicData>
            </a:graphic>
          </wp:inline>
        </w:drawing>
      </w:r>
    </w:p>
    <w:p w14:paraId="13A47906" w14:textId="0F7A8D95" w:rsidR="00B80971" w:rsidRDefault="00B80971" w:rsidP="00B80971">
      <w:r>
        <w:t xml:space="preserve">Fig. </w:t>
      </w:r>
      <w:r w:rsidR="00D8134E">
        <w:t>18.3</w:t>
      </w:r>
      <w:r>
        <w:t xml:space="preserve">: Partial help file screen shot for </w:t>
      </w:r>
      <w:r w:rsidRPr="00B80971">
        <w:rPr>
          <w:rFonts w:ascii="PT Mono" w:hAnsi="PT Mono"/>
          <w:b/>
          <w:bCs/>
        </w:rPr>
        <w:t>PlotEmpiricalOperatingCharacteristics</w:t>
      </w:r>
      <w:r>
        <w:t xml:space="preserve">. </w:t>
      </w:r>
    </w:p>
    <w:p w14:paraId="4FC86D50" w14:textId="77777777" w:rsidR="00B80971" w:rsidRDefault="00B80971" w:rsidP="00C9536F"/>
    <w:p w14:paraId="480F3009" w14:textId="48954550" w:rsidR="00B80971" w:rsidRDefault="00B80971" w:rsidP="00C9536F">
      <w:r>
        <w:t>Lines 6 – 7 supply the needed parameters:</w:t>
      </w:r>
    </w:p>
    <w:p w14:paraId="24E8B6DA" w14:textId="6F1BCC41" w:rsidR="00B80971" w:rsidRDefault="00B80971" w:rsidP="00B80971">
      <w:pPr>
        <w:pStyle w:val="ListParagraph"/>
        <w:numPr>
          <w:ilvl w:val="0"/>
          <w:numId w:val="2"/>
        </w:numPr>
      </w:pPr>
      <w:r w:rsidRPr="00B80971">
        <w:rPr>
          <w:rStyle w:val="InLineCode"/>
        </w:rPr>
        <w:t>dataset</w:t>
      </w:r>
      <w:r>
        <w:t xml:space="preserve"> = </w:t>
      </w:r>
      <w:r w:rsidRPr="00B80971">
        <w:rPr>
          <w:rStyle w:val="InLineCode"/>
        </w:rPr>
        <w:t>dataset04</w:t>
      </w:r>
      <w:r>
        <w:t xml:space="preserve"> </w:t>
      </w:r>
    </w:p>
    <w:p w14:paraId="6C1929DC" w14:textId="7D934B78" w:rsidR="00B80971" w:rsidRDefault="00B80971" w:rsidP="00B80971">
      <w:pPr>
        <w:pStyle w:val="ListParagraph"/>
        <w:numPr>
          <w:ilvl w:val="0"/>
          <w:numId w:val="2"/>
        </w:numPr>
      </w:pPr>
      <w:r w:rsidRPr="00B80971">
        <w:rPr>
          <w:rStyle w:val="InLineCode"/>
        </w:rPr>
        <w:t>trts</w:t>
      </w:r>
      <w:r>
        <w:t xml:space="preserve"> = 4 (i.e., treatment 4)</w:t>
      </w:r>
    </w:p>
    <w:p w14:paraId="4D4465D2" w14:textId="00C79608" w:rsidR="00B80971" w:rsidRDefault="00B80971" w:rsidP="00B80971">
      <w:pPr>
        <w:pStyle w:val="ListParagraph"/>
        <w:numPr>
          <w:ilvl w:val="0"/>
          <w:numId w:val="2"/>
        </w:numPr>
      </w:pPr>
      <w:r w:rsidRPr="00B80971">
        <w:rPr>
          <w:rStyle w:val="InLineCode"/>
        </w:rPr>
        <w:t>rdrs</w:t>
      </w:r>
      <w:r>
        <w:t xml:space="preserve"> = </w:t>
      </w:r>
      <w:r w:rsidRPr="00B80971">
        <w:rPr>
          <w:rStyle w:val="InLineCode"/>
        </w:rPr>
        <w:t>c(1:4)</w:t>
      </w:r>
      <w:r>
        <w:t xml:space="preserve"> (i.e., all 4 readers in the dataset)</w:t>
      </w:r>
    </w:p>
    <w:p w14:paraId="03D34F68" w14:textId="0EEA945A" w:rsidR="00B80971" w:rsidRDefault="00B80971" w:rsidP="00B80971">
      <w:pPr>
        <w:pStyle w:val="ListParagraph"/>
        <w:numPr>
          <w:ilvl w:val="0"/>
          <w:numId w:val="2"/>
        </w:numPr>
      </w:pPr>
      <w:r w:rsidRPr="00B80971">
        <w:rPr>
          <w:rStyle w:val="InLineCode"/>
        </w:rPr>
        <w:t>opChType</w:t>
      </w:r>
      <w:r w:rsidRPr="00B80971">
        <w:t xml:space="preserve"> = </w:t>
      </w:r>
      <w:r w:rsidRPr="00B80971">
        <w:rPr>
          <w:rStyle w:val="InLineCode"/>
        </w:rPr>
        <w:t>"ROC"</w:t>
      </w:r>
      <w:r>
        <w:t xml:space="preserve"> (i.e., the empirical ROC plot is desired)</w:t>
      </w:r>
    </w:p>
    <w:p w14:paraId="57167572" w14:textId="77777777" w:rsidR="00B80971" w:rsidRDefault="00B80971" w:rsidP="00C9536F"/>
    <w:p w14:paraId="584A04F4" w14:textId="02CEB03D" w:rsidR="00B80971" w:rsidRDefault="00B80971" w:rsidP="00C9536F">
      <w:r>
        <w:t xml:space="preserve">The return value of the function is saved in </w:t>
      </w:r>
      <w:r w:rsidRPr="00B80971">
        <w:rPr>
          <w:rStyle w:val="InLineCode"/>
        </w:rPr>
        <w:t>ret</w:t>
      </w:r>
      <w:r>
        <w:t xml:space="preserve">, which is a list of two objects, </w:t>
      </w:r>
      <w:r w:rsidRPr="00B80971">
        <w:rPr>
          <w:rStyle w:val="InLineCode"/>
        </w:rPr>
        <w:t>Points</w:t>
      </w:r>
      <w:r>
        <w:t xml:space="preserve"> and </w:t>
      </w:r>
      <w:r w:rsidRPr="00B80971">
        <w:rPr>
          <w:rStyle w:val="InLineCode"/>
        </w:rPr>
        <w:t>Plot</w:t>
      </w:r>
      <w:r>
        <w:t xml:space="preserve">. </w:t>
      </w:r>
      <w:r w:rsidR="006476EA">
        <w:t>L</w:t>
      </w:r>
      <w:r>
        <w:t>ine</w:t>
      </w:r>
      <w:r w:rsidR="006476EA">
        <w:t xml:space="preserve"> 8</w:t>
      </w:r>
      <w:r>
        <w:t xml:space="preserve"> prints, i.e., </w:t>
      </w:r>
      <w:r w:rsidR="006476EA">
        <w:t>displays,</w:t>
      </w:r>
      <w:r>
        <w:t xml:space="preserve"> the plot, followed by a brief pause (as </w:t>
      </w:r>
      <w:r>
        <w:lastRenderedPageBreak/>
        <w:t>otherwise sometimes the program produces an error</w:t>
      </w:r>
      <w:r w:rsidR="00DE02EA">
        <w:rPr>
          <w:rStyle w:val="FootnoteReference"/>
        </w:rPr>
        <w:footnoteReference w:id="4"/>
      </w:r>
      <w:r>
        <w:t xml:space="preserve">). </w:t>
      </w:r>
      <w:r w:rsidR="006476EA">
        <w:t xml:space="preserve">Lines </w:t>
      </w:r>
      <w:r w:rsidR="006476EA">
        <w:t xml:space="preserve">1 - </w:t>
      </w:r>
      <w:r w:rsidR="006476EA">
        <w:t>80 generate 18 plots</w:t>
      </w:r>
      <w:r w:rsidR="006476EA">
        <w:t xml:space="preserve"> for individual treatment-reader pairing</w:t>
      </w:r>
      <w:r w:rsidR="006476EA">
        <w:t xml:space="preserve">. </w:t>
      </w:r>
      <w:r w:rsidR="006476EA">
        <w:t xml:space="preserve">Execute line 1 - 80, one line at a time, by clicking on </w:t>
      </w:r>
      <w:r w:rsidR="006476EA">
        <w:rPr>
          <w:rStyle w:val="InLineCode"/>
        </w:rPr>
        <w:t>Run</w:t>
      </w:r>
      <w:r w:rsidR="006476EA">
        <w:t xml:space="preserve">. This way one sees the plots as they are generated. </w:t>
      </w:r>
      <w:r>
        <w:t xml:space="preserve">The plots are </w:t>
      </w:r>
      <w:r w:rsidR="00A66B2E">
        <w:t xml:space="preserve">produced </w:t>
      </w:r>
      <w:r>
        <w:t>in the following order, from left to right</w:t>
      </w:r>
      <w:r w:rsidR="009447B7">
        <w:t xml:space="preserve"> (the bold font indicates the one for which a figure is shown</w:t>
      </w:r>
      <w:r w:rsidR="006476EA">
        <w:t xml:space="preserve">, </w:t>
      </w:r>
      <w:r w:rsidR="006476EA" w:rsidRPr="00610051">
        <w:t>Fig. 18.</w:t>
      </w:r>
      <w:r w:rsidR="006476EA">
        <w:t>4</w:t>
      </w:r>
      <w:r w:rsidR="009447B7">
        <w:t>)</w:t>
      </w:r>
      <w:r>
        <w:t>:</w:t>
      </w:r>
    </w:p>
    <w:p w14:paraId="42CE778C" w14:textId="77777777" w:rsidR="00E64A7C" w:rsidRDefault="00E64A7C" w:rsidP="00C9536F"/>
    <w:p w14:paraId="54B30FEE" w14:textId="298574E3"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Lines 5 – 8: ROC plot for treatment 4 and all 4 readers; four sub-plots (one per reader)</w:t>
      </w:r>
    </w:p>
    <w:p w14:paraId="2241B93D" w14:textId="44AA60FD"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Lines 9 – 12: ROC plot for treatment 5 and all 4 readers; </w:t>
      </w:r>
    </w:p>
    <w:p w14:paraId="69484B16" w14:textId="79CE3383"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Lines 13 – 16: FROC plot for treatment 4 and all 4 readers; </w:t>
      </w:r>
    </w:p>
    <w:p w14:paraId="15758D38" w14:textId="30750610"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Lines 17 – 20: FROC plot for treatment 5 and all 4 readers;</w:t>
      </w:r>
    </w:p>
    <w:p w14:paraId="7E2E78A3" w14:textId="671AB76B"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Lines 21 – 24: AFROC plot for treatment 4 and all 4 readers;</w:t>
      </w:r>
    </w:p>
    <w:p w14:paraId="57D6F9A7" w14:textId="2460BC0C"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Lines 25 – 28: AFROC plot for treatment 5 and all 4 readers;</w:t>
      </w:r>
    </w:p>
    <w:p w14:paraId="6D345FFF" w14:textId="62479C72"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Lines 29 – 32: AFROC1 plot for treatment 4 and all 4 readers; </w:t>
      </w:r>
    </w:p>
    <w:p w14:paraId="0D539BCC" w14:textId="11A4C9CE"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Lines 33 – 36: AFROC1 plot for treatment 5 and all 4 readers; </w:t>
      </w:r>
    </w:p>
    <w:p w14:paraId="28433B9D" w14:textId="4C102B8F"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Lines 37 – 40: wAFROC plot for treatment 4 and all 4 readers;</w:t>
      </w:r>
    </w:p>
    <w:p w14:paraId="3652C682" w14:textId="0989982F"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Lines 41 – 44: wAFROC plot for treatment 5 and all 4 readers; </w:t>
      </w:r>
    </w:p>
    <w:p w14:paraId="20964637" w14:textId="7F552B5F"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Lines 45 – 48: wAFROC1 plot for treatment 4 and all 4 readers;</w:t>
      </w:r>
    </w:p>
    <w:p w14:paraId="40106F6B" w14:textId="4F74A201"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Lines 49 – 52: wAFROC1 plot for treatment 5 and all 4 readers;</w:t>
      </w:r>
    </w:p>
    <w:p w14:paraId="518F21A1" w14:textId="7FE1E05C"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Lines 53 – 56: ROC plot for treatments 4 and 5 and all 4 readers; eight sub-plots.</w:t>
      </w:r>
    </w:p>
    <w:p w14:paraId="7B09FB72" w14:textId="34F89F4A"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Lines 56 – 60: FROC plot for treatments 4 and 5 and all 4 readers;</w:t>
      </w:r>
    </w:p>
    <w:p w14:paraId="49003C13" w14:textId="4346048A"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Lines 61 – 64: AFROC plot for treatments 4 and 5 and all 4 readers; </w:t>
      </w:r>
    </w:p>
    <w:p w14:paraId="290D81E4" w14:textId="700BF459"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Lines 65 - 68: AFROC1 plot for treatments 4 and 5 and all 4 readers; </w:t>
      </w:r>
    </w:p>
    <w:p w14:paraId="063CCB44" w14:textId="0336ABEC" w:rsidR="00B80971" w:rsidRPr="00A66B2E"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rPr>
          <w:b/>
        </w:rPr>
      </w:pPr>
      <w:r w:rsidRPr="00A66B2E">
        <w:rPr>
          <w:b/>
        </w:rPr>
        <w:t xml:space="preserve">Lines 69 – 72: wAFROC plot for treatments 4 and 5 and all 4 readers; </w:t>
      </w:r>
      <w:r w:rsidR="00A66B2E" w:rsidRPr="00A66B2E">
        <w:rPr>
          <w:b/>
        </w:rPr>
        <w:t>Fig. 18.</w:t>
      </w:r>
      <w:r w:rsidR="0094402F">
        <w:rPr>
          <w:b/>
        </w:rPr>
        <w:t>4</w:t>
      </w:r>
      <w:r w:rsidR="00A66B2E" w:rsidRPr="00A66B2E">
        <w:rPr>
          <w:b/>
        </w:rPr>
        <w:t>. Plot (A)</w:t>
      </w:r>
    </w:p>
    <w:p w14:paraId="45B5B804" w14:textId="76549DFA" w:rsidR="00B80971" w:rsidRDefault="00B80971" w:rsidP="002D3D0D">
      <w:pPr>
        <w:pStyle w:val="ListParagraph"/>
        <w:numPr>
          <w:ilvl w:val="0"/>
          <w:numId w:val="3"/>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Lines 73 – 76: wAFROC1 plot for treatments 4 and 5 and all 4 readers; </w:t>
      </w:r>
    </w:p>
    <w:p w14:paraId="3F5F4A64" w14:textId="77777777" w:rsidR="00B80971" w:rsidRDefault="00B80971" w:rsidP="00B80971"/>
    <w:p w14:paraId="445D0D08" w14:textId="4229B870" w:rsidR="00656DCD" w:rsidRDefault="00656DCD" w:rsidP="00C9536F">
      <w:r>
        <w:t xml:space="preserve">Lines 80 – 151 generate 18 reader – averaged plots. As an example, </w:t>
      </w:r>
      <w:r w:rsidR="006476EA">
        <w:t xml:space="preserve">lines </w:t>
      </w:r>
      <w:r>
        <w:t xml:space="preserve">l44 – 147, displays the reader averaged wAFROC plot, </w:t>
      </w:r>
      <w:r w:rsidRPr="00610051">
        <w:t>Fig. 18.</w:t>
      </w:r>
      <w:r w:rsidR="0094402F">
        <w:t>4</w:t>
      </w:r>
      <w:r>
        <w:t xml:space="preserve"> (B).</w:t>
      </w:r>
      <w:r w:rsidR="000B199A">
        <w:t xml:space="preserve"> </w:t>
      </w:r>
      <w:r w:rsidR="00605FB3">
        <w:t xml:space="preserve">The corresponding reader averaged ROC plot is produced by lines 128 - 131. </w:t>
      </w:r>
      <w:r w:rsidR="006476EA">
        <w:t>Keep c</w:t>
      </w:r>
      <w:r w:rsidR="000B199A">
        <w:t>lick</w:t>
      </w:r>
      <w:r w:rsidR="006476EA">
        <w:t>ing</w:t>
      </w:r>
      <w:r w:rsidR="000B199A">
        <w:t xml:space="preserve"> </w:t>
      </w:r>
      <w:r w:rsidR="006476EA">
        <w:rPr>
          <w:rStyle w:val="InLineCode"/>
        </w:rPr>
        <w:t>Run</w:t>
      </w:r>
      <w:r w:rsidR="000B199A">
        <w:t xml:space="preserve"> to </w:t>
      </w:r>
      <w:r w:rsidR="00605FB3">
        <w:t xml:space="preserve">execute these lines and </w:t>
      </w:r>
      <w:r w:rsidR="006476EA">
        <w:t>display the</w:t>
      </w:r>
      <w:r w:rsidR="000B199A">
        <w:t xml:space="preserve"> plots.</w:t>
      </w:r>
    </w:p>
    <w:p w14:paraId="1877DE3D" w14:textId="77777777" w:rsidR="001C2E25" w:rsidRDefault="001C2E25" w:rsidP="00C9536F"/>
    <w:p w14:paraId="151B264D" w14:textId="77777777" w:rsidR="00656DCD" w:rsidRPr="00656DCD" w:rsidRDefault="00656DCD" w:rsidP="004F27BE">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56DCD">
        <w:rPr>
          <w:rStyle w:val="code2"/>
        </w:rPr>
        <w:t>ret &lt;- PlotEmpiricalOperatingCharacteristics(</w:t>
      </w:r>
    </w:p>
    <w:p w14:paraId="4D9906F4" w14:textId="77777777" w:rsidR="00656DCD" w:rsidRPr="00656DCD" w:rsidRDefault="00656DCD" w:rsidP="004F27BE">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56DCD">
        <w:rPr>
          <w:rStyle w:val="code2"/>
        </w:rPr>
        <w:t xml:space="preserve">  dataset = dataset04, trts = list(4,5), rdrs = list(c(1:4),c(1:4)), </w:t>
      </w:r>
    </w:p>
    <w:p w14:paraId="02AC9436" w14:textId="77777777" w:rsidR="00656DCD" w:rsidRPr="00656DCD" w:rsidRDefault="00656DCD" w:rsidP="004F27BE">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56DCD">
        <w:rPr>
          <w:rStyle w:val="code2"/>
        </w:rPr>
        <w:t xml:space="preserve">  opChType = "wAFROC")</w:t>
      </w:r>
    </w:p>
    <w:p w14:paraId="225C9518" w14:textId="3F944F28" w:rsidR="00656DCD" w:rsidRPr="00656DCD" w:rsidRDefault="00656DCD" w:rsidP="004F27BE">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56DCD">
        <w:rPr>
          <w:rStyle w:val="code2"/>
        </w:rPr>
        <w:t>print(ret$Plot);Sys.sleep(0.</w:t>
      </w:r>
      <w:r w:rsidR="001D1B1E">
        <w:rPr>
          <w:rStyle w:val="code2"/>
        </w:rPr>
        <w:t>1</w:t>
      </w:r>
      <w:r w:rsidRPr="00656DCD">
        <w:rPr>
          <w:rStyle w:val="code2"/>
        </w:rPr>
        <w:t>)</w:t>
      </w:r>
    </w:p>
    <w:p w14:paraId="58981AFF" w14:textId="77777777" w:rsidR="00656DCD" w:rsidRDefault="00656DCD" w:rsidP="00C9536F"/>
    <w:p w14:paraId="1EB11694" w14:textId="129C0CB8" w:rsidR="006476EA" w:rsidRDefault="006476EA" w:rsidP="006476EA">
      <w:pPr>
        <w:pStyle w:val="Heading2"/>
      </w:pPr>
      <w:r w:rsidRPr="00485C5A">
        <w:lastRenderedPageBreak/>
        <w:t>18.</w:t>
      </w:r>
      <w:r>
        <w:t>3.</w:t>
      </w:r>
      <w:r>
        <w:t>2</w:t>
      </w:r>
      <w:r>
        <w:t xml:space="preserve">: </w:t>
      </w:r>
      <w:r>
        <w:t>On producing reader averaged plots</w:t>
      </w:r>
    </w:p>
    <w:p w14:paraId="790280AE" w14:textId="4AD48479" w:rsidR="00656DCD" w:rsidRDefault="006476EA" w:rsidP="00C9536F">
      <w:r>
        <w:t>T</w:t>
      </w:r>
      <w:r w:rsidR="00656DCD">
        <w:t xml:space="preserve">he treatments and readers are coded as </w:t>
      </w:r>
      <w:r w:rsidR="00656DCD" w:rsidRPr="00656DCD">
        <w:rPr>
          <w:rStyle w:val="InLineCode"/>
        </w:rPr>
        <w:t>list</w:t>
      </w:r>
      <w:r w:rsidR="00656DCD">
        <w:t xml:space="preserve"> variables. The lengths of the two lists, </w:t>
      </w:r>
      <w:r w:rsidR="00656DCD" w:rsidRPr="00656DCD">
        <w:rPr>
          <w:rStyle w:val="InLineCode"/>
        </w:rPr>
        <w:t>trts</w:t>
      </w:r>
      <w:r w:rsidR="00656DCD">
        <w:t xml:space="preserve"> and </w:t>
      </w:r>
      <w:r w:rsidR="00656DCD" w:rsidRPr="00656DCD">
        <w:rPr>
          <w:rStyle w:val="InLineCode"/>
        </w:rPr>
        <w:t>rdrs</w:t>
      </w:r>
      <w:r w:rsidR="00E06358">
        <w:t xml:space="preserve">, </w:t>
      </w:r>
      <w:r w:rsidR="00656DCD">
        <w:t>must be identical, 2 in the present example</w:t>
      </w:r>
      <w:r w:rsidR="00E06358">
        <w:t xml:space="preserve"> – </w:t>
      </w:r>
      <w:r w:rsidR="00E06358" w:rsidRPr="00E06358">
        <w:rPr>
          <w:rStyle w:val="InLineCode"/>
        </w:rPr>
        <w:t>trts</w:t>
      </w:r>
      <w:r w:rsidR="00E06358">
        <w:t xml:space="preserve"> contains two elements in the list, the integers 4 and 5, while </w:t>
      </w:r>
      <w:r w:rsidR="00E06358" w:rsidRPr="00E06358">
        <w:rPr>
          <w:rStyle w:val="InLineCode"/>
        </w:rPr>
        <w:t>rdrs</w:t>
      </w:r>
      <w:r w:rsidR="00E06358">
        <w:t xml:space="preserve"> contains two identical elements, each containing the array </w:t>
      </w:r>
      <w:r w:rsidR="00E06358" w:rsidRPr="00E06358">
        <w:rPr>
          <w:rStyle w:val="InLineCode"/>
        </w:rPr>
        <w:t>c(1:4)</w:t>
      </w:r>
      <w:r w:rsidR="00656DCD">
        <w:t xml:space="preserve">. </w:t>
      </w:r>
      <w:r w:rsidR="00BF1EA9">
        <w:t>This</w:t>
      </w:r>
      <w:r w:rsidR="00656DCD">
        <w:t xml:space="preserve"> causes treatment 4 to be associated with all 4 readers </w:t>
      </w:r>
      <w:r w:rsidR="00BF1EA9">
        <w:t>and</w:t>
      </w:r>
      <w:r w:rsidR="00656DCD">
        <w:t xml:space="preserve"> </w:t>
      </w:r>
      <w:r w:rsidR="00BF1EA9">
        <w:t>an average is performed over them</w:t>
      </w:r>
      <w:r>
        <w:t>.</w:t>
      </w:r>
      <w:r w:rsidR="00656DCD">
        <w:t xml:space="preserve"> </w:t>
      </w:r>
      <w:r>
        <w:t>L</w:t>
      </w:r>
      <w:r w:rsidR="00BF1EA9">
        <w:t>ikewise,</w:t>
      </w:r>
      <w:r w:rsidR="00656DCD">
        <w:t xml:space="preserve"> treatment 5 </w:t>
      </w:r>
      <w:r w:rsidR="00BF1EA9">
        <w:t>is</w:t>
      </w:r>
      <w:r w:rsidR="00656DCD">
        <w:t xml:space="preserve"> associated with all 4 readers, and again, an average is performed over them. </w:t>
      </w:r>
    </w:p>
    <w:p w14:paraId="55E7FF71" w14:textId="77777777" w:rsidR="00656DCD" w:rsidRDefault="00656DCD" w:rsidP="00C9536F"/>
    <w:p w14:paraId="49BB2B5F" w14:textId="60A6C569" w:rsidR="00CB4081" w:rsidRDefault="00107F6C" w:rsidP="00C9536F">
      <w:r>
        <w:t>If one changes</w:t>
      </w:r>
      <w:r w:rsidR="00CB4081">
        <w:t xml:space="preserve"> </w:t>
      </w:r>
      <w:r>
        <w:rPr>
          <w:rStyle w:val="InLineCode"/>
        </w:rPr>
        <w:t>ret</w:t>
      </w:r>
      <w:r w:rsidR="00CB4081" w:rsidRPr="00CB4081">
        <w:rPr>
          <w:rStyle w:val="InLineCode"/>
        </w:rPr>
        <w:t>$Plot</w:t>
      </w:r>
      <w:r w:rsidR="00CB4081" w:rsidRPr="00CB4081">
        <w:t xml:space="preserve"> </w:t>
      </w:r>
      <w:r w:rsidR="00CB4081">
        <w:t xml:space="preserve">to </w:t>
      </w:r>
      <w:r>
        <w:rPr>
          <w:rStyle w:val="InLineCode"/>
        </w:rPr>
        <w:t>ret</w:t>
      </w:r>
      <w:r w:rsidR="00CB4081" w:rsidRPr="00CB4081">
        <w:rPr>
          <w:rStyle w:val="InLineCode"/>
        </w:rPr>
        <w:t>$Points</w:t>
      </w:r>
      <w:r>
        <w:t xml:space="preserve">, </w:t>
      </w:r>
      <w:r w:rsidR="00CB4081">
        <w:t>the code will</w:t>
      </w:r>
      <w:r w:rsidR="00CD0126">
        <w:t xml:space="preserve"> output the </w:t>
      </w:r>
      <w:r w:rsidR="00CB23DC" w:rsidRPr="00E475D8">
        <w:rPr>
          <w:i/>
        </w:rPr>
        <w:t>coordinates</w:t>
      </w:r>
      <w:r w:rsidR="00CB23DC">
        <w:t xml:space="preserve"> of the </w:t>
      </w:r>
      <w:r w:rsidR="00CD0126">
        <w:t>point</w:t>
      </w:r>
      <w:r w:rsidR="00CB4081">
        <w:t>s</w:t>
      </w:r>
      <w:r w:rsidR="00CD0126">
        <w:t xml:space="preserve"> </w:t>
      </w:r>
      <w:r w:rsidR="00CB4081">
        <w:t>describing the curve, which</w:t>
      </w:r>
      <w:r w:rsidR="00CD0126">
        <w:t xml:space="preserve"> gives the user the option to copy and paste the operating points into </w:t>
      </w:r>
      <w:r w:rsidR="009925EA">
        <w:t>alternative</w:t>
      </w:r>
      <w:r w:rsidR="00CD0126">
        <w:t xml:space="preserve"> plotting </w:t>
      </w:r>
      <w:r w:rsidR="009925EA">
        <w:t>software</w:t>
      </w:r>
      <w:r w:rsidR="00CD0126">
        <w:t xml:space="preserve">. </w:t>
      </w:r>
      <w:r w:rsidR="009447B7">
        <w:t xml:space="preserve">The reader is encouraged to </w:t>
      </w:r>
      <w:r w:rsidR="006476EA">
        <w:t>understand</w:t>
      </w:r>
      <w:r w:rsidR="009447B7">
        <w:t xml:space="preserve"> these examples </w:t>
      </w:r>
      <w:r w:rsidR="00AA3BB9">
        <w:t xml:space="preserve">by coding </w:t>
      </w:r>
      <w:r w:rsidR="009447B7">
        <w:t xml:space="preserve">from first principles, i.e., starting from the definitions of the plots in </w:t>
      </w:r>
      <w:r w:rsidR="009447B7" w:rsidRPr="009447B7">
        <w:rPr>
          <w:b/>
        </w:rPr>
        <w:t>Chapter 13</w:t>
      </w:r>
      <w:r w:rsidR="009447B7">
        <w:t>.</w:t>
      </w:r>
    </w:p>
    <w:p w14:paraId="777891C0" w14:textId="77777777" w:rsidR="00107F6C" w:rsidRDefault="00107F6C" w:rsidP="00C9536F"/>
    <w:p w14:paraId="1D3A82C3" w14:textId="7D3472E5" w:rsidR="001A5D17" w:rsidRDefault="001A5D17" w:rsidP="001A5D17">
      <w:pPr>
        <w:pStyle w:val="Heading2"/>
      </w:pPr>
      <w:r w:rsidRPr="00485C5A">
        <w:t>18.</w:t>
      </w:r>
      <w:r>
        <w:t>3.</w:t>
      </w:r>
      <w:r>
        <w:t>3</w:t>
      </w:r>
      <w:r>
        <w:t xml:space="preserve">: </w:t>
      </w:r>
      <w:r>
        <w:t>Operating points on</w:t>
      </w:r>
      <w:r>
        <w:t xml:space="preserve"> reader averaged plots</w:t>
      </w:r>
    </w:p>
    <w:p w14:paraId="0519607E" w14:textId="53E27E86" w:rsidR="00946C6B" w:rsidRDefault="00946C6B" w:rsidP="00946C6B">
      <w:p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Meaningful operating points on the reader average curves cannot be defined. This is because ratings are treatment and reader specific </w:t>
      </w:r>
      <w:r w:rsidRPr="00CB23DC">
        <w:rPr>
          <w:i/>
        </w:rPr>
        <w:t>labels</w:t>
      </w:r>
      <w:r>
        <w:t xml:space="preserve">, so one cannot for example, average bin counts over all readers to construct a table like </w:t>
      </w:r>
      <w:r w:rsidRPr="00CB23DC">
        <w:rPr>
          <w:i/>
        </w:rPr>
        <w:t>ROC</w:t>
      </w:r>
      <w:r>
        <w:t xml:space="preserve"> </w:t>
      </w:r>
      <w:r w:rsidR="003355B5" w:rsidRPr="003355B5">
        <w:t xml:space="preserve">Table </w:t>
      </w:r>
      <w:r w:rsidR="003355B5">
        <w:t>4</w:t>
      </w:r>
      <w:r w:rsidR="003355B5" w:rsidRPr="003355B5">
        <w:t>.1</w:t>
      </w:r>
      <w:r>
        <w:t xml:space="preserve"> or its </w:t>
      </w:r>
      <w:r w:rsidRPr="00CB23DC">
        <w:rPr>
          <w:i/>
        </w:rPr>
        <w:t>AFROC</w:t>
      </w:r>
      <w:r>
        <w:t xml:space="preserve"> counterpart, </w:t>
      </w:r>
      <w:r w:rsidR="003355B5" w:rsidRPr="003355B5">
        <w:t>Table 1</w:t>
      </w:r>
      <w:r w:rsidR="003355B5">
        <w:t>3</w:t>
      </w:r>
      <w:r w:rsidR="003355B5" w:rsidRPr="003355B5">
        <w:t>.</w:t>
      </w:r>
      <w:r w:rsidR="003355B5">
        <w:t>3</w:t>
      </w:r>
      <w:r>
        <w:t>.</w:t>
      </w:r>
    </w:p>
    <w:p w14:paraId="119D95DE" w14:textId="77777777" w:rsidR="00BF1EA9" w:rsidRDefault="00BF1EA9" w:rsidP="00946C6B">
      <w:pPr>
        <w:pBdr>
          <w:top w:val="single" w:sz="4" w:space="1" w:color="auto" w:shadow="1"/>
          <w:left w:val="single" w:sz="4" w:space="4" w:color="auto" w:shadow="1"/>
          <w:bottom w:val="single" w:sz="4" w:space="1" w:color="auto" w:shadow="1"/>
          <w:right w:val="single" w:sz="4" w:space="4" w:color="auto" w:shadow="1"/>
        </w:pBdr>
        <w:shd w:val="clear" w:color="auto" w:fill="E0E0E0"/>
      </w:pPr>
    </w:p>
    <w:p w14:paraId="1F63D24D" w14:textId="6F83D2C4" w:rsidR="00BF1EA9" w:rsidRPr="00F13A5A" w:rsidRDefault="00BF1EA9" w:rsidP="00946C6B">
      <w:p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Instead, the following procedure is used internal to </w:t>
      </w:r>
      <w:r>
        <w:rPr>
          <w:rStyle w:val="InLineCode"/>
        </w:rPr>
        <w:t>PlotEmpiricalOperatingCharacteristics</w:t>
      </w:r>
      <w:r w:rsidRPr="007924DE">
        <w:rPr>
          <w:rStyle w:val="InLineCode"/>
        </w:rPr>
        <w:t>()</w:t>
      </w:r>
      <w:r>
        <w:t xml:space="preserve">. The reader-averaged plot for a specified treatment is obtained by dividing the </w:t>
      </w:r>
      <w:r w:rsidRPr="00CD0126">
        <w:rPr>
          <w:i/>
        </w:rPr>
        <w:t>FPF</w:t>
      </w:r>
      <w:r>
        <w:t xml:space="preserve"> range from 0 to 1 into finely spaced steps of 0.005. For each </w:t>
      </w:r>
      <w:r w:rsidRPr="00CD0126">
        <w:rPr>
          <w:i/>
        </w:rPr>
        <w:t>FPF</w:t>
      </w:r>
      <w:r>
        <w:t xml:space="preserve"> value the </w:t>
      </w:r>
      <w:r w:rsidRPr="00CD0126">
        <w:rPr>
          <w:i/>
        </w:rPr>
        <w:t>wLLF</w:t>
      </w:r>
      <w:r>
        <w:t xml:space="preserve"> values for that treatment are averaged over all readers, yielding the reader-averaged ordinate. Calculating confidence intervals on the reader-averaged curve is possible</w:t>
      </w:r>
      <w:r>
        <w:t xml:space="preserve"> – using the bootstrap technique -</w:t>
      </w:r>
      <w:r>
        <w:t xml:space="preserve"> but cumbersome and unnecessary. The relevant information, namely the 95% confidence interval for the difference in reader-averaged AUCs, is already contained in the program output, see </w:t>
      </w:r>
      <w:r w:rsidRPr="003355B5">
        <w:t>Table 18.</w:t>
      </w:r>
      <w:r>
        <w:t>2, row labeled "</w:t>
      </w:r>
      <w:r w:rsidRPr="00CD0126">
        <w:rPr>
          <w:b/>
        </w:rPr>
        <w:t>4 – 5*</w:t>
      </w:r>
      <w:r>
        <w:t>". The difference is 0.05488 with a 95% confidence interval (</w:t>
      </w:r>
      <w:r w:rsidRPr="00CD0126">
        <w:t>0.030</w:t>
      </w:r>
      <w:r>
        <w:t>2</w:t>
      </w:r>
      <w:r w:rsidRPr="00CD0126">
        <w:t>, 0.079</w:t>
      </w:r>
      <w:r>
        <w:t>6</w:t>
      </w:r>
      <w:r>
        <w:t>).</w:t>
      </w:r>
    </w:p>
    <w:p w14:paraId="677C6610" w14:textId="77777777" w:rsidR="00107F6C" w:rsidRDefault="00107F6C" w:rsidP="00C9536F"/>
    <w:p w14:paraId="69585A0D" w14:textId="658B12FA" w:rsidR="00CD0126" w:rsidRDefault="00CD0126" w:rsidP="00C9536F"/>
    <w:tbl>
      <w:tblPr>
        <w:tblStyle w:val="TableGrid"/>
        <w:tblW w:w="0" w:type="auto"/>
        <w:jc w:val="center"/>
        <w:tblCellMar>
          <w:left w:w="0" w:type="dxa"/>
          <w:right w:w="0" w:type="dxa"/>
        </w:tblCellMar>
        <w:tblLook w:val="04A0" w:firstRow="1" w:lastRow="0" w:firstColumn="1" w:lastColumn="0" w:noHBand="0" w:noVBand="1"/>
      </w:tblPr>
      <w:tblGrid>
        <w:gridCol w:w="5050"/>
        <w:gridCol w:w="5050"/>
      </w:tblGrid>
      <w:tr w:rsidR="00FA5A14" w:rsidRPr="00FA5A14" w14:paraId="201FD253" w14:textId="77777777" w:rsidTr="00610051">
        <w:trPr>
          <w:jc w:val="center"/>
        </w:trPr>
        <w:tc>
          <w:tcPr>
            <w:tcW w:w="5050" w:type="dxa"/>
          </w:tcPr>
          <w:p w14:paraId="6134F00E" w14:textId="3CCF33DB" w:rsidR="00FA5A14" w:rsidRPr="00FA5A14" w:rsidRDefault="00B2606C" w:rsidP="00FA5A14">
            <w:pPr>
              <w:keepNext/>
              <w:jc w:val="center"/>
              <w:rPr>
                <w:b/>
              </w:rPr>
            </w:pPr>
            <w:r>
              <w:rPr>
                <w:b/>
                <w:noProof/>
              </w:rPr>
              <w:lastRenderedPageBreak/>
              <w:drawing>
                <wp:inline distT="0" distB="0" distL="0" distR="0" wp14:anchorId="496CB1A9" wp14:editId="708F2D25">
                  <wp:extent cx="3200400" cy="3200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46EA4086" w14:textId="77777777" w:rsidR="00FA5A14" w:rsidRPr="00FA5A14" w:rsidRDefault="00FA5A14" w:rsidP="00FA5A14">
            <w:pPr>
              <w:keepNext/>
              <w:jc w:val="center"/>
              <w:rPr>
                <w:b/>
              </w:rPr>
            </w:pPr>
            <w:r w:rsidRPr="00FA5A14">
              <w:rPr>
                <w:b/>
              </w:rPr>
              <w:t>(A)</w:t>
            </w:r>
          </w:p>
        </w:tc>
        <w:tc>
          <w:tcPr>
            <w:tcW w:w="5050" w:type="dxa"/>
          </w:tcPr>
          <w:p w14:paraId="23BA1CB0" w14:textId="441B8C40" w:rsidR="00FA5A14" w:rsidRPr="00FA5A14" w:rsidRDefault="00B2606C" w:rsidP="00FA5A14">
            <w:pPr>
              <w:keepNext/>
              <w:jc w:val="center"/>
              <w:rPr>
                <w:b/>
              </w:rPr>
            </w:pPr>
            <w:r>
              <w:rPr>
                <w:b/>
                <w:noProof/>
              </w:rPr>
              <w:drawing>
                <wp:inline distT="0" distB="0" distL="0" distR="0" wp14:anchorId="73C046CF" wp14:editId="01FDB6F7">
                  <wp:extent cx="3200400" cy="3200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35EB54C5" w14:textId="77777777" w:rsidR="00FA5A14" w:rsidRPr="00FA5A14" w:rsidRDefault="00FA5A14" w:rsidP="00FA5A14">
            <w:pPr>
              <w:keepNext/>
              <w:jc w:val="center"/>
              <w:rPr>
                <w:b/>
              </w:rPr>
            </w:pPr>
            <w:r w:rsidRPr="00FA5A14">
              <w:rPr>
                <w:b/>
              </w:rPr>
              <w:t>(B)</w:t>
            </w:r>
          </w:p>
        </w:tc>
      </w:tr>
    </w:tbl>
    <w:p w14:paraId="4736A966" w14:textId="0C4CD50B" w:rsidR="00C9536F" w:rsidRPr="00B2606C" w:rsidRDefault="00610051" w:rsidP="00B2606C">
      <w:pPr>
        <w:pStyle w:val="Caption"/>
      </w:pPr>
      <w:r w:rsidRPr="00610051">
        <w:t>Fig. 18.</w:t>
      </w:r>
      <w:r w:rsidR="0094402F">
        <w:t>4</w:t>
      </w:r>
      <w:r w:rsidR="00421929" w:rsidRPr="00B2606C">
        <w:t xml:space="preserve">: </w:t>
      </w:r>
      <w:r w:rsidR="0094402F">
        <w:t xml:space="preserve">wAFROC plots for </w:t>
      </w:r>
      <w:r w:rsidR="0094402F" w:rsidRPr="0094402F">
        <w:rPr>
          <w:rStyle w:val="code2"/>
        </w:rPr>
        <w:t>dataset04</w:t>
      </w:r>
      <w:r w:rsidR="00421929" w:rsidRPr="00B2606C">
        <w:t xml:space="preserve">; (A): individual reader plots for </w:t>
      </w:r>
      <w:r w:rsidR="00E033E2" w:rsidRPr="00B2606C">
        <w:t>treatments</w:t>
      </w:r>
      <w:r w:rsidR="00421929" w:rsidRPr="00B2606C">
        <w:t xml:space="preserve"> 4 and 5. </w:t>
      </w:r>
      <w:r w:rsidR="0094402F">
        <w:t>A</w:t>
      </w:r>
      <w:r w:rsidR="00421929" w:rsidRPr="00B2606C">
        <w:t xml:space="preserve">ll readers performed better in </w:t>
      </w:r>
      <w:r w:rsidR="00E033E2" w:rsidRPr="00B2606C">
        <w:t>treatment</w:t>
      </w:r>
      <w:r w:rsidR="00421929" w:rsidRPr="00B2606C">
        <w:t xml:space="preserve"> 4</w:t>
      </w:r>
      <w:r w:rsidR="0094402F">
        <w:t>:</w:t>
      </w:r>
      <w:r w:rsidR="004E6184" w:rsidRPr="00B2606C">
        <w:t xml:space="preserve"> each solid line </w:t>
      </w:r>
      <w:r w:rsidR="0094402F">
        <w:t>is</w:t>
      </w:r>
      <w:r w:rsidR="004E6184" w:rsidRPr="00B2606C">
        <w:t xml:space="preserve"> above the corresponding dashed lines</w:t>
      </w:r>
      <w:r w:rsidR="00421929" w:rsidRPr="00B2606C">
        <w:t>. (B): reader</w:t>
      </w:r>
      <w:r w:rsidR="007B0C44" w:rsidRPr="00B2606C">
        <w:t>-averaged</w:t>
      </w:r>
      <w:r w:rsidR="00421929" w:rsidRPr="00B2606C">
        <w:t xml:space="preserve"> plots for </w:t>
      </w:r>
      <w:r w:rsidR="00E033E2" w:rsidRPr="00B2606C">
        <w:t>treatments</w:t>
      </w:r>
      <w:r w:rsidR="00421929" w:rsidRPr="00B2606C">
        <w:t xml:space="preserve"> 4 and 5. </w:t>
      </w:r>
      <w:r w:rsidR="007B0C44" w:rsidRPr="00B2606C">
        <w:t xml:space="preserve">The performance superiority of </w:t>
      </w:r>
      <w:r w:rsidR="00E033E2" w:rsidRPr="00B2606C">
        <w:t>treatment</w:t>
      </w:r>
      <w:r w:rsidR="007B0C44" w:rsidRPr="00B2606C">
        <w:t xml:space="preserve"> 4 is fairly obvious</w:t>
      </w:r>
      <w:r w:rsidR="00D52A3E" w:rsidRPr="00B2606C">
        <w:t xml:space="preserve"> in this curve</w:t>
      </w:r>
      <w:r w:rsidR="007B0C44" w:rsidRPr="00B2606C">
        <w:t>.</w:t>
      </w:r>
      <w:r w:rsidR="00CB22F6" w:rsidRPr="00B2606C">
        <w:t xml:space="preserve"> The difference is significant, p = </w:t>
      </w:r>
      <w:r w:rsidR="00CB22F6" w:rsidRPr="00B2606C">
        <w:rPr>
          <w:rFonts w:eastAsia="Times New Roman"/>
          <w:color w:val="000000"/>
        </w:rPr>
        <w:t>0.00012</w:t>
      </w:r>
      <w:r w:rsidR="0054669F">
        <w:rPr>
          <w:rFonts w:eastAsia="Times New Roman"/>
          <w:color w:val="000000"/>
        </w:rPr>
        <w:t>, Table 18.2</w:t>
      </w:r>
      <w:r w:rsidR="00CB22F6" w:rsidRPr="00B2606C">
        <w:rPr>
          <w:rFonts w:eastAsia="Times New Roman"/>
          <w:color w:val="000000"/>
        </w:rPr>
        <w:t>.</w:t>
      </w:r>
    </w:p>
    <w:p w14:paraId="170D977B" w14:textId="77777777" w:rsidR="00C9536F" w:rsidRDefault="00C9536F" w:rsidP="00C9536F"/>
    <w:p w14:paraId="6028AC55" w14:textId="054CC40E" w:rsidR="001A5D17" w:rsidRDefault="001A5D17" w:rsidP="001A5D17">
      <w:pPr>
        <w:pStyle w:val="Heading2"/>
      </w:pPr>
      <w:r w:rsidRPr="00485C5A">
        <w:t>18.</w:t>
      </w:r>
      <w:r>
        <w:t>3.</w:t>
      </w:r>
      <w:r>
        <w:t>4</w:t>
      </w:r>
      <w:r>
        <w:t xml:space="preserve">: </w:t>
      </w:r>
      <w:r>
        <w:t>Inferred ROC plots</w:t>
      </w:r>
    </w:p>
    <w:p w14:paraId="7F7912F6" w14:textId="2B338E17" w:rsidR="00C9536F" w:rsidRDefault="00CB22F6" w:rsidP="00C9536F">
      <w:r>
        <w:t xml:space="preserve">Inferred ROC plots corresponding to </w:t>
      </w:r>
      <w:r w:rsidR="00610051" w:rsidRPr="00610051">
        <w:t>Fig. 18.</w:t>
      </w:r>
      <w:r w:rsidR="0094402F">
        <w:t>4</w:t>
      </w:r>
      <w:r>
        <w:t xml:space="preserve"> </w:t>
      </w:r>
      <w:r w:rsidR="00107F6C">
        <w:t>are shown in</w:t>
      </w:r>
      <w:r>
        <w:t xml:space="preserve"> </w:t>
      </w:r>
      <w:r w:rsidR="00610051" w:rsidRPr="00610051">
        <w:t>Fig. 18.</w:t>
      </w:r>
      <w:r w:rsidR="0094402F">
        <w:t>5</w:t>
      </w:r>
      <w:r>
        <w:t xml:space="preserve">. From </w:t>
      </w:r>
      <w:r w:rsidR="003355B5" w:rsidRPr="003355B5">
        <w:t>Table 18.</w:t>
      </w:r>
      <w:r w:rsidR="003355B5">
        <w:t>3</w:t>
      </w:r>
      <w:r>
        <w:t xml:space="preserve"> the difference in reader-averaged AUCs is </w:t>
      </w:r>
      <w:r w:rsidRPr="00CB22F6">
        <w:t>0.04219</w:t>
      </w:r>
      <w:r>
        <w:t xml:space="preserve"> with a 95% confidence interval (</w:t>
      </w:r>
      <w:r w:rsidRPr="00CB22F6">
        <w:t>0.00727, 0.07711</w:t>
      </w:r>
      <w:r>
        <w:t>). The observed wAFROC effect-size, 0.05488, is larger than the corresponding inferred ROC</w:t>
      </w:r>
      <w:r w:rsidRPr="00CB22F6">
        <w:t xml:space="preserve"> </w:t>
      </w:r>
      <w:r>
        <w:t>effect-size, 0.</w:t>
      </w:r>
      <w:r w:rsidRPr="00CB22F6">
        <w:t>04219</w:t>
      </w:r>
      <w:r>
        <w:t xml:space="preserve">. </w:t>
      </w:r>
      <w:r w:rsidR="0094402F">
        <w:t>[</w:t>
      </w:r>
      <w:r>
        <w:t>This is a common observation</w:t>
      </w:r>
      <w:r w:rsidR="00FA5A14">
        <w:t>, but sampling variability compounded with small differences, could give different results</w:t>
      </w:r>
      <w:r w:rsidR="00AC0939">
        <w:t>.</w:t>
      </w:r>
      <w:r w:rsidR="0094402F">
        <w:t>]</w:t>
      </w:r>
      <w:r w:rsidR="00CB23DC">
        <w:t xml:space="preserve"> </w:t>
      </w:r>
    </w:p>
    <w:p w14:paraId="0E6080DC" w14:textId="77777777" w:rsidR="00FA5A14" w:rsidRDefault="00FA5A14" w:rsidP="00C9536F"/>
    <w:tbl>
      <w:tblPr>
        <w:tblStyle w:val="TableGrid"/>
        <w:tblW w:w="0" w:type="auto"/>
        <w:jc w:val="center"/>
        <w:tblCellMar>
          <w:left w:w="0" w:type="dxa"/>
          <w:right w:w="0" w:type="dxa"/>
        </w:tblCellMar>
        <w:tblLook w:val="04A0" w:firstRow="1" w:lastRow="0" w:firstColumn="1" w:lastColumn="0" w:noHBand="0" w:noVBand="1"/>
      </w:tblPr>
      <w:tblGrid>
        <w:gridCol w:w="5050"/>
        <w:gridCol w:w="5050"/>
      </w:tblGrid>
      <w:tr w:rsidR="00FA5A14" w14:paraId="5EED2552" w14:textId="77777777" w:rsidTr="00610051">
        <w:trPr>
          <w:jc w:val="center"/>
        </w:trPr>
        <w:tc>
          <w:tcPr>
            <w:tcW w:w="5050" w:type="dxa"/>
          </w:tcPr>
          <w:p w14:paraId="049EF275" w14:textId="3AEC3E85" w:rsidR="00FA5A14" w:rsidRPr="00FA5A14" w:rsidRDefault="00B2606C" w:rsidP="00FA5A14">
            <w:pPr>
              <w:keepNext/>
              <w:jc w:val="center"/>
              <w:rPr>
                <w:b/>
              </w:rPr>
            </w:pPr>
            <w:r>
              <w:rPr>
                <w:b/>
                <w:noProof/>
              </w:rPr>
              <w:lastRenderedPageBreak/>
              <w:drawing>
                <wp:inline distT="0" distB="0" distL="0" distR="0" wp14:anchorId="012F8C24" wp14:editId="1EDBB989">
                  <wp:extent cx="3200400" cy="3200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4C3C28AE" w14:textId="60C83184" w:rsidR="00FA5A14" w:rsidRPr="00FA5A14" w:rsidRDefault="00FA5A14" w:rsidP="00FA5A14">
            <w:pPr>
              <w:keepNext/>
              <w:jc w:val="center"/>
              <w:rPr>
                <w:b/>
              </w:rPr>
            </w:pPr>
            <w:r w:rsidRPr="00FA5A14">
              <w:rPr>
                <w:b/>
              </w:rPr>
              <w:t>(A)</w:t>
            </w:r>
          </w:p>
        </w:tc>
        <w:tc>
          <w:tcPr>
            <w:tcW w:w="5050" w:type="dxa"/>
          </w:tcPr>
          <w:p w14:paraId="55344414" w14:textId="65F12398" w:rsidR="00FA5A14" w:rsidRPr="00FA5A14" w:rsidRDefault="00B2606C" w:rsidP="00FA5A14">
            <w:pPr>
              <w:keepNext/>
              <w:jc w:val="center"/>
              <w:rPr>
                <w:b/>
              </w:rPr>
            </w:pPr>
            <w:r>
              <w:rPr>
                <w:b/>
                <w:noProof/>
              </w:rPr>
              <w:drawing>
                <wp:inline distT="0" distB="0" distL="0" distR="0" wp14:anchorId="0D7BBE77" wp14:editId="4C3A0D48">
                  <wp:extent cx="3200400" cy="3200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3AF187A2" w14:textId="51249CC4" w:rsidR="00FA5A14" w:rsidRPr="00FA5A14" w:rsidRDefault="00FA5A14" w:rsidP="00FA5A14">
            <w:pPr>
              <w:keepNext/>
              <w:jc w:val="center"/>
              <w:rPr>
                <w:b/>
              </w:rPr>
            </w:pPr>
            <w:r w:rsidRPr="00FA5A14">
              <w:rPr>
                <w:b/>
              </w:rPr>
              <w:t>(B)</w:t>
            </w:r>
          </w:p>
        </w:tc>
      </w:tr>
    </w:tbl>
    <w:p w14:paraId="5239CEA1" w14:textId="6ADEF32D" w:rsidR="00CB22F6" w:rsidRDefault="00610051" w:rsidP="00904626">
      <w:pPr>
        <w:pStyle w:val="Caption"/>
        <w:rPr>
          <w:rFonts w:ascii="Calibri" w:eastAsia="Times New Roman" w:hAnsi="Calibri"/>
          <w:color w:val="000000"/>
          <w:sz w:val="20"/>
          <w:szCs w:val="20"/>
        </w:rPr>
      </w:pPr>
      <w:r w:rsidRPr="00610051">
        <w:t>Fig. 18.</w:t>
      </w:r>
      <w:r w:rsidR="0094402F">
        <w:t>5</w:t>
      </w:r>
      <w:r w:rsidR="00CB22F6">
        <w:t xml:space="preserve">: </w:t>
      </w:r>
      <w:r w:rsidR="0094402F">
        <w:t xml:space="preserve">ROC plots for </w:t>
      </w:r>
      <w:r w:rsidR="0094402F" w:rsidRPr="0094402F">
        <w:rPr>
          <w:rStyle w:val="code2"/>
        </w:rPr>
        <w:t>dataset04</w:t>
      </w:r>
      <w:r w:rsidR="00CB22F6">
        <w:t xml:space="preserve">; (A): individual reader ROC plots for </w:t>
      </w:r>
      <w:r w:rsidR="00E033E2">
        <w:t>treatments</w:t>
      </w:r>
      <w:r w:rsidR="00CB22F6">
        <w:t xml:space="preserve"> 4 and 5. </w:t>
      </w:r>
      <w:r w:rsidR="0094402F">
        <w:t>A</w:t>
      </w:r>
      <w:r w:rsidR="00CB22F6">
        <w:t xml:space="preserve">ll readers performed better in </w:t>
      </w:r>
      <w:r w:rsidR="00E033E2">
        <w:t>treatment</w:t>
      </w:r>
      <w:r w:rsidR="00CB22F6">
        <w:t xml:space="preserve"> 4. (B): reader-averaged ROC plots for </w:t>
      </w:r>
      <w:r w:rsidR="00E033E2">
        <w:t>treatments</w:t>
      </w:r>
      <w:r w:rsidR="00CB22F6">
        <w:t xml:space="preserve"> 4 and 5. The performance superiority of </w:t>
      </w:r>
      <w:r w:rsidR="00E033E2">
        <w:t>treatment</w:t>
      </w:r>
      <w:r w:rsidR="00CB22F6">
        <w:t xml:space="preserve"> 4 is fairly obvious in this curve. The difference is significant, </w:t>
      </w:r>
      <w:r w:rsidR="00CB22F6" w:rsidRPr="0094402F">
        <w:t xml:space="preserve">p = </w:t>
      </w:r>
      <w:r w:rsidR="00CB22F6" w:rsidRPr="0094402F">
        <w:rPr>
          <w:rFonts w:eastAsia="Times New Roman"/>
          <w:color w:val="000000"/>
        </w:rPr>
        <w:t>0.0305</w:t>
      </w:r>
      <w:r w:rsidR="007E7989">
        <w:rPr>
          <w:rFonts w:eastAsia="Times New Roman"/>
          <w:color w:val="000000"/>
        </w:rPr>
        <w:t>, Table 18.</w:t>
      </w:r>
      <w:r w:rsidR="007E7989">
        <w:rPr>
          <w:rFonts w:eastAsia="Times New Roman"/>
          <w:color w:val="000000"/>
        </w:rPr>
        <w:t>3</w:t>
      </w:r>
      <w:r w:rsidR="00CB22F6">
        <w:rPr>
          <w:rFonts w:ascii="Calibri" w:eastAsia="Times New Roman" w:hAnsi="Calibri"/>
          <w:color w:val="000000"/>
          <w:sz w:val="20"/>
          <w:szCs w:val="20"/>
        </w:rPr>
        <w:t>.</w:t>
      </w:r>
    </w:p>
    <w:p w14:paraId="5DCF4A6D" w14:textId="77777777" w:rsidR="006E5397" w:rsidRDefault="006E5397" w:rsidP="006E5397"/>
    <w:p w14:paraId="3073CE9A" w14:textId="6E2F822A" w:rsidR="006E5397" w:rsidRDefault="00485C5A" w:rsidP="00E45A81">
      <w:pPr>
        <w:pStyle w:val="Heading1"/>
      </w:pPr>
      <w:r w:rsidRPr="00485C5A">
        <w:t>18.</w:t>
      </w:r>
      <w:r w:rsidR="00E45A81">
        <w:t>4</w:t>
      </w:r>
      <w:r w:rsidR="006E5397">
        <w:t>: Reporting a study</w:t>
      </w:r>
    </w:p>
    <w:p w14:paraId="5FC8E60D" w14:textId="1867835C" w:rsidR="00994F2C" w:rsidRDefault="00994F2C" w:rsidP="006E5397">
      <w:r>
        <w:t xml:space="preserve">Perhaps the single largest misunderstanding of FROC, next to ignoring location information altogether, is use of the 1 rating to mean that the </w:t>
      </w:r>
      <w:r w:rsidRPr="00994F2C">
        <w:rPr>
          <w:i/>
        </w:rPr>
        <w:t>this location is definitely non-diseased</w:t>
      </w:r>
      <w:r>
        <w:t xml:space="preserve">. If this were the literal meaning, the reader should fill up the image with 1s, especially locations outside the anatomy, where they are sure to be correct in stating, </w:t>
      </w:r>
      <w:r w:rsidRPr="00994F2C">
        <w:rPr>
          <w:i/>
        </w:rPr>
        <w:t>th</w:t>
      </w:r>
      <w:r w:rsidRPr="00994F2C">
        <w:rPr>
          <w:i/>
        </w:rPr>
        <w:t>ese</w:t>
      </w:r>
      <w:r w:rsidRPr="00994F2C">
        <w:rPr>
          <w:i/>
        </w:rPr>
        <w:t xml:space="preserve"> location</w:t>
      </w:r>
      <w:r w:rsidRPr="00994F2C">
        <w:rPr>
          <w:i/>
        </w:rPr>
        <w:t>s</w:t>
      </w:r>
      <w:r w:rsidRPr="00994F2C">
        <w:rPr>
          <w:i/>
        </w:rPr>
        <w:t xml:space="preserve"> </w:t>
      </w:r>
      <w:r w:rsidRPr="00994F2C">
        <w:rPr>
          <w:i/>
        </w:rPr>
        <w:t>are</w:t>
      </w:r>
      <w:r w:rsidRPr="00994F2C">
        <w:rPr>
          <w:i/>
        </w:rPr>
        <w:t xml:space="preserve"> definitely non-diseased</w:t>
      </w:r>
      <w:r>
        <w:t xml:space="preserve">. </w:t>
      </w:r>
      <w:r>
        <w:t>In an FROC study</w:t>
      </w:r>
      <w:r>
        <w:t xml:space="preserve"> only locations that are positive (&gt;0) for suspicion of disease are indicated. The 1-rating is the lowest confidence level of a mark, and that is the sense in which it should be used. If there is nothing to report the radiologist should have the option of clicking a button to the effect: </w:t>
      </w:r>
      <w:r w:rsidRPr="00994F2C">
        <w:rPr>
          <w:i/>
        </w:rPr>
        <w:t>Show me the next image</w:t>
      </w:r>
      <w:r>
        <w:t xml:space="preserve"> or </w:t>
      </w:r>
      <w:r w:rsidRPr="00994F2C">
        <w:rPr>
          <w:i/>
        </w:rPr>
        <w:t>I am done with this image, I have nothing further to report on this image</w:t>
      </w:r>
      <w:r>
        <w:t xml:space="preserve">. </w:t>
      </w:r>
    </w:p>
    <w:p w14:paraId="392E7B88" w14:textId="77777777" w:rsidR="00994F2C" w:rsidRDefault="00994F2C" w:rsidP="006E5397"/>
    <w:p w14:paraId="3FE96D3D" w14:textId="77BA4D1A" w:rsidR="001C6EFC" w:rsidRDefault="006E5397" w:rsidP="006E5397">
      <w:r>
        <w:t xml:space="preserve">The methods section should make it clear exactly how the study was conducted. The information should be enough to allow some one else to replicate the study. How many readers, how many cases, how many treatments were used. How </w:t>
      </w:r>
      <w:r w:rsidR="00B034C4">
        <w:t>was ground truth determined</w:t>
      </w:r>
      <w:r>
        <w:t xml:space="preserve"> and if </w:t>
      </w:r>
      <w:r w:rsidR="00B034C4">
        <w:t xml:space="preserve">the </w:t>
      </w:r>
      <w:r>
        <w:t>FROC</w:t>
      </w:r>
      <w:r w:rsidR="001C6EFC">
        <w:t xml:space="preserve"> </w:t>
      </w:r>
      <w:r w:rsidR="00B034C4">
        <w:t xml:space="preserve">paradigm </w:t>
      </w:r>
      <w:r w:rsidR="001C6EFC">
        <w:t>was use</w:t>
      </w:r>
      <w:r>
        <w:t xml:space="preserve">d, how were true lesion locations determined? The instructions to the readers should be clearly stated. Precautions to minimize reading order effects should be stated – usually this is accomplished by interleaving cases from different </w:t>
      </w:r>
      <w:r w:rsidR="00E033E2">
        <w:t>treatments</w:t>
      </w:r>
      <w:r>
        <w:t xml:space="preserve"> so that the chances that </w:t>
      </w:r>
      <w:r w:rsidR="00B034C4">
        <w:t xml:space="preserve">cases from a </w:t>
      </w:r>
      <w:r>
        <w:t xml:space="preserve">particular </w:t>
      </w:r>
      <w:r w:rsidR="00E033E2">
        <w:t>treatment</w:t>
      </w:r>
      <w:r>
        <w:t xml:space="preserve"> is always seen first </w:t>
      </w:r>
      <w:r w:rsidR="00B034C4">
        <w:t>by</w:t>
      </w:r>
      <w:r>
        <w:t xml:space="preserve"> every reader are minimized. Additionally, images from the same case</w:t>
      </w:r>
      <w:r w:rsidR="00B034C4">
        <w:t>, but in different treatments,</w:t>
      </w:r>
      <w:r>
        <w:t xml:space="preserve"> should not be viewed in the same reading session. Reading sessions are usually </w:t>
      </w:r>
      <w:r w:rsidR="004449F5">
        <w:t xml:space="preserve">about </w:t>
      </w:r>
      <w:r>
        <w:t xml:space="preserve">an hour, and the different sessions should ideally be separated by at least one day. </w:t>
      </w:r>
      <w:r w:rsidR="00B034C4">
        <w:t>I</w:t>
      </w:r>
      <w:r w:rsidR="001C6EFC">
        <w:t>t is recommended that at least 25% of the total number of interpretations be training cases</w:t>
      </w:r>
      <w:r w:rsidR="00B034C4">
        <w:t xml:space="preserve"> and cases used for training should not be used in the main study</w:t>
      </w:r>
      <w:r w:rsidR="001C6EFC">
        <w:t xml:space="preserve">. </w:t>
      </w:r>
      <w:r w:rsidR="00B034C4">
        <w:t xml:space="preserve">Feedback should be provided during training session to allow the reader to become familiar with the range of difficulty levels regarding diseased and non-diseased cases in the dataset. Deception, e.g., stating a higher prevalence than is actually used, is not good </w:t>
      </w:r>
      <w:r w:rsidR="00CB26E3">
        <w:t>practice – the reader will inevitably become aware that deception is involved and their performance may not be stable over the duration of the study</w:t>
      </w:r>
      <w:r w:rsidR="00B034C4">
        <w:t xml:space="preserve">. </w:t>
      </w:r>
      <w:r w:rsidR="00CB26E3">
        <w:t xml:space="preserve">The whole purpose of the training sessions is to get the readers </w:t>
      </w:r>
      <w:r w:rsidR="00CB26E3">
        <w:lastRenderedPageBreak/>
        <w:t xml:space="preserve">onto their steady state performance, i.e., past any learning effects. </w:t>
      </w:r>
      <w:r w:rsidR="001C6EFC">
        <w:t>The user-interface should be explained carefully. The best user interface is intuitive</w:t>
      </w:r>
      <w:r w:rsidR="00B034C4">
        <w:t>,</w:t>
      </w:r>
      <w:r w:rsidR="001C6EFC">
        <w:t xml:space="preserve"> </w:t>
      </w:r>
      <w:r w:rsidR="00B034C4">
        <w:t xml:space="preserve">minimizes </w:t>
      </w:r>
      <w:r w:rsidR="001C6EFC">
        <w:t>keystrokes and requir</w:t>
      </w:r>
      <w:r w:rsidR="00B034C4">
        <w:t>es</w:t>
      </w:r>
      <w:r w:rsidR="001C6EFC">
        <w:t xml:space="preserve"> the least explanation. </w:t>
      </w:r>
    </w:p>
    <w:p w14:paraId="0AD71FB0" w14:textId="77777777" w:rsidR="001C6EFC" w:rsidRDefault="001C6EFC" w:rsidP="006E5397"/>
    <w:p w14:paraId="2B8724BD" w14:textId="72520D72" w:rsidR="006E5397" w:rsidRDefault="00B034C4" w:rsidP="006E5397">
      <w:r>
        <w:t>In publications, t</w:t>
      </w:r>
      <w:r w:rsidR="006E5397">
        <w:t>he paradigm used to collect the data (ROC, FROC, etc.) and the figure of merit used for analysis</w:t>
      </w:r>
      <w:r w:rsidR="001C6EFC">
        <w:t xml:space="preserve"> should be stated</w:t>
      </w:r>
      <w:r w:rsidR="006E5397">
        <w:t>. If FROC, the proximity criterion should be stated.</w:t>
      </w:r>
      <w:r w:rsidR="001C6EFC">
        <w:t xml:space="preserve"> </w:t>
      </w:r>
      <w:r w:rsidR="006E5397">
        <w:t>The analysis should state the NH and the alpha of the test, and the desired generalization. The software used and appropriate references should be cited. The results of the overall F-test, the p-value, the observed F-statistic and its degrees of freedom should be stated. If the NH is not rejected, one should cite the observed inter-treatment FOM differences, confidence intervals and p-values</w:t>
      </w:r>
      <w:r w:rsidR="001C6EFC">
        <w:t xml:space="preserve"> and ideally provide preliminary sample size estimates</w:t>
      </w:r>
      <w:r w:rsidR="006E5397">
        <w:t xml:space="preserve">. This information could be useful to other researchers attempting to conduct a larger study. If the NH is rejected, a table of inter-treatment FOM differences such as </w:t>
      </w:r>
      <w:r w:rsidR="003355B5" w:rsidRPr="003355B5">
        <w:t>Table 18.</w:t>
      </w:r>
      <w:r w:rsidR="003355B5">
        <w:t>3</w:t>
      </w:r>
      <w:r w:rsidR="006E5397">
        <w:t xml:space="preserve"> should be summarized. </w:t>
      </w:r>
      <w:r w:rsidR="00641557">
        <w:t>Reader averaged plots of the relevant operating characteristics for each treatment should be provided.</w:t>
      </w:r>
      <w:r>
        <w:t xml:space="preserve"> </w:t>
      </w:r>
      <w:r w:rsidR="006E5397">
        <w:t xml:space="preserve">In FROC studies it is recommended to vary the proximity criterion, perhaps increasing it by a factor of 2, to </w:t>
      </w:r>
      <w:r>
        <w:t>test</w:t>
      </w:r>
      <w:r w:rsidR="006E5397">
        <w:t xml:space="preserve"> if the </w:t>
      </w:r>
      <w:r w:rsidR="004449F5">
        <w:t>main</w:t>
      </w:r>
      <w:r w:rsidR="006E5397">
        <w:t xml:space="preserve"> conclusions (is NH rejected and if so which </w:t>
      </w:r>
      <w:r w:rsidR="00E033E2">
        <w:t>treatment</w:t>
      </w:r>
      <w:r w:rsidR="006E5397">
        <w:t xml:space="preserve"> is highest) are unaffected.</w:t>
      </w:r>
    </w:p>
    <w:p w14:paraId="386368F3" w14:textId="77777777" w:rsidR="006E5397" w:rsidRDefault="006E5397" w:rsidP="006E5397"/>
    <w:p w14:paraId="0224DDB7" w14:textId="44E9FE2D" w:rsidR="006E5397" w:rsidRDefault="006E5397" w:rsidP="006E5397">
      <w:r>
        <w:t xml:space="preserve">Assuming the study has been done with sufficiently large number of cases, </w:t>
      </w:r>
      <w:r w:rsidR="00994F2C">
        <w:t xml:space="preserve">at least 50 total in the author's opinion, </w:t>
      </w:r>
      <w:r>
        <w:t>the results should be published in some form, even if the NH is not rejected. The dearth of datasets to allow reasonable sample size calculations is a real problem</w:t>
      </w:r>
      <w:r w:rsidR="00D562FD">
        <w:t xml:space="preserve"> in this field</w:t>
      </w:r>
      <w:r>
        <w:t xml:space="preserve">. The dataset set should be made available, perhaps on Research Gate, or if communicated to the author, they will be included in the Online Appendix material. </w:t>
      </w:r>
      <w:r w:rsidR="005D47FF">
        <w:t xml:space="preserve">Datasets acquired via NIH or other government funding must be made available upon request, in an easily decipherable format. </w:t>
      </w:r>
      <w:r w:rsidR="00641557">
        <w:t xml:space="preserve">Subsequent users of these datasets must cite the original source of the data. </w:t>
      </w:r>
      <w:r>
        <w:t>Given the high cost of publishing excess pages in some journals, an expanded version, if appropriate for clarity, should be made available using online posting avenues.</w:t>
      </w:r>
    </w:p>
    <w:p w14:paraId="0014B360" w14:textId="77777777" w:rsidR="001C2E25" w:rsidRPr="006E5397" w:rsidRDefault="001C2E25" w:rsidP="006E5397"/>
    <w:p w14:paraId="25EEF52D" w14:textId="5F36F7E5" w:rsidR="003A4431" w:rsidRDefault="00485C5A" w:rsidP="003A4431">
      <w:pPr>
        <w:pStyle w:val="Heading1"/>
      </w:pPr>
      <w:r w:rsidRPr="00485C5A">
        <w:t>18.</w:t>
      </w:r>
      <w:r w:rsidR="00E45A81">
        <w:t>5</w:t>
      </w:r>
      <w:r w:rsidR="00BA1279">
        <w:t>:</w:t>
      </w:r>
      <w:r w:rsidR="00EF0150">
        <w:t xml:space="preserve"> </w:t>
      </w:r>
      <w:r w:rsidR="003A4431">
        <w:t xml:space="preserve">Single </w:t>
      </w:r>
      <w:r w:rsidR="00BA1279">
        <w:t>fixed</w:t>
      </w:r>
      <w:r w:rsidR="00A026E3">
        <w:t>-</w:t>
      </w:r>
      <w:r w:rsidR="00BA1279">
        <w:t>f</w:t>
      </w:r>
      <w:r w:rsidR="003A4431">
        <w:t xml:space="preserve">actor </w:t>
      </w:r>
      <w:r w:rsidR="00BA1279">
        <w:t>a</w:t>
      </w:r>
      <w:r w:rsidR="003A4431">
        <w:t>nalysis</w:t>
      </w:r>
    </w:p>
    <w:p w14:paraId="19DC4148" w14:textId="6542B69A" w:rsidR="00C9536F" w:rsidRDefault="00C9536F" w:rsidP="00C9536F">
      <w:r>
        <w:t xml:space="preserve">So far our interest has been in comparing two or more </w:t>
      </w:r>
      <w:r w:rsidR="00E033E2">
        <w:t>treatments</w:t>
      </w:r>
      <w:r>
        <w:t>, the interest being whether the reader</w:t>
      </w:r>
      <w:r w:rsidR="001B599D">
        <w:t>-</w:t>
      </w:r>
      <w:r>
        <w:t>averaged inter-</w:t>
      </w:r>
      <w:r w:rsidR="00E033E2">
        <w:t>treatment</w:t>
      </w:r>
      <w:r>
        <w:t xml:space="preserve"> FOM differences are significantly different from zero. What does one do if there is only data for a single </w:t>
      </w:r>
      <w:r w:rsidR="00E033E2">
        <w:t>treatment</w:t>
      </w:r>
      <w:r>
        <w:t xml:space="preserve">? Now interest </w:t>
      </w:r>
      <w:r w:rsidR="00A026E3">
        <w:t>is in</w:t>
      </w:r>
      <w:r>
        <w:t xml:space="preserve"> whether the readers, treated as a fixed effect, have significantly different performances</w:t>
      </w:r>
      <w:r w:rsidR="00950857">
        <w:t xml:space="preserve"> in this treatment</w:t>
      </w:r>
      <w:r>
        <w:t xml:space="preserve">. Alternatively, one could have a single reader interpreting a common set of cases in multiple </w:t>
      </w:r>
      <w:r w:rsidR="00E033E2">
        <w:t>treatments</w:t>
      </w:r>
      <w:r>
        <w:t xml:space="preserve">, in which case interest is in whether the </w:t>
      </w:r>
      <w:r w:rsidR="00A026E3">
        <w:t xml:space="preserve">reader's performances on the </w:t>
      </w:r>
      <w:r w:rsidR="00E033E2">
        <w:t>treatments</w:t>
      </w:r>
      <w:r>
        <w:t xml:space="preserve"> </w:t>
      </w:r>
      <w:r w:rsidR="00A026E3">
        <w:t>are</w:t>
      </w:r>
      <w:r>
        <w:t xml:space="preserve"> significantly different. Both of these problems fall under the category of single fixed</w:t>
      </w:r>
      <w:r w:rsidR="00A026E3">
        <w:t>-</w:t>
      </w:r>
      <w:r>
        <w:t xml:space="preserve">factor </w:t>
      </w:r>
      <w:r>
        <w:lastRenderedPageBreak/>
        <w:t>analysis. In the 1</w:t>
      </w:r>
      <w:r w:rsidRPr="00110D99">
        <w:rPr>
          <w:vertAlign w:val="superscript"/>
        </w:rPr>
        <w:t>st</w:t>
      </w:r>
      <w:r>
        <w:t xml:space="preserve"> example reader is </w:t>
      </w:r>
      <w:r w:rsidR="001B599D">
        <w:t>regarded</w:t>
      </w:r>
      <w:r w:rsidR="001B599D">
        <w:t xml:space="preserve"> </w:t>
      </w:r>
      <w:r>
        <w:t xml:space="preserve">as a </w:t>
      </w:r>
      <w:r w:rsidR="00A026E3">
        <w:t>fixed-factor</w:t>
      </w:r>
      <w:r>
        <w:t xml:space="preserve"> and in the 2</w:t>
      </w:r>
      <w:r w:rsidRPr="00110D99">
        <w:rPr>
          <w:vertAlign w:val="superscript"/>
        </w:rPr>
        <w:t>nd</w:t>
      </w:r>
      <w:r>
        <w:t xml:space="preserve"> example </w:t>
      </w:r>
      <w:r w:rsidR="00E033E2">
        <w:t>treatment</w:t>
      </w:r>
      <w:r>
        <w:t xml:space="preserve"> is </w:t>
      </w:r>
      <w:r w:rsidR="001B599D">
        <w:t>regarded</w:t>
      </w:r>
      <w:r>
        <w:t xml:space="preserve"> as a </w:t>
      </w:r>
      <w:r w:rsidR="00A026E3">
        <w:t>fixed-factor</w:t>
      </w:r>
      <w:r>
        <w:t>. [</w:t>
      </w:r>
      <w:r w:rsidR="001B599D">
        <w:t xml:space="preserve">For a random factor, all conclusions apply to </w:t>
      </w:r>
      <w:r w:rsidR="001B599D" w:rsidRPr="001B599D">
        <w:rPr>
          <w:i/>
        </w:rPr>
        <w:t>population</w:t>
      </w:r>
      <w:r w:rsidR="001B599D">
        <w:t xml:space="preserve"> parameters, such as mean and variance, not to </w:t>
      </w:r>
      <w:r w:rsidR="001B599D" w:rsidRPr="001B599D">
        <w:rPr>
          <w:i/>
        </w:rPr>
        <w:t>individual levels</w:t>
      </w:r>
      <w:r w:rsidR="001B599D">
        <w:t xml:space="preserve"> of the factor</w:t>
      </w:r>
      <w:r w:rsidR="001B599D">
        <w:t xml:space="preserve"> (</w:t>
      </w:r>
      <w:r w:rsidR="001B599D" w:rsidRPr="001B599D">
        <w:rPr>
          <w:i/>
        </w:rPr>
        <w:t>"thou shalt not compare two random variables"</w:t>
      </w:r>
      <w:r w:rsidR="001B599D">
        <w:t>)</w:t>
      </w:r>
      <w:r w:rsidR="001B599D">
        <w:t>.</w:t>
      </w:r>
      <w:r w:rsidR="001B599D">
        <w:t xml:space="preserve"> </w:t>
      </w:r>
      <w:r>
        <w:t xml:space="preserve">If </w:t>
      </w:r>
      <w:r w:rsidR="001B599D">
        <w:t>an</w:t>
      </w:r>
      <w:r>
        <w:t xml:space="preserve"> effect is treated as random, which is possible with readers, but not with </w:t>
      </w:r>
      <w:r w:rsidR="00E033E2">
        <w:t>treatments</w:t>
      </w:r>
      <w:r>
        <w:t xml:space="preserve">, then it would </w:t>
      </w:r>
      <w:r w:rsidRPr="00A026E3">
        <w:rPr>
          <w:i/>
        </w:rPr>
        <w:t>not</w:t>
      </w:r>
      <w:r>
        <w:t xml:space="preserve"> make sense to ask the question whether the </w:t>
      </w:r>
      <w:r w:rsidRPr="001B599D">
        <w:rPr>
          <w:i/>
        </w:rPr>
        <w:t>random</w:t>
      </w:r>
      <w:r>
        <w:t xml:space="preserve"> reader samples are significantly different from each other.] </w:t>
      </w:r>
    </w:p>
    <w:p w14:paraId="31C12ECA" w14:textId="77777777" w:rsidR="00C9536F" w:rsidRDefault="00C9536F" w:rsidP="008402D3"/>
    <w:p w14:paraId="11ECCFA3" w14:textId="6427C771" w:rsidR="008402D3" w:rsidRDefault="00C9536F" w:rsidP="008402D3">
      <w:r>
        <w:t>Assume</w:t>
      </w:r>
      <w:r w:rsidR="003128EB">
        <w:t xml:space="preserve"> </w:t>
      </w:r>
      <w:r w:rsidR="003128EB" w:rsidRPr="003128EB">
        <w:rPr>
          <w:i/>
        </w:rPr>
        <w:t>J</w:t>
      </w:r>
      <w:r w:rsidR="003128EB">
        <w:t xml:space="preserve"> (&gt; 1) readers interpret the same cases in a single </w:t>
      </w:r>
      <w:r w:rsidR="00E033E2">
        <w:t>treatment</w:t>
      </w:r>
      <w:r w:rsidR="003128EB">
        <w:t xml:space="preserve">. Interest then in in determining if the performance of the readers </w:t>
      </w:r>
      <w:r>
        <w:t xml:space="preserve">are significantly </w:t>
      </w:r>
      <w:r w:rsidR="003128EB">
        <w:t>differ</w:t>
      </w:r>
      <w:r>
        <w:t>ent</w:t>
      </w:r>
      <w:r w:rsidR="003128EB">
        <w:t xml:space="preserve">. The null hypothesis is that the reader performances are identical, and if it can be rejected then at least one pair of readers have </w:t>
      </w:r>
      <w:r w:rsidR="00950857">
        <w:t xml:space="preserve">significantly </w:t>
      </w:r>
      <w:r w:rsidR="003128EB">
        <w:t>differ</w:t>
      </w:r>
      <w:r w:rsidR="00950857">
        <w:t>ent</w:t>
      </w:r>
      <w:r w:rsidR="003128EB">
        <w:t xml:space="preserve"> performance</w:t>
      </w:r>
      <w:r w:rsidR="00950857">
        <w:t>s</w:t>
      </w:r>
      <w:r w:rsidR="003128EB">
        <w:t xml:space="preserve">. </w:t>
      </w:r>
      <w:r w:rsidR="008402D3">
        <w:t xml:space="preserve">This is illustrated for the same dataset used earlier, except this time one needs to create a single </w:t>
      </w:r>
      <w:r w:rsidR="00E033E2">
        <w:t>treatment</w:t>
      </w:r>
      <w:r w:rsidR="008402D3">
        <w:t xml:space="preserve"> dataset from a multiple </w:t>
      </w:r>
      <w:r w:rsidR="00E033E2">
        <w:t>treatment</w:t>
      </w:r>
      <w:r w:rsidR="008402D3">
        <w:t xml:space="preserve"> dataset. The function </w:t>
      </w:r>
      <w:r w:rsidR="00FE508C" w:rsidRPr="00FE508C">
        <w:rPr>
          <w:rStyle w:val="InLineCode"/>
        </w:rPr>
        <w:t>Df</w:t>
      </w:r>
      <w:r w:rsidR="008402D3" w:rsidRPr="008402D3">
        <w:rPr>
          <w:rStyle w:val="InLineCode"/>
        </w:rPr>
        <w:t>ExtractDataset()</w:t>
      </w:r>
      <w:r w:rsidR="008402D3">
        <w:t xml:space="preserve"> serves that purpose. The code is in </w:t>
      </w:r>
      <w:r w:rsidR="00A66B94">
        <w:t>file “</w:t>
      </w:r>
      <w:r w:rsidR="008402D3">
        <w:rPr>
          <w:rStyle w:val="InLineCode"/>
        </w:rPr>
        <w:t>m</w:t>
      </w:r>
      <w:r w:rsidR="00A66B94" w:rsidRPr="00A66B94">
        <w:rPr>
          <w:rStyle w:val="InLineCode"/>
        </w:rPr>
        <w:t>ainAnalyz</w:t>
      </w:r>
      <w:r w:rsidR="00196A71">
        <w:rPr>
          <w:rStyle w:val="InLineCode"/>
        </w:rPr>
        <w:t>e</w:t>
      </w:r>
      <w:r w:rsidR="00A66B94" w:rsidRPr="00A66B94">
        <w:rPr>
          <w:rStyle w:val="InLineCode"/>
        </w:rPr>
        <w:t>Single</w:t>
      </w:r>
      <w:r w:rsidR="008402D3">
        <w:rPr>
          <w:rStyle w:val="InLineCode"/>
        </w:rPr>
        <w:t>Modality</w:t>
      </w:r>
      <w:r w:rsidR="00A66B94" w:rsidRPr="00A66B94">
        <w:rPr>
          <w:rStyle w:val="InLineCode"/>
        </w:rPr>
        <w:t>.R</w:t>
      </w:r>
      <w:r w:rsidR="00A66B94">
        <w:t>”</w:t>
      </w:r>
      <w:r w:rsidR="004F047C" w:rsidRPr="004F047C">
        <w:t xml:space="preserve"> </w:t>
      </w:r>
      <w:r w:rsidR="004F047C">
        <w:t>which</w:t>
      </w:r>
      <w:r w:rsidR="004F047C">
        <w:t xml:space="preserve"> implements methods described in Ref. </w:t>
      </w:r>
      <w:r w:rsidR="004F047C" w:rsidRPr="009672F3">
        <w:fldChar w:fldCharType="begin"/>
      </w:r>
      <w:r w:rsidR="004F047C" w:rsidRPr="009672F3">
        <w:instrText xml:space="preserve"> ADDIN EN.CITE &lt;EndNote&gt;&lt;Cite&gt;&lt;Author&gt;Hillis&lt;/Author&gt;&lt;Year&gt;2005&lt;/Year&gt;&lt;RecNum&gt;1772&lt;/RecNum&gt;&lt;DisplayText&gt;&lt;style face="superscript"&gt;5&lt;/style&gt;&lt;/DisplayText&gt;&lt;record&gt;&lt;rec-number&gt;1772&lt;/rec-number&gt;&lt;foreign-keys&gt;&lt;key app="EN" db-id="veptarr08d9ts6eftsmp02wvxas0szvetsaf" timestamp="0"&gt;1772&lt;/key&gt;&lt;/foreign-keys&gt;&lt;ref-type name="Journal Article"&gt;17&lt;/ref-type&gt;&lt;contributors&gt;&lt;authors&gt;&lt;author&gt;Hillis, S.L.&lt;/author&gt;&lt;author&gt;Obuchowski, N.A.&lt;/author&gt;&lt;author&gt;Schartz, K.M.&lt;/author&gt;&lt;author&gt;Berbaum, K.S.&lt;/author&gt;&lt;/authors&gt;&lt;/contributors&gt;&lt;titles&gt;&lt;title&gt;A comparison of the Dorfman-Berbaum-Metz and Obuchowski-Rockette methods for receiver operating characteristic (ROC) data&lt;/title&gt;&lt;secondary-title&gt;Statistics in Medicine&lt;/secondary-title&gt;&lt;/titles&gt;&lt;periodical&gt;&lt;full-title&gt;Statistics in medicine&lt;/full-title&gt;&lt;/periodical&gt;&lt;pages&gt;1579-1607&lt;/pages&gt;&lt;volume&gt;24&lt;/volume&gt;&lt;number&gt;10&lt;/number&gt;&lt;dates&gt;&lt;year&gt;2005&lt;/year&gt;&lt;/dates&gt;&lt;urls&gt;&lt;/urls&gt;&lt;/record&gt;&lt;/Cite&gt;&lt;/EndNote&gt;</w:instrText>
      </w:r>
      <w:r w:rsidR="004F047C" w:rsidRPr="009672F3">
        <w:fldChar w:fldCharType="separate"/>
      </w:r>
      <w:r w:rsidR="004F047C" w:rsidRPr="009672F3">
        <w:rPr>
          <w:noProof/>
        </w:rPr>
        <w:t>5</w:t>
      </w:r>
      <w:r w:rsidR="004F047C" w:rsidRPr="009672F3">
        <w:fldChar w:fldCharType="end"/>
      </w:r>
      <w:r w:rsidR="008402D3">
        <w:t>:</w:t>
      </w:r>
      <w:r w:rsidR="00A66B94">
        <w:t xml:space="preserve"> </w:t>
      </w:r>
    </w:p>
    <w:p w14:paraId="44E66466" w14:textId="77777777" w:rsidR="008402D3" w:rsidRDefault="008402D3" w:rsidP="008402D3"/>
    <w:p w14:paraId="1C4567D8" w14:textId="7B56E407" w:rsidR="00101B2A" w:rsidRDefault="00485C5A" w:rsidP="001C2E25">
      <w:pPr>
        <w:pStyle w:val="Heading2"/>
      </w:pPr>
      <w:r w:rsidRPr="00485C5A">
        <w:t>18.</w:t>
      </w:r>
      <w:r w:rsidR="00480C83">
        <w:t>5</w:t>
      </w:r>
      <w:r w:rsidR="003128EB">
        <w:t>.1</w:t>
      </w:r>
      <w:r w:rsidR="00BA1279">
        <w:t>:</w:t>
      </w:r>
      <w:r w:rsidR="003128EB">
        <w:t xml:space="preserve"> </w:t>
      </w:r>
      <w:r w:rsidR="006A1190">
        <w:t xml:space="preserve">Code </w:t>
      </w:r>
      <w:r w:rsidR="009E2227">
        <w:t>explanation</w:t>
      </w:r>
    </w:p>
    <w:p w14:paraId="3366B23A" w14:textId="1AEE4E78" w:rsidR="007C3854" w:rsidRDefault="008402D3" w:rsidP="00101B2A">
      <w:r>
        <w:t xml:space="preserve">At line </w:t>
      </w:r>
      <w:r w:rsidR="009E2227">
        <w:t>8</w:t>
      </w:r>
      <w:r>
        <w:t xml:space="preserve"> the data for treatment 1 is extracted to </w:t>
      </w:r>
      <w:r w:rsidRPr="008402D3">
        <w:rPr>
          <w:rStyle w:val="InLineCode"/>
        </w:rPr>
        <w:t>singleModData</w:t>
      </w:r>
      <w:r>
        <w:t xml:space="preserve">. Line </w:t>
      </w:r>
      <w:r w:rsidR="009E2227">
        <w:t>9</w:t>
      </w:r>
      <w:r>
        <w:t xml:space="preserve"> applies single </w:t>
      </w:r>
      <w:r w:rsidR="00A026E3">
        <w:t>fixed-factor</w:t>
      </w:r>
      <w:r>
        <w:t xml:space="preserve"> analysis</w:t>
      </w:r>
      <w:r w:rsidR="00950857">
        <w:t xml:space="preserve">, </w:t>
      </w:r>
      <w:r w:rsidR="00950857" w:rsidRPr="00950857">
        <w:rPr>
          <w:rStyle w:val="InLineCode"/>
        </w:rPr>
        <w:t>S</w:t>
      </w:r>
      <w:r w:rsidR="009E2227">
        <w:rPr>
          <w:rStyle w:val="InLineCode"/>
        </w:rPr>
        <w:t>tS</w:t>
      </w:r>
      <w:r w:rsidR="00950857" w:rsidRPr="00950857">
        <w:rPr>
          <w:rStyle w:val="InLineCode"/>
        </w:rPr>
        <w:t>ignificanceTestingSingleFixedFactor</w:t>
      </w:r>
      <w:r w:rsidR="00950857">
        <w:t>,</w:t>
      </w:r>
      <w:r>
        <w:t xml:space="preserve"> and the next line prints the results. </w:t>
      </w:r>
      <w:r w:rsidR="00FE508C">
        <w:t xml:space="preserve">Consult the help page on this function to see the meaning of the parameters. </w:t>
      </w:r>
      <w:r w:rsidR="007C3854">
        <w:t>The output of sourcing the above code is shown below</w:t>
      </w:r>
      <w:r w:rsidR="00182C60">
        <w:t xml:space="preserve"> (the </w:t>
      </w:r>
      <w:r w:rsidR="00182C60" w:rsidRPr="00182C60">
        <w:rPr>
          <w:color w:val="FF0000"/>
        </w:rPr>
        <w:t>red</w:t>
      </w:r>
      <w:r w:rsidR="00182C60">
        <w:t xml:space="preserve"> font denotes significant differences</w:t>
      </w:r>
      <w:r w:rsidR="00FE508C">
        <w:t>, i.e., p-value &lt; 0.05</w:t>
      </w:r>
      <w:r w:rsidR="00182C60">
        <w:t>)</w:t>
      </w:r>
      <w:r w:rsidR="007C3854">
        <w:t>.</w:t>
      </w:r>
      <w:r w:rsidR="00FE508C">
        <w:t xml:space="preserve"> Again, a two step procedure is involved. Because the result of the overall F-test is &lt; 0.05, one looks at </w:t>
      </w:r>
      <w:r w:rsidR="00FE508C" w:rsidRPr="00FE508C">
        <w:rPr>
          <w:rStyle w:val="InLineCode"/>
        </w:rPr>
        <w:t>diffFomStats</w:t>
      </w:r>
      <w:r w:rsidR="00FE508C">
        <w:t xml:space="preserve"> to determine which comparisons are significant.</w:t>
      </w:r>
    </w:p>
    <w:p w14:paraId="77BD3085" w14:textId="1DC41AB5" w:rsidR="00101B2A" w:rsidRDefault="00485C5A" w:rsidP="001C2E25">
      <w:pPr>
        <w:pStyle w:val="Heading2"/>
      </w:pPr>
      <w:r w:rsidRPr="00485C5A">
        <w:t>18.</w:t>
      </w:r>
      <w:r w:rsidR="00480C83">
        <w:t>5</w:t>
      </w:r>
      <w:r w:rsidR="003128EB">
        <w:t>.2</w:t>
      </w:r>
      <w:r w:rsidR="00BA1279">
        <w:t>:</w:t>
      </w:r>
      <w:r w:rsidR="003128EB">
        <w:t xml:space="preserve"> </w:t>
      </w:r>
      <w:r w:rsidR="002E5F3D">
        <w:t>C</w:t>
      </w:r>
      <w:r w:rsidR="003128EB">
        <w:t xml:space="preserve">ode </w:t>
      </w:r>
      <w:r w:rsidR="00BA1279">
        <w:t>o</w:t>
      </w:r>
      <w:r w:rsidR="003128EB">
        <w:t xml:space="preserve">utput </w:t>
      </w:r>
    </w:p>
    <w:p w14:paraId="59481859"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&gt; source('~/Dropbox/RJafrocDownloads/book/Ch18/software/mainAnalyzeSingleModality.R')</w:t>
      </w:r>
    </w:p>
    <w:p w14:paraId="3DDAED7E"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 xml:space="preserve">fileName =  FED </w:t>
      </w:r>
    </w:p>
    <w:p w14:paraId="12D5C87A"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$f</w:t>
      </w:r>
    </w:p>
    <w:p w14:paraId="2E78B1A9"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[1] 4.061743</w:t>
      </w:r>
    </w:p>
    <w:p w14:paraId="674462DB"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459149D2"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$ddf</w:t>
      </w:r>
    </w:p>
    <w:p w14:paraId="71C9C418"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[1] 597</w:t>
      </w:r>
    </w:p>
    <w:p w14:paraId="6474BF82"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6DE3C28E"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$pValue</w:t>
      </w:r>
    </w:p>
    <w:p w14:paraId="55ABA3BE"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 xml:space="preserve">[1] </w:t>
      </w:r>
      <w:r w:rsidRPr="00FE508C">
        <w:rPr>
          <w:rStyle w:val="code2"/>
          <w:color w:val="FF0000"/>
        </w:rPr>
        <w:t>0.007138494</w:t>
      </w:r>
    </w:p>
    <w:p w14:paraId="34B58811"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3331B810"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$fomStats</w:t>
      </w:r>
    </w:p>
    <w:p w14:paraId="156F0705"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 xml:space="preserve">  Reader              Area             stdErr  DF          CI Lower          CI Upper</w:t>
      </w:r>
    </w:p>
    <w:p w14:paraId="5F6D100C"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1      1 0.779266666666642 0.0290760972817202 199 0.721929866350653 0.836603466982631</w:t>
      </w:r>
    </w:p>
    <w:p w14:paraId="760D9644"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2      3 0.724891666666683 0.0289304427174434 199  0.66784209082192 0.781941242511446</w:t>
      </w:r>
    </w:p>
    <w:p w14:paraId="024A9CDA"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3      4  0.70362499999997 0.0328362871862356 199 0.638873268594143 0.768376731405798</w:t>
      </w:r>
    </w:p>
    <w:p w14:paraId="03700B46"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4      5 0.805091666666654 0.0273679011845831 199 0.751123354823281 0.859059978510028</w:t>
      </w:r>
    </w:p>
    <w:p w14:paraId="7C6D391F"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0535500B"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$diffFomStats</w:t>
      </w:r>
    </w:p>
    <w:p w14:paraId="694C6F04" w14:textId="77777777" w:rsidR="004A64E4" w:rsidRPr="004A64E4"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A64E4">
        <w:rPr>
          <w:rStyle w:val="code2"/>
        </w:rPr>
        <w:t xml:space="preserve">  Reader  Difference          t  DF      Pr &gt; t     CI Lower    CI Upper</w:t>
      </w:r>
    </w:p>
    <w:p w14:paraId="5D2772DC" w14:textId="77777777" w:rsidR="004A64E4" w:rsidRPr="00950857"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950857">
        <w:rPr>
          <w:rStyle w:val="code2"/>
        </w:rPr>
        <w:t>1  1 - 3  0.05437500  1.9029963 199 0.058484576 -0.001970427  0.11072043</w:t>
      </w:r>
    </w:p>
    <w:p w14:paraId="4D6E5323" w14:textId="77777777" w:rsidR="004A64E4" w:rsidRPr="00950857"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950857">
        <w:rPr>
          <w:rStyle w:val="code2"/>
        </w:rPr>
        <w:t xml:space="preserve">2  1 - 4  0.07564167  2.0891448 199 </w:t>
      </w:r>
      <w:r w:rsidRPr="004A64E4">
        <w:rPr>
          <w:rStyle w:val="code2"/>
          <w:color w:val="FF0000"/>
        </w:rPr>
        <w:t>0.037966151</w:t>
      </w:r>
      <w:r w:rsidRPr="00950857">
        <w:rPr>
          <w:rStyle w:val="code2"/>
        </w:rPr>
        <w:t xml:space="preserve">  0.004243034  0.14704030</w:t>
      </w:r>
    </w:p>
    <w:p w14:paraId="1C78512A" w14:textId="77777777" w:rsidR="004A64E4" w:rsidRPr="00950857"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950857">
        <w:rPr>
          <w:rStyle w:val="code2"/>
        </w:rPr>
        <w:t>3  1 - 5 -0.02582500 -0.7897104 199 0.430636857 -0.090311647  0.03866165</w:t>
      </w:r>
    </w:p>
    <w:p w14:paraId="4ECE7DDE" w14:textId="77777777" w:rsidR="004A64E4" w:rsidRPr="00950857"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950857">
        <w:rPr>
          <w:rStyle w:val="code2"/>
        </w:rPr>
        <w:t>4  3 - 4  0.02126667  0.5888557 199 0.556625916 -0.049951027  0.09248436</w:t>
      </w:r>
    </w:p>
    <w:p w14:paraId="62BF7DAC" w14:textId="77777777" w:rsidR="004A64E4" w:rsidRPr="00950857" w:rsidRDefault="004A64E4" w:rsidP="004A64E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950857">
        <w:rPr>
          <w:rStyle w:val="code2"/>
        </w:rPr>
        <w:t xml:space="preserve">5  3 - 5 -0.08020000 -2.7307762 199 </w:t>
      </w:r>
      <w:r w:rsidRPr="004A64E4">
        <w:rPr>
          <w:rStyle w:val="code2"/>
          <w:color w:val="FF0000"/>
        </w:rPr>
        <w:t>0.006885879</w:t>
      </w:r>
      <w:r w:rsidRPr="00950857">
        <w:rPr>
          <w:rStyle w:val="code2"/>
        </w:rPr>
        <w:t xml:space="preserve"> -0.138114271 -0.02228573</w:t>
      </w:r>
    </w:p>
    <w:p w14:paraId="1D6A8559" w14:textId="3DBE7E7B" w:rsidR="00101B2A" w:rsidRDefault="004A64E4"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950857">
        <w:rPr>
          <w:rStyle w:val="code2"/>
        </w:rPr>
        <w:t xml:space="preserve">6  4 - 5 -0.10146667 -2.9704526 199 </w:t>
      </w:r>
      <w:r w:rsidRPr="004A64E4">
        <w:rPr>
          <w:rStyle w:val="code2"/>
          <w:color w:val="FF0000"/>
        </w:rPr>
        <w:t>0.003339588</w:t>
      </w:r>
      <w:r w:rsidRPr="00950857">
        <w:rPr>
          <w:rStyle w:val="code2"/>
        </w:rPr>
        <w:t xml:space="preserve"> -0.168826051 -0.03410728</w:t>
      </w:r>
    </w:p>
    <w:p w14:paraId="1A8A617B" w14:textId="77777777" w:rsidR="00101B2A" w:rsidRDefault="00101B2A" w:rsidP="00101B2A"/>
    <w:p w14:paraId="5B110A6D" w14:textId="7F54FA6A" w:rsidR="002E5F3D" w:rsidRDefault="007C3854" w:rsidP="002E5F3D">
      <w:r>
        <w:lastRenderedPageBreak/>
        <w:t>The F-statistic is 4.06 with 597 denominator degrees of freedom</w:t>
      </w:r>
      <w:r w:rsidR="00A026E3">
        <w:t xml:space="preserve">. </w:t>
      </w:r>
      <w:r>
        <w:t>The numerator degree of freedom</w:t>
      </w:r>
      <w:r w:rsidR="00AC0939">
        <w:t>, not shown,</w:t>
      </w:r>
      <w:r>
        <w:t xml:space="preserve"> is the number of readers minus 1</w:t>
      </w:r>
      <w:r w:rsidR="005B47B0">
        <w:t>, i.e., 3</w:t>
      </w:r>
      <w:r w:rsidR="00950857">
        <w:rPr>
          <w:rStyle w:val="FootnoteReference"/>
        </w:rPr>
        <w:footnoteReference w:id="5"/>
      </w:r>
      <w:r>
        <w:t xml:space="preserve">. The corresponding </w:t>
      </w:r>
      <w:r w:rsidR="007C7FB5">
        <w:t>p-value</w:t>
      </w:r>
      <w:r>
        <w:t xml:space="preserve"> is 0.0071</w:t>
      </w:r>
      <w:r w:rsidR="005B47B0">
        <w:t xml:space="preserve"> = </w:t>
      </w:r>
      <w:r w:rsidR="005B47B0" w:rsidRPr="005B47B0">
        <w:t>1</w:t>
      </w:r>
      <w:r w:rsidR="005B47B0">
        <w:t xml:space="preserve"> </w:t>
      </w:r>
      <w:r w:rsidR="005B47B0" w:rsidRPr="005B47B0">
        <w:t>-</w:t>
      </w:r>
      <w:r w:rsidR="005B47B0">
        <w:t xml:space="preserve"> </w:t>
      </w:r>
      <w:r w:rsidR="005B47B0" w:rsidRPr="005B47B0">
        <w:rPr>
          <w:rStyle w:val="InLineCode"/>
        </w:rPr>
        <w:t>pf</w:t>
      </w:r>
      <w:r w:rsidR="005B47B0" w:rsidRPr="005B47B0">
        <w:t>(4.06,</w:t>
      </w:r>
      <w:r w:rsidR="005B47B0">
        <w:t xml:space="preserve"> </w:t>
      </w:r>
      <w:r w:rsidR="005B47B0" w:rsidRPr="005B47B0">
        <w:t>3</w:t>
      </w:r>
      <w:r w:rsidR="005B47B0">
        <w:t xml:space="preserve"> </w:t>
      </w:r>
      <w:r w:rsidR="005B47B0" w:rsidRPr="005B47B0">
        <w:t>,597)</w:t>
      </w:r>
      <w:r>
        <w:t>, which is significant at alpha = 0.05. This means that one can reject the null hypothesis</w:t>
      </w:r>
      <w:r w:rsidR="00AC0939">
        <w:t xml:space="preserve"> </w:t>
      </w:r>
      <w:r>
        <w:t xml:space="preserve">that all readers have identical performance in </w:t>
      </w:r>
      <w:r w:rsidR="00E033E2">
        <w:t>treatment</w:t>
      </w:r>
      <w:r>
        <w:t xml:space="preserve"> 1. </w:t>
      </w:r>
      <w:r w:rsidR="004A64E4">
        <w:t xml:space="preserve">From the </w:t>
      </w:r>
      <w:r w:rsidR="004A64E4" w:rsidRPr="007C3854">
        <w:rPr>
          <w:rStyle w:val="InLineCode"/>
        </w:rPr>
        <w:t>$</w:t>
      </w:r>
      <w:r w:rsidR="004A64E4">
        <w:rPr>
          <w:rStyle w:val="InLineCode"/>
        </w:rPr>
        <w:t>fomStats</w:t>
      </w:r>
      <w:r w:rsidR="004A64E4">
        <w:t xml:space="preserve"> one sees that reader FOMs are ordered, in increasing order of performance, as follows: 4 &lt; 3 &lt; 1 &lt; 5 (there is no reader 2 in this dataset). </w:t>
      </w:r>
      <w:r>
        <w:t xml:space="preserve">The </w:t>
      </w:r>
      <w:r w:rsidRPr="007C3854">
        <w:rPr>
          <w:rStyle w:val="InLineCode"/>
        </w:rPr>
        <w:t>$</w:t>
      </w:r>
      <w:r w:rsidR="004A64E4" w:rsidRPr="004A64E4">
        <w:rPr>
          <w:rFonts w:ascii="PT Mono" w:hAnsi="PT Mono"/>
          <w:b/>
          <w:bCs/>
        </w:rPr>
        <w:t>diffFomStats</w:t>
      </w:r>
      <w:r w:rsidR="004A64E4" w:rsidRPr="00440F1F">
        <w:t xml:space="preserve"> </w:t>
      </w:r>
      <w:r>
        <w:t>values show that only differences between readers 1 and 4, 3 and 5 and 4 and 5 are significant</w:t>
      </w:r>
      <w:r w:rsidR="00440F1F">
        <w:t xml:space="preserve"> (indicated by red font</w:t>
      </w:r>
      <w:r w:rsidR="00FE508C">
        <w:t>s</w:t>
      </w:r>
      <w:r w:rsidR="00440F1F">
        <w:t>)</w:t>
      </w:r>
      <w:r>
        <w:t xml:space="preserve">. </w:t>
      </w:r>
    </w:p>
    <w:p w14:paraId="548006D7" w14:textId="1AE4B4C7" w:rsidR="002E5F3D" w:rsidRDefault="00485C5A" w:rsidP="002E5F3D">
      <w:pPr>
        <w:pStyle w:val="Heading1"/>
      </w:pPr>
      <w:r w:rsidRPr="00485C5A">
        <w:t>18.</w:t>
      </w:r>
      <w:r w:rsidR="00E45A81">
        <w:t>6</w:t>
      </w:r>
      <w:r w:rsidR="00BA1279">
        <w:t>:</w:t>
      </w:r>
      <w:r w:rsidR="002E5F3D">
        <w:t xml:space="preserve"> Crossed</w:t>
      </w:r>
      <w:r w:rsidR="00E30302">
        <w:t>-</w:t>
      </w:r>
      <w:r w:rsidR="00E033E2">
        <w:t>treatment</w:t>
      </w:r>
      <w:r w:rsidR="002E5F3D">
        <w:t xml:space="preserve"> analysis</w:t>
      </w:r>
    </w:p>
    <w:p w14:paraId="37C9D1BD" w14:textId="67E0C9C4" w:rsidR="002E5F3D" w:rsidRDefault="002E5F3D" w:rsidP="002E5F3D">
      <w:r>
        <w:t>This analysis was developed for a particular application</w:t>
      </w:r>
      <w:r w:rsidR="008E5D73">
        <w:fldChar w:fldCharType="begin"/>
      </w:r>
      <w:r w:rsidR="00823BD8">
        <w:instrText xml:space="preserve"> ADDIN EN.CITE &lt;EndNote&gt;&lt;Cite&gt;&lt;Author&gt;Thompson&lt;/Author&gt;&lt;Year&gt;2016&lt;/Year&gt;&lt;RecNum&gt;2419&lt;/RecNum&gt;&lt;DisplayText&gt;&lt;style face="superscript"&gt;6&lt;/style&gt;&lt;/DisplayText&gt;&lt;record&gt;&lt;rec-number&gt;2419&lt;/rec-number&gt;&lt;foreign-keys&gt;&lt;key app="EN" db-id="veptarr08d9ts6eftsmp02wvxas0szvetsaf" timestamp="1453400807"&gt;2419&lt;/key&gt;&lt;/foreign-keys&gt;&lt;ref-type name="Journal Article"&gt;17&lt;/ref-type&gt;&lt;contributors&gt;&lt;authors&gt;&lt;author&gt;Thompson, J.D. &lt;/author&gt;&lt;author&gt;Chakraborty, D.P.&lt;/author&gt;&lt;author&gt;Szczepura, K. &lt;/author&gt;&lt;author&gt;Tootell, A.K.&lt;/author&gt;&lt;author&gt;Vamvakas, I.&lt;/author&gt;&lt;author&gt;Manning, D.J. &lt;/author&gt;&lt;author&gt;Hogg, P.&lt;/author&gt;&lt;/authors&gt;&lt;/contributors&gt;&lt;titles&gt;&lt;title&gt;Effect of reconstruction methods and x-ray tube current-time product  on nodule detection in an anthropomorphic thorax phantom: a crossed-modality JAFROC observer study&lt;/title&gt;&lt;secondary-title&gt;Medical Physics&lt;/secondary-title&gt;&lt;/titles&gt;&lt;periodical&gt;&lt;full-title&gt;Medical Physics&lt;/full-title&gt;&lt;/periodical&gt;&lt;pages&gt;1265-1274&lt;/pages&gt;&lt;volume&gt;43&lt;/volume&gt;&lt;number&gt;3&lt;/number&gt;&lt;dates&gt;&lt;year&gt;2016&lt;/year&gt;&lt;/dates&gt;&lt;urls&gt;&lt;/urls&gt;&lt;/record&gt;&lt;/Cite&gt;&lt;/EndNote&gt;</w:instrText>
      </w:r>
      <w:r w:rsidR="008E5D73">
        <w:fldChar w:fldCharType="separate"/>
      </w:r>
      <w:r w:rsidR="00823BD8" w:rsidRPr="00823BD8">
        <w:rPr>
          <w:noProof/>
          <w:vertAlign w:val="superscript"/>
        </w:rPr>
        <w:t>6</w:t>
      </w:r>
      <w:r w:rsidR="008E5D73">
        <w:fldChar w:fldCharType="end"/>
      </w:r>
      <w:r w:rsidR="008E5D73">
        <w:t xml:space="preserve"> </w:t>
      </w:r>
      <w:r w:rsidR="00E30302">
        <w:t xml:space="preserve">in which </w:t>
      </w:r>
      <w:r w:rsidR="008E5D73" w:rsidRPr="008E5D73">
        <w:t>nodule detection in an anthropomorphic c</w:t>
      </w:r>
      <w:r w:rsidR="008E5D73">
        <w:t>hest phantom in computed tomog</w:t>
      </w:r>
      <w:r w:rsidR="008E5D73" w:rsidRPr="008E5D73">
        <w:t>raphy (CT)</w:t>
      </w:r>
      <w:r w:rsidR="00E30302">
        <w:t xml:space="preserve"> was evaluated as a function of tube charge and reconstruction method</w:t>
      </w:r>
      <w:r w:rsidR="00314E49">
        <w:t xml:space="preserve">. </w:t>
      </w:r>
      <w:r w:rsidR="008E5D73">
        <w:t>The phantom</w:t>
      </w:r>
      <w:r w:rsidR="008E5D73" w:rsidRPr="008E5D73">
        <w:t xml:space="preserve"> w</w:t>
      </w:r>
      <w:r w:rsidR="008E5D73">
        <w:t>as</w:t>
      </w:r>
      <w:r w:rsidR="008E5D73" w:rsidRPr="008E5D73">
        <w:t xml:space="preserve"> scanned </w:t>
      </w:r>
      <w:r w:rsidR="008E5D73">
        <w:t>at 4 values of</w:t>
      </w:r>
      <w:r w:rsidR="008E5D73" w:rsidRPr="008E5D73">
        <w:t xml:space="preserve"> mAs </w:t>
      </w:r>
      <w:r w:rsidR="008E5D73">
        <w:t>and</w:t>
      </w:r>
      <w:r w:rsidR="008E5D73" w:rsidRPr="008E5D73">
        <w:t xml:space="preserve"> </w:t>
      </w:r>
      <w:r w:rsidR="008E5D73">
        <w:t>i</w:t>
      </w:r>
      <w:r w:rsidR="008E5D73" w:rsidRPr="008E5D73">
        <w:t xml:space="preserve">mages were reconstructed with </w:t>
      </w:r>
      <w:r w:rsidR="00314E49" w:rsidRPr="008E5D73">
        <w:t>adaptive iterative dose reduction 3D (AIDR</w:t>
      </w:r>
      <w:r w:rsidR="00314E49" w:rsidRPr="008E5D73">
        <w:rPr>
          <w:vertAlign w:val="superscript"/>
        </w:rPr>
        <w:t>3D</w:t>
      </w:r>
      <w:r w:rsidR="00314E49" w:rsidRPr="008E5D73">
        <w:t>) and filtered back projection (FBP)</w:t>
      </w:r>
      <w:r w:rsidR="00D77074">
        <w:t xml:space="preserve"> algorithms</w:t>
      </w:r>
      <w:r w:rsidR="008E5D73" w:rsidRPr="008E5D73">
        <w:t xml:space="preserve">. </w:t>
      </w:r>
      <w:r w:rsidR="008E5D73">
        <w:t xml:space="preserve">Thus there are </w:t>
      </w:r>
      <w:r w:rsidR="008E5D73" w:rsidRPr="00314E49">
        <w:rPr>
          <w:i/>
        </w:rPr>
        <w:t>two treatment</w:t>
      </w:r>
      <w:r w:rsidR="008E5D73">
        <w:t xml:space="preserve"> factors and the factors are </w:t>
      </w:r>
      <w:r w:rsidR="008E5D73" w:rsidRPr="00314E49">
        <w:rPr>
          <w:i/>
        </w:rPr>
        <w:t>crossed</w:t>
      </w:r>
      <w:r w:rsidR="008E5D73">
        <w:t xml:space="preserve"> since for each value of the mAs factor there were two values of the reconstruction algorithm factor. Interest was in determining if </w:t>
      </w:r>
      <w:r w:rsidR="004608D1" w:rsidRPr="008E5D73">
        <w:t>whether performance depends on mAs and/or reconstruction method</w:t>
      </w:r>
      <w:r w:rsidR="00D77074">
        <w:t xml:space="preserve"> independent of the other treatment factor</w:t>
      </w:r>
      <w:r w:rsidR="008E5D73">
        <w:t>.</w:t>
      </w:r>
    </w:p>
    <w:p w14:paraId="774302CE" w14:textId="77777777" w:rsidR="008E5D73" w:rsidRDefault="008E5D73" w:rsidP="002E5F3D"/>
    <w:p w14:paraId="60CF9E48" w14:textId="4EE73C7C" w:rsidR="008E5D73" w:rsidRDefault="008E5D73" w:rsidP="008E5D73">
      <w:r w:rsidRPr="008E5D73">
        <w:t>In a typical analysis of MRMC ROC</w:t>
      </w:r>
      <w:r>
        <w:t xml:space="preserve"> or </w:t>
      </w:r>
      <w:r w:rsidRPr="008E5D73">
        <w:t xml:space="preserve">FROC study, </w:t>
      </w:r>
      <w:r w:rsidR="00E033E2">
        <w:t>treatment</w:t>
      </w:r>
      <w:r w:rsidRPr="008E5D73">
        <w:t xml:space="preserve"> is considered as a single factor with </w:t>
      </w:r>
      <w:r w:rsidRPr="008E5D73">
        <w:rPr>
          <w:i/>
        </w:rPr>
        <w:t>I</w:t>
      </w:r>
      <w:r w:rsidRPr="008E5D73">
        <w:t xml:space="preserve"> levels, where </w:t>
      </w:r>
      <w:r w:rsidRPr="008E5D73">
        <w:rPr>
          <w:i/>
        </w:rPr>
        <w:t>I</w:t>
      </w:r>
      <w:r w:rsidRPr="008E5D73">
        <w:t xml:space="preserve"> is usually small. The figure of merit for </w:t>
      </w:r>
      <w:r w:rsidR="00E033E2">
        <w:t>treatment</w:t>
      </w:r>
      <w:r w:rsidRPr="008E5D73">
        <w:t xml:space="preserve"> </w:t>
      </w:r>
      <w:r w:rsidRPr="008E5D73">
        <w:rPr>
          <w:i/>
        </w:rPr>
        <w:t>i</w:t>
      </w:r>
      <w:r>
        <w:t xml:space="preserve"> </w:t>
      </w:r>
      <w:r w:rsidRPr="008E5D73">
        <w:t>(</w:t>
      </w:r>
      <w:r w:rsidRPr="008E5D73">
        <w:rPr>
          <w:rFonts w:hint="eastAsia"/>
          <w:i/>
        </w:rPr>
        <w:t>i</w:t>
      </w:r>
      <w:r w:rsidRPr="008E5D73">
        <w:rPr>
          <w:rFonts w:hint="eastAsia"/>
        </w:rPr>
        <w:t xml:space="preserve"> =1,2,...,</w:t>
      </w:r>
      <w:r w:rsidRPr="008E5D73">
        <w:rPr>
          <w:rFonts w:hint="eastAsia"/>
          <w:i/>
        </w:rPr>
        <w:t>I</w:t>
      </w:r>
      <w:r w:rsidRPr="008E5D73">
        <w:rPr>
          <w:rFonts w:hint="eastAsia"/>
        </w:rPr>
        <w:t xml:space="preserve">) and reader </w:t>
      </w:r>
      <w:r w:rsidRPr="008E5D73">
        <w:rPr>
          <w:rFonts w:hint="eastAsia"/>
          <w:i/>
        </w:rPr>
        <w:t>j</w:t>
      </w:r>
      <w:r>
        <w:t xml:space="preserve"> </w:t>
      </w:r>
      <w:r w:rsidRPr="008E5D73">
        <w:rPr>
          <w:rFonts w:hint="eastAsia"/>
        </w:rPr>
        <w:t xml:space="preserve">( </w:t>
      </w:r>
      <w:r w:rsidRPr="008E5D73">
        <w:rPr>
          <w:rFonts w:hint="eastAsia"/>
          <w:i/>
        </w:rPr>
        <w:t>j</w:t>
      </w:r>
      <w:r w:rsidRPr="008E5D73">
        <w:rPr>
          <w:rFonts w:hint="eastAsia"/>
        </w:rPr>
        <w:t xml:space="preserve"> =1,2,...,</w:t>
      </w:r>
      <w:r w:rsidRPr="008E5D73">
        <w:rPr>
          <w:rFonts w:hint="eastAsia"/>
          <w:i/>
        </w:rPr>
        <w:t>J</w:t>
      </w:r>
      <w:r w:rsidRPr="008E5D73">
        <w:rPr>
          <w:rFonts w:hint="eastAsia"/>
        </w:rPr>
        <w:t xml:space="preserve">) is </w:t>
      </w:r>
      <w:r w:rsidRPr="008E5D73">
        <w:rPr>
          <w:position w:val="-16"/>
        </w:rPr>
        <w:object w:dxaOrig="280" w:dyaOrig="420" w14:anchorId="0EA85D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pt;height:21pt" o:ole="">
            <v:imagedata r:id="rId16" o:title=""/>
          </v:shape>
          <o:OLEObject Type="Embed" ProgID="Equation.DSMT4" ShapeID="_x0000_i1025" DrawAspect="Content" ObjectID="_1475857998" r:id="rId17"/>
        </w:object>
      </w:r>
      <w:r w:rsidR="00AB53C7">
        <w:t xml:space="preserve"> </w:t>
      </w:r>
      <w:r w:rsidR="00B744FA">
        <w:t>(</w:t>
      </w:r>
      <w:r w:rsidR="00AB53C7">
        <w:t>the case set index is suppressed</w:t>
      </w:r>
      <w:r w:rsidR="00B744FA">
        <w:t>)</w:t>
      </w:r>
      <w:r w:rsidR="00AB53C7">
        <w:t>.</w:t>
      </w:r>
      <w:r w:rsidRPr="008E5D73">
        <w:rPr>
          <w:rFonts w:hint="eastAsia"/>
        </w:rPr>
        <w:t xml:space="preserve"> MRMC</w:t>
      </w:r>
      <w:r>
        <w:t xml:space="preserve"> </w:t>
      </w:r>
      <w:r w:rsidRPr="008E5D73">
        <w:rPr>
          <w:rFonts w:hint="eastAsia"/>
        </w:rPr>
        <w:t xml:space="preserve">analysis compares the observed </w:t>
      </w:r>
      <w:r>
        <w:t xml:space="preserve">magnitude of the </w:t>
      </w:r>
      <w:r w:rsidRPr="008E5D73">
        <w:rPr>
          <w:rFonts w:hint="eastAsia"/>
        </w:rPr>
        <w:t xml:space="preserve">difference in reader-averaged figures of merit between </w:t>
      </w:r>
      <w:r w:rsidR="00E033E2">
        <w:t>treatments</w:t>
      </w:r>
      <w:r w:rsidRPr="008E5D73">
        <w:rPr>
          <w:rFonts w:hint="eastAsia"/>
        </w:rPr>
        <w:t xml:space="preserve"> </w:t>
      </w:r>
      <w:r w:rsidRPr="008E5D73">
        <w:rPr>
          <w:rFonts w:hint="eastAsia"/>
          <w:i/>
        </w:rPr>
        <w:t>i</w:t>
      </w:r>
      <w:r w:rsidRPr="008E5D73">
        <w:rPr>
          <w:rFonts w:hint="eastAsia"/>
        </w:rPr>
        <w:t xml:space="preserve"> and </w:t>
      </w:r>
      <w:r w:rsidRPr="008E5D73">
        <w:rPr>
          <w:i/>
        </w:rPr>
        <w:t>i'</w:t>
      </w:r>
      <w:r>
        <w:rPr>
          <w:i/>
        </w:rPr>
        <w:t>,</w:t>
      </w:r>
      <w:r>
        <w:t xml:space="preserve"> </w:t>
      </w:r>
      <w:r w:rsidR="00942A0E">
        <w:t xml:space="preserve">where </w:t>
      </w:r>
      <w:r w:rsidRPr="008E5D73">
        <w:rPr>
          <w:position w:val="-6"/>
        </w:rPr>
        <w:object w:dxaOrig="520" w:dyaOrig="280" w14:anchorId="34297927">
          <v:shape id="_x0000_i1026" type="#_x0000_t75" style="width:26pt;height:14pt" o:ole="">
            <v:imagedata r:id="rId18" o:title=""/>
          </v:shape>
          <o:OLEObject Type="Embed" ProgID="Equation.DSMT4" ShapeID="_x0000_i1026" DrawAspect="Content" ObjectID="_1475857999" r:id="rId19"/>
        </w:object>
      </w:r>
      <w:r>
        <w:t xml:space="preserve">, </w:t>
      </w:r>
      <w:r w:rsidRPr="008E5D73">
        <w:rPr>
          <w:rFonts w:hint="eastAsia"/>
        </w:rPr>
        <w:t xml:space="preserve">to the estimated </w:t>
      </w:r>
      <w:r>
        <w:t>standard deviation</w:t>
      </w:r>
      <w:r w:rsidRPr="008E5D73">
        <w:t xml:space="preserve"> of the difference. For example, the reader-averaged difference in figures of merit is</w:t>
      </w:r>
      <w:r>
        <w:t xml:space="preserve"> </w:t>
      </w:r>
      <w:r w:rsidRPr="008E5D73">
        <w:rPr>
          <w:position w:val="-12"/>
        </w:rPr>
        <w:object w:dxaOrig="800" w:dyaOrig="380" w14:anchorId="30F40ADC">
          <v:shape id="_x0000_i1027" type="#_x0000_t75" style="width:40pt;height:19pt" o:ole="">
            <v:imagedata r:id="rId20" o:title=""/>
          </v:shape>
          <o:OLEObject Type="Embed" ProgID="Equation.DSMT4" ShapeID="_x0000_i1027" DrawAspect="Content" ObjectID="_1475858000" r:id="rId21"/>
        </w:object>
      </w:r>
      <w:r>
        <w:t xml:space="preserve">, </w:t>
      </w:r>
      <w:r w:rsidRPr="008E5D73">
        <w:t xml:space="preserve">where the dot symbol represents the average </w:t>
      </w:r>
      <w:r w:rsidR="00314E49">
        <w:t>over</w:t>
      </w:r>
      <w:r w:rsidRPr="008E5D73">
        <w:t xml:space="preserve"> the corresponding </w:t>
      </w:r>
      <w:r w:rsidR="00314E49">
        <w:t xml:space="preserve">(reader) </w:t>
      </w:r>
      <w:r w:rsidRPr="008E5D73">
        <w:t xml:space="preserve">index. The </w:t>
      </w:r>
      <w:r>
        <w:t>standard deviation</w:t>
      </w:r>
      <w:r w:rsidRPr="008E5D73">
        <w:t xml:space="preserve"> of the difference is estimated using the </w:t>
      </w:r>
      <w:r>
        <w:t>DBMH or the ORH</w:t>
      </w:r>
      <w:r w:rsidRPr="008E5D73">
        <w:t xml:space="preserve"> method</w:t>
      </w:r>
      <w:r>
        <w:t>,</w:t>
      </w:r>
      <w:r w:rsidRPr="008E5D73">
        <w:t xml:space="preserve"> </w:t>
      </w:r>
      <w:r w:rsidR="00E01E53">
        <w:t>using for example</w:t>
      </w:r>
      <w:r>
        <w:t xml:space="preserve"> </w:t>
      </w:r>
      <w:r w:rsidRPr="008E5D73">
        <w:t xml:space="preserve">jackknifing to determine the </w:t>
      </w:r>
      <w:r>
        <w:t>variance components and/or</w:t>
      </w:r>
      <w:r w:rsidRPr="008E5D73">
        <w:t xml:space="preserve"> covariances. With </w:t>
      </w:r>
      <w:r w:rsidRPr="008E5D73">
        <w:rPr>
          <w:i/>
        </w:rPr>
        <w:t>I</w:t>
      </w:r>
      <w:r w:rsidRPr="008E5D73">
        <w:t xml:space="preserve"> levels, the number of </w:t>
      </w:r>
      <w:r w:rsidR="00E01E53">
        <w:t>distinct</w:t>
      </w:r>
      <w:r w:rsidRPr="008E5D73">
        <w:t xml:space="preserve"> </w:t>
      </w:r>
      <w:r w:rsidRPr="008E5D73">
        <w:rPr>
          <w:rFonts w:hint="eastAsia"/>
          <w:i/>
        </w:rPr>
        <w:t>i</w:t>
      </w:r>
      <w:r w:rsidRPr="008E5D73">
        <w:rPr>
          <w:rFonts w:hint="eastAsia"/>
        </w:rPr>
        <w:t xml:space="preserve"> </w:t>
      </w:r>
      <w:r>
        <w:t>vs.</w:t>
      </w:r>
      <w:r w:rsidRPr="008E5D73">
        <w:rPr>
          <w:rFonts w:hint="eastAsia"/>
        </w:rPr>
        <w:t xml:space="preserve"> </w:t>
      </w:r>
      <w:r w:rsidRPr="008E5D73">
        <w:rPr>
          <w:i/>
        </w:rPr>
        <w:t>i'</w:t>
      </w:r>
      <w:r>
        <w:rPr>
          <w:i/>
        </w:rPr>
        <w:t xml:space="preserve"> </w:t>
      </w:r>
      <w:r w:rsidRPr="008E5D73">
        <w:t xml:space="preserve">comparisons is </w:t>
      </w:r>
      <w:r w:rsidRPr="008E5D73">
        <w:rPr>
          <w:i/>
        </w:rPr>
        <w:t>I</w:t>
      </w:r>
      <w:r w:rsidR="00E01E53">
        <w:rPr>
          <w:i/>
        </w:rPr>
        <w:t xml:space="preserve"> </w:t>
      </w:r>
      <w:r w:rsidRPr="008E5D73">
        <w:t>(</w:t>
      </w:r>
      <w:r w:rsidRPr="008E5D73">
        <w:rPr>
          <w:i/>
        </w:rPr>
        <w:t>I</w:t>
      </w:r>
      <w:r w:rsidRPr="008E5D73">
        <w:t xml:space="preserve"> −1)/2. If the study </w:t>
      </w:r>
      <w:r w:rsidR="00942A0E">
        <w:t xml:space="preserve">described in the previous paragraph </w:t>
      </w:r>
      <w:r w:rsidRPr="008E5D73">
        <w:t xml:space="preserve">were analyzed in this manner, where </w:t>
      </w:r>
      <w:r w:rsidRPr="008E5D73">
        <w:rPr>
          <w:i/>
        </w:rPr>
        <w:t>I</w:t>
      </w:r>
      <w:r w:rsidRPr="008E5D73">
        <w:t xml:space="preserve"> =8 (4 levels of mAs and two image reconstruction methods), then this would imply 28 comparisons. The large number of comparisons </w:t>
      </w:r>
      <w:r w:rsidR="00E01E53">
        <w:t>leads to loss of</w:t>
      </w:r>
      <w:r w:rsidRPr="008E5D73">
        <w:t xml:space="preserve"> statistical power</w:t>
      </w:r>
      <w:r w:rsidR="00AB53C7">
        <w:t xml:space="preserve"> in detecting the effect of a specific pair of treatments,</w:t>
      </w:r>
      <w:r w:rsidRPr="008E5D73">
        <w:t xml:space="preserve"> and</w:t>
      </w:r>
      <w:r>
        <w:t>, more importantly,</w:t>
      </w:r>
      <w:r w:rsidRPr="008E5D73">
        <w:t xml:space="preserve"> does not </w:t>
      </w:r>
      <w:r w:rsidR="00942A0E">
        <w:t>address</w:t>
      </w:r>
      <w:r w:rsidRPr="008E5D73">
        <w:t xml:space="preserve"> the main points of interest: whether performance depends on mAs and/or reconstruction method</w:t>
      </w:r>
      <w:r w:rsidR="00942A0E">
        <w:t xml:space="preserve"> independent of the other treatment</w:t>
      </w:r>
      <w:r w:rsidRPr="008E5D73">
        <w:t>.</w:t>
      </w:r>
      <w:r w:rsidR="004608D1">
        <w:t xml:space="preserve"> For example, </w:t>
      </w:r>
      <w:r w:rsidR="00942A0E">
        <w:t xml:space="preserve">if a significant difference is found between a pair of the 28 </w:t>
      </w:r>
      <w:r w:rsidR="00942A0E">
        <w:lastRenderedPageBreak/>
        <w:t>comparisons</w:t>
      </w:r>
      <w:r w:rsidR="004608D1">
        <w:t xml:space="preserve"> the two reconstruction algorithms might be compared at different mAs levels, and one is in the dark as to which factor (algorithm or mAs) caused </w:t>
      </w:r>
      <w:r w:rsidR="00AB53C7">
        <w:t>the</w:t>
      </w:r>
      <w:r w:rsidR="004608D1">
        <w:t xml:space="preserve"> observed significant difference.</w:t>
      </w:r>
      <w:r w:rsidR="00942A0E">
        <w:t xml:space="preserve"> Since averaging has its benefits, one would like to average over all levels of the mAs factor before comparing the two algorithms, and likewise, average over the two algorithms before comparing the different levels of the mAs factor. Indeed, this is the essential idea behind the analysis to be described below.</w:t>
      </w:r>
    </w:p>
    <w:p w14:paraId="053E4107" w14:textId="77777777" w:rsidR="008E5D73" w:rsidRDefault="008E5D73" w:rsidP="002E5F3D"/>
    <w:p w14:paraId="10510D26" w14:textId="7A278240" w:rsidR="008E5D73" w:rsidRPr="00AF4165" w:rsidRDefault="008E5D73" w:rsidP="008E5D73">
      <w:r w:rsidRPr="00AF4165">
        <w:t xml:space="preserve">Unlike conventional ROC type studies, the images in this study are defined by two </w:t>
      </w:r>
      <w:r w:rsidR="00942A0E">
        <w:t xml:space="preserve">treatment </w:t>
      </w:r>
      <w:r w:rsidRPr="00AF4165">
        <w:t xml:space="preserve">factors. The first </w:t>
      </w:r>
      <w:r w:rsidR="00942A0E">
        <w:t xml:space="preserve">treatment </w:t>
      </w:r>
      <w:r w:rsidRPr="00AF4165">
        <w:t xml:space="preserve">factor, tube </w:t>
      </w:r>
      <w:r w:rsidR="00AF4165" w:rsidRPr="00AF4165">
        <w:t>charge</w:t>
      </w:r>
      <w:r w:rsidRPr="00AF4165">
        <w:t>, had four levels: 20, 40, 60 and 80</w:t>
      </w:r>
      <w:r w:rsidR="00AF4165" w:rsidRPr="00AF4165">
        <w:t xml:space="preserve"> </w:t>
      </w:r>
      <w:r w:rsidRPr="00AF4165">
        <w:t>mA</w:t>
      </w:r>
      <w:r w:rsidR="00AF4165" w:rsidRPr="00AF4165">
        <w:t>s</w:t>
      </w:r>
      <w:r w:rsidRPr="00AF4165">
        <w:t xml:space="preserve">. The second </w:t>
      </w:r>
      <w:r w:rsidR="00942A0E">
        <w:t xml:space="preserve">treatment </w:t>
      </w:r>
      <w:r w:rsidRPr="00AF4165">
        <w:t>factor, reconstruction method, had two levels: FBP and AIDR</w:t>
      </w:r>
      <w:r w:rsidRPr="00AF4165">
        <w:rPr>
          <w:vertAlign w:val="superscript"/>
        </w:rPr>
        <w:t>3D</w:t>
      </w:r>
      <w:r w:rsidRPr="00AF4165">
        <w:t>. The figure of merit is represented by</w:t>
      </w:r>
      <w:r w:rsidR="00AF4165" w:rsidRPr="00AF4165">
        <w:t xml:space="preserve"> </w:t>
      </w:r>
      <w:r w:rsidR="00AF4165" w:rsidRPr="00AF4165">
        <w:rPr>
          <w:position w:val="-18"/>
        </w:rPr>
        <w:object w:dxaOrig="420" w:dyaOrig="440" w14:anchorId="2EEFE02F">
          <v:shape id="_x0000_i1028" type="#_x0000_t75" style="width:21pt;height:22pt" o:ole="">
            <v:imagedata r:id="rId22" o:title=""/>
          </v:shape>
          <o:OLEObject Type="Embed" ProgID="Equation.DSMT4" ShapeID="_x0000_i1028" DrawAspect="Content" ObjectID="_1475858001" r:id="rId23"/>
        </w:object>
      </w:r>
      <w:r w:rsidR="00AF4165" w:rsidRPr="00AF4165">
        <w:t xml:space="preserve">, </w:t>
      </w:r>
      <w:r w:rsidR="00AF4165" w:rsidRPr="00AF4165">
        <w:rPr>
          <w:rFonts w:eastAsiaTheme="minorEastAsia" w:cs="Arial"/>
        </w:rPr>
        <w:t xml:space="preserve">where </w:t>
      </w:r>
      <w:r w:rsidR="00AF4165" w:rsidRPr="00AF4165">
        <w:rPr>
          <w:rFonts w:eastAsiaTheme="minorEastAsia" w:cs="Arial"/>
          <w:position w:val="-14"/>
        </w:rPr>
        <w:object w:dxaOrig="1500" w:dyaOrig="420" w14:anchorId="4059D53F">
          <v:shape id="_x0000_i1029" type="#_x0000_t75" style="width:75pt;height:21pt" o:ole="">
            <v:imagedata r:id="rId24" o:title=""/>
          </v:shape>
          <o:OLEObject Type="Embed" ProgID="Equation.DSMT4" ShapeID="_x0000_i1029" DrawAspect="Content" ObjectID="_1475858002" r:id="rId25"/>
        </w:object>
      </w:r>
      <w:r w:rsidR="00AF4165" w:rsidRPr="00AF4165">
        <w:rPr>
          <w:rFonts w:eastAsiaTheme="minorEastAsia" w:cs="Arial"/>
          <w:position w:val="-12"/>
        </w:rPr>
        <w:t xml:space="preserve"> </w:t>
      </w:r>
      <w:r w:rsidR="00AF4165" w:rsidRPr="00AF4165">
        <w:rPr>
          <w:rFonts w:eastAsiaTheme="minorEastAsia" w:cs="Arial"/>
        </w:rPr>
        <w:t xml:space="preserve">represents the levels of the first factor (mAs), </w:t>
      </w:r>
      <w:r w:rsidR="00AF4165" w:rsidRPr="00AF4165">
        <w:rPr>
          <w:rFonts w:eastAsiaTheme="minorEastAsia" w:cs="Arial"/>
          <w:position w:val="-12"/>
        </w:rPr>
        <w:object w:dxaOrig="600" w:dyaOrig="380" w14:anchorId="5156AD4C">
          <v:shape id="_x0000_i1030" type="#_x0000_t75" style="width:30pt;height:19pt" o:ole="">
            <v:imagedata r:id="rId26" o:title=""/>
          </v:shape>
          <o:OLEObject Type="Embed" ProgID="Equation.DSMT4" ShapeID="_x0000_i1030" DrawAspect="Content" ObjectID="_1475858003" r:id="rId27"/>
        </w:object>
      </w:r>
      <w:r w:rsidR="00AF4165" w:rsidRPr="00AF4165">
        <w:rPr>
          <w:rFonts w:eastAsiaTheme="minorEastAsia" w:cs="Arial"/>
        </w:rPr>
        <w:t xml:space="preserve"> and </w:t>
      </w:r>
      <w:r w:rsidR="00AF4165" w:rsidRPr="00AF4165">
        <w:rPr>
          <w:rFonts w:eastAsiaTheme="minorEastAsia" w:cs="Arial"/>
          <w:position w:val="-14"/>
        </w:rPr>
        <w:object w:dxaOrig="1580" w:dyaOrig="420" w14:anchorId="05432D88">
          <v:shape id="_x0000_i1031" type="#_x0000_t75" style="width:79pt;height:21pt" o:ole="">
            <v:imagedata r:id="rId28" o:title=""/>
          </v:shape>
          <o:OLEObject Type="Embed" ProgID="Equation.DSMT4" ShapeID="_x0000_i1031" DrawAspect="Content" ObjectID="_1475858004" r:id="rId29"/>
        </w:object>
      </w:r>
      <w:r w:rsidR="00AF4165" w:rsidRPr="00AF4165">
        <w:rPr>
          <w:rFonts w:eastAsiaTheme="minorEastAsia" w:cs="Arial"/>
          <w:position w:val="-12"/>
        </w:rPr>
        <w:t xml:space="preserve"> </w:t>
      </w:r>
      <w:r w:rsidR="00AF4165" w:rsidRPr="00AF4165">
        <w:rPr>
          <w:rFonts w:eastAsiaTheme="minorEastAsia" w:cs="Arial"/>
        </w:rPr>
        <w:t xml:space="preserve">represents the levels of the second factor (reconstruction method), </w:t>
      </w:r>
      <w:r w:rsidR="00AF4165" w:rsidRPr="00AF4165">
        <w:rPr>
          <w:rFonts w:eastAsiaTheme="minorEastAsia" w:cs="Arial"/>
          <w:position w:val="-12"/>
        </w:rPr>
        <w:object w:dxaOrig="640" w:dyaOrig="380" w14:anchorId="7D36639D">
          <v:shape id="_x0000_i1032" type="#_x0000_t75" style="width:32pt;height:19pt" o:ole="">
            <v:imagedata r:id="rId30" o:title=""/>
          </v:shape>
          <o:OLEObject Type="Embed" ProgID="Equation.DSMT4" ShapeID="_x0000_i1032" DrawAspect="Content" ObjectID="_1475858005" r:id="rId31"/>
        </w:object>
      </w:r>
      <w:r w:rsidR="00AF4165" w:rsidRPr="00AF4165">
        <w:rPr>
          <w:rFonts w:eastAsiaTheme="minorEastAsia" w:cs="Arial"/>
        </w:rPr>
        <w:t xml:space="preserve">. </w:t>
      </w:r>
      <w:r w:rsidR="00E01E53">
        <w:rPr>
          <w:rFonts w:eastAsiaTheme="minorEastAsia" w:cs="Arial"/>
        </w:rPr>
        <w:t>T</w:t>
      </w:r>
      <w:r w:rsidR="00AF4165" w:rsidRPr="00AF4165">
        <w:rPr>
          <w:rFonts w:eastAsiaTheme="minorEastAsia" w:cs="Arial"/>
        </w:rPr>
        <w:t xml:space="preserve">wo </w:t>
      </w:r>
      <w:r w:rsidR="00AB53C7">
        <w:rPr>
          <w:rFonts w:eastAsiaTheme="minorEastAsia" w:cs="Arial"/>
        </w:rPr>
        <w:t xml:space="preserve">sequential </w:t>
      </w:r>
      <w:r w:rsidR="00AF4165" w:rsidRPr="00AF4165">
        <w:rPr>
          <w:rFonts w:eastAsiaTheme="minorEastAsia" w:cs="Arial"/>
        </w:rPr>
        <w:t xml:space="preserve">analyses </w:t>
      </w:r>
      <w:r w:rsidR="00E01E53">
        <w:rPr>
          <w:rFonts w:eastAsiaTheme="minorEastAsia" w:cs="Arial"/>
        </w:rPr>
        <w:t>were</w:t>
      </w:r>
      <w:r w:rsidR="00AF4165" w:rsidRPr="00AF4165">
        <w:rPr>
          <w:rFonts w:eastAsiaTheme="minorEastAsia" w:cs="Arial"/>
        </w:rPr>
        <w:t xml:space="preserve"> performed: </w:t>
      </w:r>
      <w:r w:rsidR="00E01E53">
        <w:rPr>
          <w:rFonts w:eastAsiaTheme="minorEastAsia" w:cs="Arial"/>
        </w:rPr>
        <w:t>(i)</w:t>
      </w:r>
      <w:r w:rsidR="00AF4165" w:rsidRPr="00AF4165">
        <w:rPr>
          <w:rFonts w:eastAsiaTheme="minorEastAsia" w:cs="Arial"/>
        </w:rPr>
        <w:t xml:space="preserve"> </w:t>
      </w:r>
      <w:r w:rsidR="00AF4165" w:rsidRPr="00AF4165">
        <w:rPr>
          <w:rFonts w:eastAsiaTheme="minorEastAsia" w:cs="Arial"/>
          <w:i/>
        </w:rPr>
        <w:t>mAs analysis</w:t>
      </w:r>
      <w:r w:rsidR="00AF4165" w:rsidRPr="00AF4165">
        <w:rPr>
          <w:rFonts w:eastAsiaTheme="minorEastAsia" w:cs="Arial"/>
        </w:rPr>
        <w:t xml:space="preserve">, where the figure of merit was averaged over </w:t>
      </w:r>
      <w:r w:rsidR="00AF4165" w:rsidRPr="00AF4165">
        <w:rPr>
          <w:rFonts w:eastAsiaTheme="minorEastAsia" w:cs="Arial"/>
          <w:position w:val="-12"/>
        </w:rPr>
        <w:object w:dxaOrig="200" w:dyaOrig="380" w14:anchorId="2A987A7E">
          <v:shape id="_x0000_i1033" type="#_x0000_t75" style="width:10pt;height:19pt" o:ole="">
            <v:imagedata r:id="rId32" o:title=""/>
          </v:shape>
          <o:OLEObject Type="Embed" ProgID="Equation.DSMT4" ShapeID="_x0000_i1033" DrawAspect="Content" ObjectID="_1475858006" r:id="rId33"/>
        </w:object>
      </w:r>
      <w:r w:rsidR="00AF4165" w:rsidRPr="00AF4165">
        <w:rPr>
          <w:rFonts w:eastAsiaTheme="minorEastAsia" w:cs="Arial"/>
        </w:rPr>
        <w:t xml:space="preserve"> </w:t>
      </w:r>
      <w:r w:rsidR="00E01E53">
        <w:rPr>
          <w:rFonts w:eastAsiaTheme="minorEastAsia" w:cs="Arial"/>
        </w:rPr>
        <w:t>(</w:t>
      </w:r>
      <w:r w:rsidR="00942A0E">
        <w:rPr>
          <w:rFonts w:eastAsiaTheme="minorEastAsia" w:cs="Arial"/>
        </w:rPr>
        <w:t xml:space="preserve">i.e., </w:t>
      </w:r>
      <w:r w:rsidR="00AF4165" w:rsidRPr="00AF4165">
        <w:rPr>
          <w:rFonts w:eastAsiaTheme="minorEastAsia" w:cs="Arial"/>
        </w:rPr>
        <w:t>the reconstruction index</w:t>
      </w:r>
      <w:r w:rsidR="00E01E53">
        <w:rPr>
          <w:rFonts w:eastAsiaTheme="minorEastAsia" w:cs="Arial"/>
        </w:rPr>
        <w:t>)</w:t>
      </w:r>
      <w:r w:rsidR="00AF4165" w:rsidRPr="00AF4165">
        <w:rPr>
          <w:rFonts w:eastAsiaTheme="minorEastAsia" w:cs="Arial"/>
        </w:rPr>
        <w:t>;</w:t>
      </w:r>
      <w:r w:rsidR="00E01E53">
        <w:rPr>
          <w:rFonts w:eastAsiaTheme="minorEastAsia" w:cs="Arial"/>
        </w:rPr>
        <w:t xml:space="preserve"> and</w:t>
      </w:r>
      <w:r w:rsidR="00AF4165" w:rsidRPr="00AF4165">
        <w:rPr>
          <w:rFonts w:eastAsiaTheme="minorEastAsia" w:cs="Arial"/>
        </w:rPr>
        <w:t xml:space="preserve"> </w:t>
      </w:r>
      <w:r w:rsidR="00E01E53">
        <w:rPr>
          <w:rFonts w:eastAsiaTheme="minorEastAsia" w:cs="Arial"/>
        </w:rPr>
        <w:t>(ii)</w:t>
      </w:r>
      <w:r w:rsidR="00AF4165" w:rsidRPr="00AF4165">
        <w:rPr>
          <w:rFonts w:eastAsiaTheme="minorEastAsia" w:cs="Arial"/>
        </w:rPr>
        <w:t xml:space="preserve"> </w:t>
      </w:r>
      <w:r w:rsidR="00AF4165" w:rsidRPr="00AF4165">
        <w:rPr>
          <w:rFonts w:eastAsiaTheme="minorEastAsia" w:cs="Arial"/>
          <w:i/>
        </w:rPr>
        <w:t>reconstruction analysis</w:t>
      </w:r>
      <w:r w:rsidR="00AF4165" w:rsidRPr="00AF4165">
        <w:rPr>
          <w:rFonts w:eastAsiaTheme="minorEastAsia" w:cs="Arial"/>
        </w:rPr>
        <w:t xml:space="preserve">, where the figure of merit was averaged over </w:t>
      </w:r>
      <w:r w:rsidR="00AF4165" w:rsidRPr="00AF4165">
        <w:rPr>
          <w:rFonts w:eastAsiaTheme="minorEastAsia" w:cs="Arial"/>
          <w:position w:val="-12"/>
        </w:rPr>
        <w:object w:dxaOrig="180" w:dyaOrig="380" w14:anchorId="36A00260">
          <v:shape id="_x0000_i1034" type="#_x0000_t75" style="width:9pt;height:19pt" o:ole="">
            <v:imagedata r:id="rId34" o:title=""/>
          </v:shape>
          <o:OLEObject Type="Embed" ProgID="Equation.DSMT4" ShapeID="_x0000_i1034" DrawAspect="Content" ObjectID="_1475858007" r:id="rId35"/>
        </w:object>
      </w:r>
      <w:r w:rsidR="00AF4165" w:rsidRPr="00AF4165">
        <w:rPr>
          <w:rFonts w:eastAsiaTheme="minorEastAsia" w:cs="Arial"/>
        </w:rPr>
        <w:t xml:space="preserve"> </w:t>
      </w:r>
      <w:r w:rsidR="00E01E53">
        <w:rPr>
          <w:rFonts w:eastAsiaTheme="minorEastAsia" w:cs="Arial"/>
        </w:rPr>
        <w:t>(</w:t>
      </w:r>
      <w:r w:rsidR="00942A0E">
        <w:rPr>
          <w:rFonts w:eastAsiaTheme="minorEastAsia" w:cs="Arial"/>
        </w:rPr>
        <w:t xml:space="preserve">i.e., </w:t>
      </w:r>
      <w:r w:rsidR="00AF4165" w:rsidRPr="00AF4165">
        <w:rPr>
          <w:rFonts w:eastAsiaTheme="minorEastAsia" w:cs="Arial"/>
        </w:rPr>
        <w:t xml:space="preserve">the </w:t>
      </w:r>
      <w:r w:rsidR="00AF4165" w:rsidRPr="00AF4165">
        <w:rPr>
          <w:rFonts w:eastAsiaTheme="minorEastAsia" w:cs="Arial"/>
          <w:i/>
        </w:rPr>
        <w:t>mAs</w:t>
      </w:r>
      <w:r w:rsidR="00AF4165" w:rsidRPr="00AF4165">
        <w:rPr>
          <w:rFonts w:eastAsiaTheme="minorEastAsia" w:cs="Arial"/>
        </w:rPr>
        <w:t xml:space="preserve"> index</w:t>
      </w:r>
      <w:r w:rsidR="00E01E53">
        <w:rPr>
          <w:rFonts w:eastAsiaTheme="minorEastAsia" w:cs="Arial"/>
        </w:rPr>
        <w:t>)</w:t>
      </w:r>
      <w:r w:rsidR="00AF4165" w:rsidRPr="00AF4165">
        <w:rPr>
          <w:rFonts w:eastAsiaTheme="minorEastAsia" w:cs="Arial"/>
        </w:rPr>
        <w:t xml:space="preserve">. For example, the </w:t>
      </w:r>
      <w:r w:rsidR="00AF4165" w:rsidRPr="00AF4165">
        <w:rPr>
          <w:rFonts w:eastAsiaTheme="minorEastAsia" w:cs="Arial"/>
          <w:i/>
        </w:rPr>
        <w:t>mAs analysis</w:t>
      </w:r>
      <w:r w:rsidR="00AF4165" w:rsidRPr="00AF4165">
        <w:rPr>
          <w:rFonts w:eastAsiaTheme="minorEastAsia" w:cs="Arial"/>
        </w:rPr>
        <w:t xml:space="preserve"> figure of merit is</w:t>
      </w:r>
      <w:r w:rsidR="00E01E53">
        <w:rPr>
          <w:rFonts w:eastAsiaTheme="minorEastAsia" w:cs="Arial"/>
        </w:rPr>
        <w:t xml:space="preserve"> </w:t>
      </w:r>
      <w:r w:rsidR="00E01E53" w:rsidRPr="00AF4165">
        <w:rPr>
          <w:position w:val="-18"/>
        </w:rPr>
        <w:object w:dxaOrig="400" w:dyaOrig="440" w14:anchorId="7AA35FBF">
          <v:shape id="_x0000_i1035" type="#_x0000_t75" style="width:20pt;height:22pt" o:ole="">
            <v:imagedata r:id="rId36" o:title=""/>
          </v:shape>
          <o:OLEObject Type="Embed" ProgID="Equation.DSMT4" ShapeID="_x0000_i1035" DrawAspect="Content" ObjectID="_1475858008" r:id="rId37"/>
        </w:object>
      </w:r>
      <w:r w:rsidR="00AF4165" w:rsidRPr="00AF4165">
        <w:rPr>
          <w:rFonts w:eastAsiaTheme="minorEastAsia" w:cs="Arial"/>
        </w:rPr>
        <w:t xml:space="preserve">, where the dot represents the average over the </w:t>
      </w:r>
      <w:r w:rsidR="00AF4165" w:rsidRPr="00AF4165">
        <w:rPr>
          <w:rFonts w:eastAsiaTheme="minorEastAsia" w:cs="Arial"/>
          <w:i/>
        </w:rPr>
        <w:t>reconstruction</w:t>
      </w:r>
      <w:r w:rsidR="00AF4165" w:rsidRPr="00AF4165">
        <w:rPr>
          <w:rFonts w:eastAsiaTheme="minorEastAsia" w:cs="Arial"/>
        </w:rPr>
        <w:t xml:space="preserve"> index</w:t>
      </w:r>
      <w:r w:rsidR="00E01E53">
        <w:rPr>
          <w:rFonts w:eastAsiaTheme="minorEastAsia" w:cs="Arial"/>
        </w:rPr>
        <w:t xml:space="preserve">, and the corresponding reconstruction analysis figure of merit is </w:t>
      </w:r>
      <w:r w:rsidR="00E01E53" w:rsidRPr="00AF4165">
        <w:rPr>
          <w:position w:val="-18"/>
        </w:rPr>
        <w:object w:dxaOrig="420" w:dyaOrig="440" w14:anchorId="12213C18">
          <v:shape id="_x0000_i1036" type="#_x0000_t75" style="width:21pt;height:22pt" o:ole="">
            <v:imagedata r:id="rId38" o:title=""/>
          </v:shape>
          <o:OLEObject Type="Embed" ProgID="Equation.DSMT4" ShapeID="_x0000_i1036" DrawAspect="Content" ObjectID="_1475858009" r:id="rId39"/>
        </w:object>
      </w:r>
      <w:r w:rsidR="00E01E53" w:rsidRPr="00AF4165">
        <w:rPr>
          <w:rFonts w:eastAsiaTheme="minorEastAsia" w:cs="Arial"/>
        </w:rPr>
        <w:t xml:space="preserve">, where the dot represents the average over the </w:t>
      </w:r>
      <w:r w:rsidR="00E01E53">
        <w:rPr>
          <w:rFonts w:eastAsiaTheme="minorEastAsia" w:cs="Arial"/>
          <w:i/>
        </w:rPr>
        <w:t>mAs</w:t>
      </w:r>
      <w:r w:rsidR="00E01E53" w:rsidRPr="00AF4165">
        <w:rPr>
          <w:rFonts w:eastAsiaTheme="minorEastAsia" w:cs="Arial"/>
        </w:rPr>
        <w:t xml:space="preserve"> index</w:t>
      </w:r>
      <w:r w:rsidR="00AF4165" w:rsidRPr="00AF4165">
        <w:rPr>
          <w:rFonts w:eastAsiaTheme="minorEastAsia" w:cs="Arial"/>
        </w:rPr>
        <w:t xml:space="preserve">. </w:t>
      </w:r>
      <w:r w:rsidR="00E01E53">
        <w:rPr>
          <w:rFonts w:eastAsiaTheme="minorEastAsia" w:cs="Arial"/>
        </w:rPr>
        <w:t xml:space="preserve">Thus in </w:t>
      </w:r>
      <w:r w:rsidR="00AF4165" w:rsidRPr="00AF4165">
        <w:rPr>
          <w:rFonts w:eastAsiaTheme="minorEastAsia" w:cs="Arial"/>
        </w:rPr>
        <w:t>either analysis</w:t>
      </w:r>
      <w:r w:rsidR="00E01E53">
        <w:rPr>
          <w:rFonts w:eastAsiaTheme="minorEastAsia" w:cs="Arial"/>
        </w:rPr>
        <w:t>,</w:t>
      </w:r>
      <w:r w:rsidR="00AF4165" w:rsidRPr="00AF4165">
        <w:rPr>
          <w:rFonts w:eastAsiaTheme="minorEastAsia" w:cs="Arial"/>
        </w:rPr>
        <w:t xml:space="preserve"> </w:t>
      </w:r>
      <w:r w:rsidR="00AF4165" w:rsidRPr="00E01E53">
        <w:rPr>
          <w:rFonts w:eastAsiaTheme="minorEastAsia" w:cs="Arial"/>
          <w:i/>
        </w:rPr>
        <w:t xml:space="preserve">the figure of merit is dependent on a single </w:t>
      </w:r>
      <w:r w:rsidR="00E033E2">
        <w:rPr>
          <w:rFonts w:eastAsiaTheme="minorEastAsia" w:cs="Arial"/>
          <w:i/>
        </w:rPr>
        <w:t>treatment</w:t>
      </w:r>
      <w:r w:rsidR="00E01E53" w:rsidRPr="00E01E53">
        <w:rPr>
          <w:rFonts w:eastAsiaTheme="minorEastAsia" w:cs="Arial"/>
          <w:i/>
        </w:rPr>
        <w:t xml:space="preserve"> </w:t>
      </w:r>
      <w:r w:rsidR="00AF4165" w:rsidRPr="00E01E53">
        <w:rPr>
          <w:rFonts w:eastAsiaTheme="minorEastAsia" w:cs="Arial"/>
          <w:i/>
        </w:rPr>
        <w:t>factor</w:t>
      </w:r>
      <w:r w:rsidR="00AF4165" w:rsidRPr="00AF4165">
        <w:rPr>
          <w:rFonts w:eastAsiaTheme="minorEastAsia" w:cs="Arial"/>
        </w:rPr>
        <w:t xml:space="preserve">, and therefore standard </w:t>
      </w:r>
      <w:r w:rsidR="00E01E53">
        <w:rPr>
          <w:rFonts w:eastAsiaTheme="minorEastAsia" w:cs="Arial"/>
        </w:rPr>
        <w:t xml:space="preserve">DBMH or </w:t>
      </w:r>
      <w:r w:rsidR="00AF4165" w:rsidRPr="00AF4165">
        <w:rPr>
          <w:rFonts w:eastAsiaTheme="minorEastAsia" w:cs="Arial"/>
        </w:rPr>
        <w:t xml:space="preserve">ORH </w:t>
      </w:r>
      <w:r w:rsidR="00942A0E">
        <w:rPr>
          <w:rFonts w:eastAsiaTheme="minorEastAsia" w:cs="Arial"/>
        </w:rPr>
        <w:t>analyses</w:t>
      </w:r>
      <w:r w:rsidR="00AF4165" w:rsidRPr="00AF4165">
        <w:rPr>
          <w:rFonts w:eastAsiaTheme="minorEastAsia" w:cs="Arial"/>
        </w:rPr>
        <w:t xml:space="preserve"> appl</w:t>
      </w:r>
      <w:r w:rsidR="00E01E53">
        <w:rPr>
          <w:rFonts w:eastAsiaTheme="minorEastAsia" w:cs="Arial"/>
        </w:rPr>
        <w:t>y</w:t>
      </w:r>
      <w:r w:rsidR="00AF4165" w:rsidRPr="00AF4165">
        <w:rPr>
          <w:rFonts w:eastAsiaTheme="minorEastAsia" w:cs="Arial"/>
        </w:rPr>
        <w:t>.</w:t>
      </w:r>
    </w:p>
    <w:p w14:paraId="56E09EAD" w14:textId="77777777" w:rsidR="008E5D73" w:rsidRPr="007B7FE7" w:rsidRDefault="008E5D73" w:rsidP="008E5D73"/>
    <w:p w14:paraId="740435E2" w14:textId="2CDCC0FD" w:rsidR="00AF4165" w:rsidRPr="00AF4165" w:rsidRDefault="008E5D73" w:rsidP="00AF4165">
      <w:pPr>
        <w:rPr>
          <w:rFonts w:eastAsiaTheme="minorEastAsia" w:cs="Arial"/>
        </w:rPr>
      </w:pPr>
      <w:r w:rsidRPr="00AF4165">
        <w:t xml:space="preserve">The </w:t>
      </w:r>
      <w:r w:rsidRPr="00AF4165">
        <w:rPr>
          <w:i/>
        </w:rPr>
        <w:t>mA</w:t>
      </w:r>
      <w:r w:rsidR="00AF4165" w:rsidRPr="00AF4165">
        <w:rPr>
          <w:i/>
        </w:rPr>
        <w:t>s</w:t>
      </w:r>
      <w:r w:rsidRPr="00AF4165">
        <w:rPr>
          <w:i/>
        </w:rPr>
        <w:t xml:space="preserve"> analysis</w:t>
      </w:r>
      <w:r w:rsidRPr="00AF4165">
        <w:t xml:space="preserve"> determines whether tube </w:t>
      </w:r>
      <w:r w:rsidR="00AF4165" w:rsidRPr="00AF4165">
        <w:t>charge</w:t>
      </w:r>
      <w:r w:rsidRPr="00AF4165">
        <w:t xml:space="preserve"> </w:t>
      </w:r>
      <w:r w:rsidR="007B3C4F">
        <w:t xml:space="preserve">is a significant factor </w:t>
      </w:r>
      <w:r w:rsidRPr="00AF4165">
        <w:t xml:space="preserve">and in this analysis the number of possible comparisons is six. The </w:t>
      </w:r>
      <w:r w:rsidRPr="00AF4165">
        <w:rPr>
          <w:i/>
        </w:rPr>
        <w:t>reconstruction analysis</w:t>
      </w:r>
      <w:r w:rsidRPr="00AF4165">
        <w:t xml:space="preserve"> determines whether AIDR</w:t>
      </w:r>
      <w:r w:rsidRPr="00AF4165">
        <w:rPr>
          <w:vertAlign w:val="superscript"/>
        </w:rPr>
        <w:t>3D</w:t>
      </w:r>
      <w:r w:rsidRPr="00AF4165">
        <w:t xml:space="preserve"> offers any advantage over FBP and in this analysis the number of possible comparisons is one. Multiple testing on the same dataset increases the probability of Type I error, therefore a Bonferroni correction </w:t>
      </w:r>
      <w:r w:rsidR="007B3C4F">
        <w:t>is</w:t>
      </w:r>
      <w:r w:rsidRPr="00AF4165">
        <w:t xml:space="preserve"> applied by setting the threshold for declaring significance at 0.025; this is expected to conservatively maintain the overall probability of a Type I error at α = 0.05. </w:t>
      </w:r>
      <w:r w:rsidR="00AF4165" w:rsidRPr="00AF4165">
        <w:rPr>
          <w:rFonts w:eastAsiaTheme="minorEastAsia" w:cs="Arial"/>
          <w:i/>
        </w:rPr>
        <w:t>Crossed-</w:t>
      </w:r>
      <w:r w:rsidR="00E033E2">
        <w:rPr>
          <w:rFonts w:eastAsiaTheme="minorEastAsia" w:cs="Arial"/>
          <w:i/>
        </w:rPr>
        <w:t>treatment</w:t>
      </w:r>
      <w:r w:rsidR="00AF4165" w:rsidRPr="00AF4165">
        <w:rPr>
          <w:rFonts w:eastAsiaTheme="minorEastAsia" w:cs="Arial"/>
        </w:rPr>
        <w:t xml:space="preserve"> analysis is used to describe this type of analysis of ROC/FROC data</w:t>
      </w:r>
      <w:r w:rsidR="00A018B7">
        <w:rPr>
          <w:rFonts w:eastAsiaTheme="minorEastAsia" w:cs="Arial"/>
        </w:rPr>
        <w:t xml:space="preserve">, which yields clearer answers on which of the two factors </w:t>
      </w:r>
      <w:r w:rsidR="007B3C4F">
        <w:rPr>
          <w:rFonts w:eastAsiaTheme="minorEastAsia" w:cs="Arial"/>
        </w:rPr>
        <w:t>effect</w:t>
      </w:r>
      <w:r w:rsidR="00942A0E">
        <w:rPr>
          <w:rFonts w:eastAsiaTheme="minorEastAsia" w:cs="Arial"/>
        </w:rPr>
        <w:t>s</w:t>
      </w:r>
      <w:r w:rsidR="00A018B7">
        <w:rPr>
          <w:rFonts w:eastAsiaTheme="minorEastAsia" w:cs="Arial"/>
        </w:rPr>
        <w:t xml:space="preserve"> performance</w:t>
      </w:r>
      <w:r w:rsidR="00AF4165" w:rsidRPr="00AF4165">
        <w:rPr>
          <w:rFonts w:eastAsiaTheme="minorEastAsia" w:cs="Arial"/>
        </w:rPr>
        <w:t>.</w:t>
      </w:r>
      <w:r w:rsidR="007F67B0">
        <w:rPr>
          <w:rFonts w:eastAsiaTheme="minorEastAsia" w:cs="Arial"/>
        </w:rPr>
        <w:t xml:space="preserve"> The averaging over the other </w:t>
      </w:r>
      <w:r w:rsidR="00E033E2">
        <w:rPr>
          <w:rFonts w:eastAsiaTheme="minorEastAsia" w:cs="Arial"/>
        </w:rPr>
        <w:t>treatment</w:t>
      </w:r>
      <w:r w:rsidR="007F67B0">
        <w:rPr>
          <w:rFonts w:eastAsiaTheme="minorEastAsia" w:cs="Arial"/>
        </w:rPr>
        <w:t xml:space="preserve"> has the effect of increasing the power of the study in detecting differences in each of the two factors.</w:t>
      </w:r>
    </w:p>
    <w:p w14:paraId="0234280C" w14:textId="77777777" w:rsidR="008E5D73" w:rsidRPr="007B7FE7" w:rsidRDefault="008E5D73" w:rsidP="008E5D73"/>
    <w:p w14:paraId="40514C9C" w14:textId="66AA4BC8" w:rsidR="008E5D73" w:rsidRDefault="008E5D73" w:rsidP="002E5F3D">
      <w:r w:rsidRPr="007B7FE7">
        <w:t xml:space="preserve">Since the phantom is unique, and conclusions are only possible that are specific to this one phantom, the case (or image) factor was regarded as fixed. For this </w:t>
      </w:r>
      <w:r w:rsidRPr="008E5D73">
        <w:t>reason</w:t>
      </w:r>
      <w:r w:rsidRPr="007B7FE7">
        <w:t xml:space="preserve"> only results of random-reader fixed-case analyses are reported. </w:t>
      </w:r>
    </w:p>
    <w:p w14:paraId="55720E0F" w14:textId="77777777" w:rsidR="00AF4165" w:rsidRDefault="00AF4165" w:rsidP="002E5F3D"/>
    <w:p w14:paraId="2A150C9B" w14:textId="6EB91237" w:rsidR="00AF4165" w:rsidRDefault="00485C5A" w:rsidP="001C2E25">
      <w:pPr>
        <w:pStyle w:val="Heading2"/>
      </w:pPr>
      <w:r w:rsidRPr="00485C5A">
        <w:t>18.</w:t>
      </w:r>
      <w:r w:rsidR="00480C83">
        <w:t>6</w:t>
      </w:r>
      <w:r w:rsidR="00AF4165">
        <w:t>.1</w:t>
      </w:r>
      <w:r w:rsidR="00BA1279">
        <w:t>:</w:t>
      </w:r>
      <w:r w:rsidR="00AF4165">
        <w:t xml:space="preserve"> Example of crossed</w:t>
      </w:r>
      <w:r w:rsidR="00E30302">
        <w:t>-</w:t>
      </w:r>
      <w:r w:rsidR="00E033E2">
        <w:t>treatment</w:t>
      </w:r>
      <w:r w:rsidR="00AF4165">
        <w:t xml:space="preserve"> analysis</w:t>
      </w:r>
    </w:p>
    <w:p w14:paraId="1426C436" w14:textId="7EDECF65" w:rsidR="00602B93" w:rsidRPr="00602B93" w:rsidRDefault="0094402F" w:rsidP="00602B93">
      <w:r>
        <w:t xml:space="preserve">The file containing the crossed modality data is </w:t>
      </w:r>
      <w:r w:rsidR="00C1639F" w:rsidRPr="00C1639F">
        <w:rPr>
          <w:rStyle w:val="InLineCode"/>
        </w:rPr>
        <w:t>CrossedModalitiesDataFile.xlsx</w:t>
      </w:r>
      <w:r w:rsidR="00C1639F">
        <w:t>.</w:t>
      </w:r>
      <w:r w:rsidR="00AB53C7">
        <w:rPr>
          <w:rStyle w:val="FootnoteReference"/>
        </w:rPr>
        <w:footnoteReference w:id="6"/>
      </w:r>
      <w:r w:rsidR="00C1639F">
        <w:t xml:space="preserve"> </w:t>
      </w:r>
      <w:r w:rsidR="00602B93">
        <w:t>It is included to illustrate the extended-JAFROC format used to enter the data. The essential difference is the presence of two treatment factors, as opposed to a single treatment factor in the standard JAFROC format. T</w:t>
      </w:r>
      <w:r w:rsidR="00C1639F">
        <w:t>his file</w:t>
      </w:r>
      <w:r w:rsidR="00E2664F">
        <w:t xml:space="preserve">, </w:t>
      </w:r>
      <w:r w:rsidR="00610051" w:rsidRPr="00610051">
        <w:t>Fig. 18.</w:t>
      </w:r>
      <w:r w:rsidR="00602B93">
        <w:t>6</w:t>
      </w:r>
      <w:r w:rsidR="00E2664F">
        <w:t xml:space="preserve">, </w:t>
      </w:r>
      <w:r w:rsidR="00C1639F">
        <w:t xml:space="preserve">reveals that it has two </w:t>
      </w:r>
      <w:r w:rsidR="00E033E2">
        <w:t>treatment</w:t>
      </w:r>
      <w:r w:rsidR="00C1639F">
        <w:t xml:space="preserve"> ID fields, </w:t>
      </w:r>
      <w:r w:rsidR="00E2664F">
        <w:rPr>
          <w:rStyle w:val="InLineCode"/>
        </w:rPr>
        <w:t>Modality</w:t>
      </w:r>
      <w:r w:rsidR="00C1639F" w:rsidRPr="00D62D87">
        <w:rPr>
          <w:rStyle w:val="InLineCode"/>
        </w:rPr>
        <w:t>_ID1</w:t>
      </w:r>
      <w:r w:rsidR="00D62D87">
        <w:t xml:space="preserve">, </w:t>
      </w:r>
      <w:r w:rsidR="00C1639F">
        <w:t>the reconstruction algorithm with two levels</w:t>
      </w:r>
      <w:r w:rsidR="00CB1517">
        <w:t>,</w:t>
      </w:r>
      <w:r w:rsidR="00C1639F">
        <w:t xml:space="preserve"> </w:t>
      </w:r>
      <w:r w:rsidR="00C1639F" w:rsidRPr="00F341EA">
        <w:rPr>
          <w:rStyle w:val="InLineCode"/>
        </w:rPr>
        <w:t>I</w:t>
      </w:r>
      <w:r w:rsidR="00C1639F">
        <w:t xml:space="preserve"> and </w:t>
      </w:r>
      <w:r w:rsidR="00C1639F" w:rsidRPr="00F341EA">
        <w:rPr>
          <w:rStyle w:val="InLineCode"/>
        </w:rPr>
        <w:t>F</w:t>
      </w:r>
      <w:r w:rsidR="00C1639F">
        <w:t xml:space="preserve">, </w:t>
      </w:r>
      <w:r w:rsidR="00401D0C">
        <w:t>abbreviating</w:t>
      </w:r>
      <w:r w:rsidR="00C1639F">
        <w:t xml:space="preserve"> </w:t>
      </w:r>
      <w:r w:rsidR="00C1639F" w:rsidRPr="008E5D73">
        <w:t>AIDR</w:t>
      </w:r>
      <w:r w:rsidR="00C1639F" w:rsidRPr="008E5D73">
        <w:rPr>
          <w:vertAlign w:val="superscript"/>
        </w:rPr>
        <w:t>3D</w:t>
      </w:r>
      <w:r w:rsidR="00C1639F" w:rsidRPr="00C1639F">
        <w:t xml:space="preserve"> </w:t>
      </w:r>
      <w:r w:rsidR="00C1639F">
        <w:t>and FBP, respectively</w:t>
      </w:r>
      <w:r w:rsidR="00D62D87">
        <w:t>, and</w:t>
      </w:r>
      <w:r w:rsidR="00C1639F">
        <w:t xml:space="preserve"> </w:t>
      </w:r>
      <w:r w:rsidR="00E2664F">
        <w:rPr>
          <w:rStyle w:val="InLineCode"/>
        </w:rPr>
        <w:t>Modality</w:t>
      </w:r>
      <w:r w:rsidR="00C1639F" w:rsidRPr="00D62D87">
        <w:rPr>
          <w:rStyle w:val="InLineCode"/>
        </w:rPr>
        <w:t>_ID2</w:t>
      </w:r>
      <w:r w:rsidR="00D62D87">
        <w:t xml:space="preserve">, </w:t>
      </w:r>
      <w:r w:rsidR="00C1639F">
        <w:t xml:space="preserve">the </w:t>
      </w:r>
      <w:r w:rsidR="00C1639F" w:rsidRPr="00401D0C">
        <w:t>mAs</w:t>
      </w:r>
      <w:r w:rsidR="00C1639F">
        <w:t xml:space="preserve"> factor with four levels</w:t>
      </w:r>
      <w:r w:rsidR="00CB1517">
        <w:t>,</w:t>
      </w:r>
      <w:r w:rsidR="00C1639F">
        <w:t xml:space="preserve"> </w:t>
      </w:r>
      <w:r w:rsidR="00C1639F" w:rsidRPr="00F341EA">
        <w:rPr>
          <w:rStyle w:val="InLineCode"/>
        </w:rPr>
        <w:t>20</w:t>
      </w:r>
      <w:r w:rsidR="00C1639F" w:rsidRPr="00AF4165">
        <w:t xml:space="preserve">, </w:t>
      </w:r>
      <w:r w:rsidR="00C1639F" w:rsidRPr="00F341EA">
        <w:rPr>
          <w:rStyle w:val="InLineCode"/>
        </w:rPr>
        <w:t>40</w:t>
      </w:r>
      <w:r w:rsidR="00C1639F" w:rsidRPr="00AF4165">
        <w:t xml:space="preserve">, </w:t>
      </w:r>
      <w:r w:rsidR="00C1639F" w:rsidRPr="00F341EA">
        <w:rPr>
          <w:rStyle w:val="InLineCode"/>
        </w:rPr>
        <w:t>60</w:t>
      </w:r>
      <w:r w:rsidR="00C1639F" w:rsidRPr="00AF4165">
        <w:t xml:space="preserve"> and </w:t>
      </w:r>
      <w:r w:rsidR="00C1639F" w:rsidRPr="00F341EA">
        <w:rPr>
          <w:rStyle w:val="InLineCode"/>
        </w:rPr>
        <w:t>80</w:t>
      </w:r>
      <w:r w:rsidR="00C1639F" w:rsidRPr="00401D0C">
        <w:t xml:space="preserve"> mAs</w:t>
      </w:r>
      <w:r w:rsidR="00C1639F">
        <w:t xml:space="preserve">. </w:t>
      </w:r>
      <w:r w:rsidR="00602B93">
        <w:t xml:space="preserve">This file can be read by </w:t>
      </w:r>
      <w:r w:rsidR="00602B93" w:rsidRPr="00602B93">
        <w:rPr>
          <w:rStyle w:val="InLineCode"/>
        </w:rPr>
        <w:t>DfReadCrossedModalities()</w:t>
      </w:r>
      <w:r w:rsidR="00602B93">
        <w:t xml:space="preserve"> which returns a crossed modality dataset object – the reader should confirm this. However, this dataset object is </w:t>
      </w:r>
      <w:r w:rsidR="00F341EA">
        <w:t xml:space="preserve">already </w:t>
      </w:r>
      <w:r w:rsidR="00602B93">
        <w:t>included in the package as</w:t>
      </w:r>
      <w:r w:rsidR="00602B93">
        <w:t xml:space="preserve"> </w:t>
      </w:r>
      <w:r w:rsidR="00602B93" w:rsidRPr="00A41E58">
        <w:rPr>
          <w:rStyle w:val="InLineCode"/>
        </w:rPr>
        <w:t>datasetCrossedModality</w:t>
      </w:r>
      <w:r w:rsidR="00602B93">
        <w:t>.</w:t>
      </w:r>
      <w:r w:rsidR="00602B93">
        <w:t xml:space="preserve"> The following code snippet shows the structure of this object:</w:t>
      </w:r>
    </w:p>
    <w:p w14:paraId="46129F2E" w14:textId="7171B52E" w:rsidR="00E2664F" w:rsidRDefault="00E2664F" w:rsidP="00E2664F"/>
    <w:p w14:paraId="7A30B31A"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&gt; str(datasetCrossedModality)</w:t>
      </w:r>
    </w:p>
    <w:p w14:paraId="3953E5E8"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List of 9</w:t>
      </w:r>
    </w:p>
    <w:p w14:paraId="62A7B9B0"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NL          : num [1:2, 1:4, 1:11, 1:68, 1:5] -Inf -Inf -Inf -Inf -Inf ...</w:t>
      </w:r>
    </w:p>
    <w:p w14:paraId="578B8EEB"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LL          : num [1:2, 1:4, 1:11, 1:34, 1:3] -Inf 1 2 8 7 ...</w:t>
      </w:r>
    </w:p>
    <w:p w14:paraId="1FF6C27C"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lesionNum   : int [1:34] 1 2 1 1 1 1 2 2 1 1 ...</w:t>
      </w:r>
    </w:p>
    <w:p w14:paraId="588FE537"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lesionID    : num [1:34, 1:3] 1 1 1 1 1 1 1 1 1 1 ...</w:t>
      </w:r>
    </w:p>
    <w:p w14:paraId="2359447A"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lesionWeight: num [1:34, 1:3] 1 0.5 1 1 1 1 0.5 0.5 1 1 ...</w:t>
      </w:r>
    </w:p>
    <w:p w14:paraId="32A4B977"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dataType    : chr "FROC"</w:t>
      </w:r>
    </w:p>
    <w:p w14:paraId="746BC618"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modalityID1 : Named chr [1:2] "F" "I"</w:t>
      </w:r>
    </w:p>
    <w:p w14:paraId="659B8BF0"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attr(*, "names")= chr [1:2] "F" "I"</w:t>
      </w:r>
    </w:p>
    <w:p w14:paraId="1B5474E5"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modalityID2 : Named chr [1:4] "20" "40" "60" "80"</w:t>
      </w:r>
    </w:p>
    <w:p w14:paraId="12152E97"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attr(*, "names")= chr [1:4] "20" "40" "60" "80"</w:t>
      </w:r>
    </w:p>
    <w:p w14:paraId="51A90F93" w14:textId="77777777" w:rsidR="00602B93" w:rsidRPr="00602B93"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readerID    : Named chr [1:11] "1" "10" "11" "2" ...</w:t>
      </w:r>
    </w:p>
    <w:p w14:paraId="1E447F88" w14:textId="4A975AD4" w:rsidR="00AC7EA2" w:rsidRDefault="00602B93" w:rsidP="00602B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602B93">
        <w:rPr>
          <w:rStyle w:val="code2"/>
        </w:rPr>
        <w:t xml:space="preserve">  ..- attr(*, "names")= chr [1:11] "1" "10" "11" "2" ...</w:t>
      </w:r>
    </w:p>
    <w:p w14:paraId="44DD4465" w14:textId="77777777" w:rsidR="00AC7EA2" w:rsidRDefault="00AC7EA2" w:rsidP="00AC7EA2">
      <w:pPr>
        <w:spacing w:line="240" w:lineRule="auto"/>
        <w:rPr>
          <w:rStyle w:val="code2"/>
        </w:rPr>
      </w:pPr>
    </w:p>
    <w:p w14:paraId="2B844E9C" w14:textId="77777777" w:rsidR="00AC7EA2" w:rsidRDefault="00AC7EA2" w:rsidP="00AC7EA2"/>
    <w:p w14:paraId="503634E0" w14:textId="77777777" w:rsidR="00AC7EA2" w:rsidRDefault="00AC7EA2" w:rsidP="00AC7EA2">
      <w:r>
        <w:t xml:space="preserve">The code for this analysis is in file </w:t>
      </w:r>
      <w:r>
        <w:rPr>
          <w:rStyle w:val="InLineCode"/>
        </w:rPr>
        <w:t>m</w:t>
      </w:r>
      <w:r w:rsidRPr="00DB18E7">
        <w:rPr>
          <w:rStyle w:val="InLineCode"/>
        </w:rPr>
        <w:t>ainCrossedModalities.R</w:t>
      </w:r>
      <w:r>
        <w:t xml:space="preserve">. </w:t>
      </w:r>
    </w:p>
    <w:p w14:paraId="45545B0F" w14:textId="77777777" w:rsidR="00AC7EA2" w:rsidRDefault="00AC7EA2" w:rsidP="00AC7EA2">
      <w:pPr>
        <w:spacing w:line="240" w:lineRule="auto"/>
        <w:rPr>
          <w:rStyle w:val="code2"/>
        </w:rPr>
      </w:pPr>
    </w:p>
    <w:p w14:paraId="7795B52C" w14:textId="77777777" w:rsidR="00AC7EA2" w:rsidRPr="00602B93" w:rsidRDefault="00AC7EA2" w:rsidP="00AC7EA2">
      <w:pPr>
        <w:spacing w:line="240" w:lineRule="auto"/>
        <w:rPr>
          <w:rStyle w:val="code2"/>
        </w:rPr>
      </w:pPr>
    </w:p>
    <w:p w14:paraId="41F18D83" w14:textId="77777777" w:rsidR="00E2664F" w:rsidRDefault="00E2664F" w:rsidP="005C2252">
      <w:pPr>
        <w:pStyle w:val="Caption"/>
      </w:pPr>
      <w:r>
        <w:rPr>
          <w:noProof/>
        </w:rPr>
        <w:lastRenderedPageBreak/>
        <w:drawing>
          <wp:inline distT="0" distB="0" distL="0" distR="0" wp14:anchorId="2D5E2663" wp14:editId="0FF376D7">
            <wp:extent cx="6781800" cy="61976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81800" cy="6197600"/>
                    </a:xfrm>
                    <a:prstGeom prst="rect">
                      <a:avLst/>
                    </a:prstGeom>
                    <a:noFill/>
                    <a:ln>
                      <a:noFill/>
                    </a:ln>
                  </pic:spPr>
                </pic:pic>
              </a:graphicData>
            </a:graphic>
          </wp:inline>
        </w:drawing>
      </w:r>
    </w:p>
    <w:p w14:paraId="6ACEA49E" w14:textId="694B482B" w:rsidR="00E2664F" w:rsidRDefault="00610051" w:rsidP="005C2252">
      <w:pPr>
        <w:pStyle w:val="Caption"/>
      </w:pPr>
      <w:r w:rsidRPr="00610051">
        <w:t>Fig. 18.</w:t>
      </w:r>
      <w:r w:rsidR="0080480B">
        <w:t>6</w:t>
      </w:r>
      <w:r w:rsidR="00E2664F">
        <w:t xml:space="preserve">: </w:t>
      </w:r>
      <w:r w:rsidR="00602B93">
        <w:t>The only change from a standard JAFROC format data file is the presence of the additional modality column.</w:t>
      </w:r>
      <w:r w:rsidR="00602B93">
        <w:t xml:space="preserve"> This figure shows the s</w:t>
      </w:r>
      <w:r w:rsidR="005C2252">
        <w:t xml:space="preserve">tructure of the </w:t>
      </w:r>
      <w:r w:rsidR="005C2252" w:rsidRPr="005C2252">
        <w:rPr>
          <w:rStyle w:val="code2"/>
          <w:sz w:val="18"/>
          <w:szCs w:val="18"/>
        </w:rPr>
        <w:t>TP</w:t>
      </w:r>
      <w:r w:rsidR="005C2252">
        <w:t xml:space="preserve"> worksheet for a crossed modality dataset. The "I" in column B denotes iterative reconstruction; the other possibility if "F" for filtered back-projection. </w:t>
      </w:r>
      <w:r w:rsidR="00401D0C">
        <w:t>C</w:t>
      </w:r>
      <w:r w:rsidR="005C2252">
        <w:t>olumn C list</w:t>
      </w:r>
      <w:r w:rsidR="00401D0C">
        <w:t>s</w:t>
      </w:r>
      <w:r w:rsidR="005C2252">
        <w:t xml:space="preserve"> the mAs values. A similar structure applies to the </w:t>
      </w:r>
      <w:r w:rsidR="005C2252" w:rsidRPr="005C2252">
        <w:rPr>
          <w:rStyle w:val="code2"/>
          <w:sz w:val="18"/>
          <w:szCs w:val="18"/>
        </w:rPr>
        <w:t>FP</w:t>
      </w:r>
      <w:r w:rsidR="005C2252">
        <w:t xml:space="preserve"> worksheet. </w:t>
      </w:r>
    </w:p>
    <w:p w14:paraId="148E2CEC" w14:textId="77777777" w:rsidR="00E2664F" w:rsidRDefault="00E2664F" w:rsidP="00E2664F"/>
    <w:p w14:paraId="5B8AC5B6" w14:textId="77777777" w:rsidR="00DB18E7" w:rsidRDefault="00DB18E7" w:rsidP="00C1639F"/>
    <w:p w14:paraId="3D768526" w14:textId="1559CA46" w:rsidR="00DB18E7" w:rsidRDefault="00485C5A" w:rsidP="001C2E25">
      <w:pPr>
        <w:pStyle w:val="Heading2"/>
      </w:pPr>
      <w:r w:rsidRPr="00485C5A">
        <w:t>18.</w:t>
      </w:r>
      <w:r w:rsidR="00480C83">
        <w:t>6</w:t>
      </w:r>
      <w:r w:rsidR="00DB18E7">
        <w:t>.</w:t>
      </w:r>
      <w:r w:rsidR="00D85AB1">
        <w:t>2</w:t>
      </w:r>
      <w:r w:rsidR="00BA1279">
        <w:t>:</w:t>
      </w:r>
      <w:r w:rsidR="00DB18E7">
        <w:t xml:space="preserve"> Code </w:t>
      </w:r>
      <w:r w:rsidR="00401D0C">
        <w:t>explanation</w:t>
      </w:r>
    </w:p>
    <w:p w14:paraId="599BB811" w14:textId="2B17E7E4" w:rsidR="00CE023A" w:rsidRDefault="00DB18E7" w:rsidP="00401D0C">
      <w:r>
        <w:t xml:space="preserve">Line </w:t>
      </w:r>
      <w:r w:rsidR="00CE023A">
        <w:t>6</w:t>
      </w:r>
      <w:r>
        <w:t xml:space="preserve"> defines </w:t>
      </w:r>
      <w:r w:rsidR="00401D0C">
        <w:rPr>
          <w:rStyle w:val="InLineCode"/>
        </w:rPr>
        <w:t>FOM</w:t>
      </w:r>
      <w:r w:rsidR="00351E9B">
        <w:t xml:space="preserve">, i.e., </w:t>
      </w:r>
      <w:r>
        <w:t xml:space="preserve">the </w:t>
      </w:r>
      <w:r w:rsidR="00351E9B">
        <w:t xml:space="preserve">figure of merit, </w:t>
      </w:r>
      <w:r w:rsidR="00363AC6">
        <w:t xml:space="preserve">as </w:t>
      </w:r>
      <w:r w:rsidR="00351E9B" w:rsidRPr="00351E9B">
        <w:rPr>
          <w:rStyle w:val="InLineCode"/>
        </w:rPr>
        <w:t>"wAFROC"</w:t>
      </w:r>
      <w:r w:rsidR="00351E9B">
        <w:t xml:space="preserve">. </w:t>
      </w:r>
      <w:r w:rsidR="00CE023A">
        <w:t xml:space="preserve">Line 11 uses </w:t>
      </w:r>
      <w:r w:rsidR="00401D0C">
        <w:t xml:space="preserve">the included crossed modality dataset </w:t>
      </w:r>
      <w:r w:rsidR="00401D0C">
        <w:rPr>
          <w:rStyle w:val="InLineCode"/>
        </w:rPr>
        <w:t>datasetCrossedModality</w:t>
      </w:r>
      <w:r w:rsidR="00CE023A">
        <w:t xml:space="preserve"> to </w:t>
      </w:r>
      <w:r w:rsidR="00401D0C">
        <w:t>initialize the</w:t>
      </w:r>
      <w:r w:rsidR="00CE023A">
        <w:t xml:space="preserve"> </w:t>
      </w:r>
      <w:r w:rsidR="00CE023A" w:rsidRPr="00401D0C">
        <w:rPr>
          <w:rStyle w:val="InLineCode"/>
        </w:rPr>
        <w:t>dataset</w:t>
      </w:r>
      <w:r w:rsidR="00401D0C">
        <w:t xml:space="preserve"> object (alternatively one could have read the </w:t>
      </w:r>
      <w:r w:rsidR="00401D0C">
        <w:lastRenderedPageBreak/>
        <w:t xml:space="preserve">crossed modality data file using </w:t>
      </w:r>
      <w:r w:rsidR="00401D0C" w:rsidRPr="00401D0C">
        <w:rPr>
          <w:rStyle w:val="InLineCode"/>
        </w:rPr>
        <w:t>DfReadCrossedModalities</w:t>
      </w:r>
      <w:r w:rsidR="00401D0C">
        <w:t>)</w:t>
      </w:r>
      <w:r w:rsidR="00CE023A">
        <w:t>. Line 12 performs the mAs analysis. The second argument (</w:t>
      </w:r>
      <w:r w:rsidR="00F341EA">
        <w:t>which happens to be</w:t>
      </w:r>
      <w:r w:rsidR="00783C8A">
        <w:t xml:space="preserve"> </w:t>
      </w:r>
      <w:r w:rsidR="00CE023A">
        <w:t xml:space="preserve">1) tells the function to average the FOM over the </w:t>
      </w:r>
      <w:r w:rsidR="00CE023A" w:rsidRPr="00783C8A">
        <w:rPr>
          <w:i/>
        </w:rPr>
        <w:t>first</w:t>
      </w:r>
      <w:r w:rsidR="00CE023A">
        <w:t xml:space="preserve"> modality index, i.e., over the reconstruction index. The third argument passes the </w:t>
      </w:r>
      <w:r w:rsidR="00CE023A" w:rsidRPr="00783C8A">
        <w:rPr>
          <w:rStyle w:val="InLineCode"/>
        </w:rPr>
        <w:t>FOM</w:t>
      </w:r>
      <w:r w:rsidR="00CE023A">
        <w:t xml:space="preserve"> argument and the </w:t>
      </w:r>
      <w:r w:rsidR="00CE023A" w:rsidRPr="00783C8A">
        <w:rPr>
          <w:rStyle w:val="InLineCode"/>
        </w:rPr>
        <w:t>option</w:t>
      </w:r>
      <w:r w:rsidR="00CE023A">
        <w:t xml:space="preserve"> argument requests RRFC analysis, as this is a phantom study. </w:t>
      </w:r>
      <w:r w:rsidR="009E3FD2">
        <w:t>To only show results of averaging over the reconstruction index, i</w:t>
      </w:r>
      <w:r w:rsidR="009E3FD2">
        <w:t xml:space="preserve">nsert a break point at line 17 </w:t>
      </w:r>
      <w:r w:rsidR="009E3FD2">
        <w:t xml:space="preserve">and click </w:t>
      </w:r>
      <w:r w:rsidR="009E3FD2" w:rsidRPr="009E3FD2">
        <w:rPr>
          <w:rStyle w:val="InLineCode"/>
        </w:rPr>
        <w:t>Source</w:t>
      </w:r>
      <w:r w:rsidR="009E3FD2">
        <w:t>.</w:t>
      </w:r>
    </w:p>
    <w:p w14:paraId="71F3126B" w14:textId="77777777" w:rsidR="00D62D87" w:rsidRDefault="00D62D87" w:rsidP="00C1639F"/>
    <w:p w14:paraId="1ECA2994" w14:textId="4F27F0F1" w:rsidR="00D62D87" w:rsidRDefault="00485C5A" w:rsidP="001C2E25">
      <w:pPr>
        <w:pStyle w:val="Heading2"/>
      </w:pPr>
      <w:r w:rsidRPr="00485C5A">
        <w:t>18.</w:t>
      </w:r>
      <w:r w:rsidR="00480C83">
        <w:t>6</w:t>
      </w:r>
      <w:r w:rsidR="00D62D87">
        <w:t>.3</w:t>
      </w:r>
      <w:r w:rsidR="00BA1279">
        <w:t>:</w:t>
      </w:r>
      <w:r w:rsidR="00D62D87">
        <w:t xml:space="preserve"> Code </w:t>
      </w:r>
      <w:r w:rsidR="00BA1279">
        <w:t>o</w:t>
      </w:r>
      <w:r w:rsidR="00D62D87">
        <w:t>utput</w:t>
      </w:r>
      <w:r w:rsidR="00F341EA">
        <w:t>:</w:t>
      </w:r>
      <w:r w:rsidR="009E1C82">
        <w:t xml:space="preserve"> </w:t>
      </w:r>
      <w:r w:rsidR="009E1C82" w:rsidRPr="009E1C82">
        <w:rPr>
          <w:rStyle w:val="InLineCode"/>
        </w:rPr>
        <w:t>res1</w:t>
      </w:r>
    </w:p>
    <w:p w14:paraId="4E0B243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Browse[2]&gt; res1</w:t>
      </w:r>
    </w:p>
    <w:p w14:paraId="49C63FE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***Data file is  CrossedModalitiesDataFile , and time is  Wed Apr 26 17:05:29 2017 ***</w:t>
      </w:r>
    </w:p>
    <w:p w14:paraId="558D8B2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fom =  wAFROC </w:t>
      </w:r>
    </w:p>
    <w:p w14:paraId="321F7384"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Averaging over reconstruction index  ********</w:t>
      </w:r>
    </w:p>
    <w:p w14:paraId="7B9F527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Averaging over reconstruction index  ********</w:t>
      </w:r>
    </w:p>
    <w:p w14:paraId="1C7880FC"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$fomArray</w:t>
      </w:r>
    </w:p>
    <w:p w14:paraId="55F90FD3"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          [,1]      [,2]      [,3]      [,4]      [,5]      [,6]      [,7]      [,8]      [,9]</w:t>
      </w:r>
    </w:p>
    <w:p w14:paraId="4EE0E80B"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0.7900087 0.8175822 0.8196006 0.7892157 0.8861015 0.8913279 0.9471237 0.8688725 0.8207540</w:t>
      </w:r>
    </w:p>
    <w:p w14:paraId="2532D865"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[2,] 0.8763336 0.7941176 0.9058896 0.8109141 0.9272275 0.9021410 0.9621540 0.8725490 0.8566176</w:t>
      </w:r>
    </w:p>
    <w:p w14:paraId="2AA471D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[3,] 0.9107194 0.8239259 0.9171352 0.8480392 0.9226499 0.9012039 0.9485655 0.8840830 0.8643310</w:t>
      </w:r>
    </w:p>
    <w:p w14:paraId="01AFDBBD"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[4,] 0.8761174 0.8478230 0.9139273 0.8602220 0.9501514 0.9334991 0.9583694 0.9203431 0.8517878</w:t>
      </w:r>
    </w:p>
    <w:p w14:paraId="528D8F97"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         [,10]     [,11]</w:t>
      </w:r>
    </w:p>
    <w:p w14:paraId="1BCA7AF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0.7320141 0.8268815</w:t>
      </w:r>
    </w:p>
    <w:p w14:paraId="41DBF773"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[2,] 0.7552984 0.8765499</w:t>
      </w:r>
    </w:p>
    <w:p w14:paraId="2EB0C694"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[3,] 0.7869449 0.8512471</w:t>
      </w:r>
    </w:p>
    <w:p w14:paraId="4EBEE06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[4,] 0.7930003 0.9007353</w:t>
      </w:r>
    </w:p>
    <w:p w14:paraId="0BB39195"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02E4C385"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$msT</w:t>
      </w:r>
    </w:p>
    <w:p w14:paraId="1D2D763F"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0.006286043</w:t>
      </w:r>
    </w:p>
    <w:p w14:paraId="741E19D1"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41D149FB"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$msTR</w:t>
      </w:r>
    </w:p>
    <w:p w14:paraId="1510011F"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0.0003938919</w:t>
      </w:r>
    </w:p>
    <w:p w14:paraId="2207BB0F"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1D9FFC27"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$varComp</w:t>
      </w:r>
    </w:p>
    <w:p w14:paraId="1D99258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                 varCov</w:t>
      </w:r>
    </w:p>
    <w:p w14:paraId="1740AEB1"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Var(R)     2.419778e-03</w:t>
      </w:r>
    </w:p>
    <w:p w14:paraId="277A7433"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Var(T*R)   6.212086e-05</w:t>
      </w:r>
    </w:p>
    <w:p w14:paraId="1FC88F5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COV1       5.838726e-04</w:t>
      </w:r>
    </w:p>
    <w:p w14:paraId="6C2FA2AB"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COV2       4.686406e-04</w:t>
      </w:r>
    </w:p>
    <w:p w14:paraId="7A805E7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COV3       3.880314e-04</w:t>
      </w:r>
    </w:p>
    <w:p w14:paraId="29B44403"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Var(Error) 9.962529e-04</w:t>
      </w:r>
    </w:p>
    <w:p w14:paraId="03A1DFAA"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740E358D"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$fRRFC</w:t>
      </w:r>
    </w:p>
    <w:p w14:paraId="60295649"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15.9588</w:t>
      </w:r>
    </w:p>
    <w:p w14:paraId="2CE0164C"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2BC42B0A"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$ddfRRFC</w:t>
      </w:r>
    </w:p>
    <w:p w14:paraId="1FB3F8C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30</w:t>
      </w:r>
    </w:p>
    <w:p w14:paraId="565B8B1C"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10F4A07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$pRRFC</w:t>
      </w:r>
    </w:p>
    <w:p w14:paraId="13BBDEC7" w14:textId="77777777" w:rsidR="00CE023A" w:rsidRPr="00586201"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color w:val="FF0000"/>
        </w:rPr>
      </w:pPr>
      <w:r w:rsidRPr="00586201">
        <w:rPr>
          <w:rStyle w:val="code2"/>
          <w:color w:val="FF0000"/>
        </w:rPr>
        <w:t>[1] 2.185176e-06</w:t>
      </w:r>
    </w:p>
    <w:p w14:paraId="295E35F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1E48E4A7"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$ciDiffTrtRRFC</w:t>
      </w:r>
    </w:p>
    <w:p w14:paraId="6D789CAD"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  Treatment    Estimate      StdErr DF         t       Pr &gt; t    CI Lower     CI Upper</w:t>
      </w:r>
    </w:p>
    <w:p w14:paraId="471F9A06" w14:textId="77777777" w:rsidR="00CE023A" w:rsidRPr="006C42D8"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color w:val="FF0000"/>
        </w:rPr>
      </w:pPr>
      <w:r w:rsidRPr="006C42D8">
        <w:rPr>
          <w:rStyle w:val="code2"/>
          <w:color w:val="FF0000"/>
        </w:rPr>
        <w:t>1   20 - 40 -0.03184636 0.008462666 30 -3.763160 7.288819e-04 -0.04912943 -0.014563292</w:t>
      </w:r>
    </w:p>
    <w:p w14:paraId="2264B7B7" w14:textId="77777777" w:rsidR="00CE023A" w:rsidRPr="006C42D8"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color w:val="FF0000"/>
        </w:rPr>
      </w:pPr>
      <w:r w:rsidRPr="006C42D8">
        <w:rPr>
          <w:rStyle w:val="code2"/>
          <w:color w:val="FF0000"/>
        </w:rPr>
        <w:t>2   20 - 60 -0.04266934 0.008462666 30 -5.042068 2.068729e-05 -0.05995241 -0.025386271</w:t>
      </w:r>
    </w:p>
    <w:p w14:paraId="0CE8B1AA" w14:textId="77777777" w:rsidR="00CE023A" w:rsidRPr="006C42D8"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color w:val="FF0000"/>
        </w:rPr>
      </w:pPr>
      <w:r w:rsidRPr="006C42D8">
        <w:rPr>
          <w:rStyle w:val="code2"/>
          <w:color w:val="FF0000"/>
        </w:rPr>
        <w:t>3   20 - 80 -0.05604488 0.008462666 30 -6.622603 2.482288e-07 -0.07332795 -0.038761809</w:t>
      </w:r>
    </w:p>
    <w:p w14:paraId="55F4737D"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4   40 - 60 -0.01082298 0.008462666 30 -1.278909 2.107339e-01 -0.02810605  0.006460090</w:t>
      </w:r>
    </w:p>
    <w:p w14:paraId="1DFF6D1C" w14:textId="77777777" w:rsidR="00CE023A" w:rsidRPr="006C42D8"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color w:val="FF0000"/>
        </w:rPr>
      </w:pPr>
      <w:r w:rsidRPr="006C42D8">
        <w:rPr>
          <w:rStyle w:val="code2"/>
          <w:color w:val="FF0000"/>
        </w:rPr>
        <w:t>5   40 - 80 -0.02419852 0.008462666 30 -2.859444 7.650363e-03 -0.04148159 -0.006915447</w:t>
      </w:r>
    </w:p>
    <w:p w14:paraId="6B0997D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6   60 - 80 -0.01337554 0.008462666 30 -1.580535 1.244717e-01 -0.03065861  0.003907532</w:t>
      </w:r>
    </w:p>
    <w:p w14:paraId="6A124C85"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5B0E869F"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$ciAvgRdrEachTrtRRFC</w:t>
      </w:r>
    </w:p>
    <w:p w14:paraId="574F68B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  Treatment      Area     StdErr DF  CI Lower  CI Upper</w:t>
      </w:r>
    </w:p>
    <w:p w14:paraId="1C70FDFD"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1        20 0.8354075 0.01784716 10 0.7956415 0.8751734</w:t>
      </w:r>
    </w:p>
    <w:p w14:paraId="35CC8DA8"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2        40 0.8672539 0.01826069 10 0.8265665 0.9079412</w:t>
      </w:r>
    </w:p>
    <w:p w14:paraId="03632919"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3        60 0.8780768 0.01451201 10 0.8457421 0.9104116</w:t>
      </w:r>
    </w:p>
    <w:p w14:paraId="7F97EC2F" w14:textId="0E2C4701" w:rsidR="00D62D87" w:rsidRPr="0004108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4        80 0.8914524 0.01522482 10 0.8575293 0.925375</w:t>
      </w:r>
    </w:p>
    <w:p w14:paraId="3C4624A4" w14:textId="77777777" w:rsidR="00D62D87" w:rsidRDefault="00D62D87" w:rsidP="00D62D87"/>
    <w:p w14:paraId="67225C07" w14:textId="72630146" w:rsidR="006C42D8" w:rsidRDefault="00CE023A" w:rsidP="006C42D8">
      <w:r>
        <w:lastRenderedPageBreak/>
        <w:t xml:space="preserve">This shows that for random reader fixed case analysis (RRFC), the F-test yields F(3,30) = 15.9588; p = </w:t>
      </w:r>
      <w:r w:rsidRPr="00D62D87">
        <w:t>2.185176</w:t>
      </w:r>
      <w:r w:rsidR="009E3FD2">
        <w:t xml:space="preserve"> x 10</w:t>
      </w:r>
      <w:r w:rsidR="009E3FD2">
        <w:rPr>
          <w:vertAlign w:val="superscript"/>
        </w:rPr>
        <w:t>-</w:t>
      </w:r>
      <w:r w:rsidRPr="009E3FD2">
        <w:rPr>
          <w:vertAlign w:val="superscript"/>
        </w:rPr>
        <w:t>6</w:t>
      </w:r>
      <w:r>
        <w:rPr>
          <w:rStyle w:val="code2"/>
        </w:rPr>
        <w:t>.</w:t>
      </w:r>
      <w:r w:rsidRPr="00D62D87">
        <w:t xml:space="preserve"> All</w:t>
      </w:r>
      <w:r>
        <w:t xml:space="preserve"> </w:t>
      </w:r>
      <w:r w:rsidRPr="00D62D87">
        <w:rPr>
          <w:i/>
        </w:rPr>
        <w:t>mAs</w:t>
      </w:r>
      <w:r>
        <w:t xml:space="preserve"> differences are significant</w:t>
      </w:r>
      <w:r w:rsidR="006C42D8">
        <w:t>, shown in red font,</w:t>
      </w:r>
      <w:r>
        <w:t xml:space="preserve"> except</w:t>
      </w:r>
      <w:r w:rsidRPr="00D62D87">
        <w:t xml:space="preserve"> </w:t>
      </w:r>
      <w:r>
        <w:t>"</w:t>
      </w:r>
      <w:r w:rsidR="00E2664F">
        <w:t>40</w:t>
      </w:r>
      <w:r>
        <w:t xml:space="preserve"> – </w:t>
      </w:r>
      <w:r w:rsidR="00E2664F">
        <w:t>60</w:t>
      </w:r>
      <w:r>
        <w:t>" and "</w:t>
      </w:r>
      <w:r w:rsidR="00E2664F">
        <w:t>60</w:t>
      </w:r>
      <w:r>
        <w:t xml:space="preserve"> – </w:t>
      </w:r>
      <w:r w:rsidR="00E2664F">
        <w:t>80</w:t>
      </w:r>
      <w:r>
        <w:t xml:space="preserve">". The reader averaged FOMs show that FOM, averaged over both reconstruction methods, increases with </w:t>
      </w:r>
      <w:r w:rsidRPr="00401D0C">
        <w:t>mAs</w:t>
      </w:r>
      <w:r>
        <w:t>.</w:t>
      </w:r>
      <w:r w:rsidR="00E2664F">
        <w:t xml:space="preserve"> </w:t>
      </w:r>
      <w:r w:rsidR="00F341EA">
        <w:t>[</w:t>
      </w:r>
      <w:r w:rsidR="006C42D8">
        <w:t xml:space="preserve">The reader should repeat the results using random-reader random-case analysis where only two out of the 6 </w:t>
      </w:r>
      <w:r w:rsidR="006C42D8" w:rsidRPr="000C4CD9">
        <w:rPr>
          <w:rStyle w:val="InLineCode"/>
        </w:rPr>
        <w:t>mAs</w:t>
      </w:r>
      <w:r w:rsidR="006C42D8">
        <w:t xml:space="preserve"> pairings are significantly different. Allowing case to be a random factor increases variability, and differences that were significant are no longer significant.</w:t>
      </w:r>
      <w:r w:rsidR="00F341EA">
        <w:t>]</w:t>
      </w:r>
      <w:r w:rsidR="006C42D8">
        <w:t xml:space="preserve"> </w:t>
      </w:r>
    </w:p>
    <w:p w14:paraId="6231BBCA" w14:textId="77777777" w:rsidR="00E2664F" w:rsidRDefault="00E2664F" w:rsidP="00D62D87"/>
    <w:p w14:paraId="3776FB3B" w14:textId="6663765B" w:rsidR="00E2664F" w:rsidRDefault="00E2664F" w:rsidP="00E2664F">
      <w:r>
        <w:t xml:space="preserve">Line 13 performs the reconstruction algorithm analysis. The second argument (2) tells the function to average the FOM over the second modality index, i.e., over the mAs index. </w:t>
      </w:r>
      <w:r w:rsidR="009E3FD2">
        <w:t xml:space="preserve">Click </w:t>
      </w:r>
      <w:r w:rsidR="009E3FD2" w:rsidRPr="00F341EA">
        <w:rPr>
          <w:rStyle w:val="InLineCode"/>
        </w:rPr>
        <w:t>Continue</w:t>
      </w:r>
      <w:r w:rsidR="009E3FD2">
        <w:t xml:space="preserve"> to display the results shown below.</w:t>
      </w:r>
      <w:r>
        <w:t xml:space="preserve">   </w:t>
      </w:r>
    </w:p>
    <w:p w14:paraId="28FE1BA3" w14:textId="77777777" w:rsidR="00E2664F" w:rsidRDefault="00E2664F" w:rsidP="00D62D87"/>
    <w:p w14:paraId="6C2ACBB6" w14:textId="5B34D563" w:rsidR="00CE023A" w:rsidRDefault="00485C5A" w:rsidP="001C2E25">
      <w:pPr>
        <w:pStyle w:val="Heading2"/>
      </w:pPr>
      <w:r w:rsidRPr="00485C5A">
        <w:t>18.</w:t>
      </w:r>
      <w:r w:rsidR="00480C83">
        <w:t>6</w:t>
      </w:r>
      <w:r w:rsidR="00CE023A">
        <w:t>.4: Code output</w:t>
      </w:r>
      <w:r w:rsidR="00F341EA">
        <w:t>:</w:t>
      </w:r>
      <w:r w:rsidR="009E1C82" w:rsidRPr="009E1C82">
        <w:t xml:space="preserve"> </w:t>
      </w:r>
      <w:r w:rsidR="009E1C82" w:rsidRPr="009E1C82">
        <w:rPr>
          <w:rStyle w:val="InLineCode"/>
        </w:rPr>
        <w:t>res</w:t>
      </w:r>
      <w:r w:rsidR="009E1C82">
        <w:rPr>
          <w:rStyle w:val="InLineCode"/>
        </w:rPr>
        <w:t>2</w:t>
      </w:r>
    </w:p>
    <w:p w14:paraId="5CE2487F"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Browse[2]&gt; res2</w:t>
      </w:r>
    </w:p>
    <w:p w14:paraId="56A48324"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Averaging over mAs index  ********</w:t>
      </w:r>
    </w:p>
    <w:p w14:paraId="0047D579"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Averaging over mAs index  ********</w:t>
      </w:r>
    </w:p>
    <w:p w14:paraId="700410F1"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$fomArray</w:t>
      </w:r>
    </w:p>
    <w:p w14:paraId="670AE17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          [,1]      [,2]      [,3]      [,4]      [,5]      [,6]      [,7]      [,8]      [,9]</w:t>
      </w:r>
    </w:p>
    <w:p w14:paraId="27786C1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0.8758470 0.8274942 0.8939230 0.8313149 0.9143058 0.9029159 0.9537377 0.8811275 0.8298551</w:t>
      </w:r>
    </w:p>
    <w:p w14:paraId="51D6C03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[2,] 0.8507425 0.8142301 0.8843534 0.8228806 0.9287594 0.9111700 0.9543685 0.8917964 0.8668901</w:t>
      </w:r>
    </w:p>
    <w:p w14:paraId="3698B10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         [,10]     [,11]</w:t>
      </w:r>
    </w:p>
    <w:p w14:paraId="1ACB67F4"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0.7573349 0.8723147</w:t>
      </w:r>
    </w:p>
    <w:p w14:paraId="085FC76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[2,] 0.7762940 0.8553922</w:t>
      </w:r>
    </w:p>
    <w:p w14:paraId="5D7139AB"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5BBE3601"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$msT</w:t>
      </w:r>
    </w:p>
    <w:p w14:paraId="2B2A98E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1.268641e-05</w:t>
      </w:r>
    </w:p>
    <w:p w14:paraId="1C37EBBF"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285BC977"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$msTR</w:t>
      </w:r>
    </w:p>
    <w:p w14:paraId="644CB438"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0.0001676095</w:t>
      </w:r>
    </w:p>
    <w:p w14:paraId="6DAAA7F3"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46FA0CCA"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$varComp</w:t>
      </w:r>
    </w:p>
    <w:p w14:paraId="01C97070"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                 varCov</w:t>
      </w:r>
    </w:p>
    <w:p w14:paraId="27EB1E01"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Var(R)     2.426193e-03</w:t>
      </w:r>
    </w:p>
    <w:p w14:paraId="01EAD161"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Var(T*R)   1.823035e-05</w:t>
      </w:r>
    </w:p>
    <w:p w14:paraId="286F2585"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COV1       6.091068e-04</w:t>
      </w:r>
    </w:p>
    <w:p w14:paraId="4AFF2A6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COV2       4.113551e-04</w:t>
      </w:r>
    </w:p>
    <w:p w14:paraId="3A0A55AF"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COV3       4.050123e-04</w:t>
      </w:r>
    </w:p>
    <w:p w14:paraId="3985F11E"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Var(Error) 7.648287e-04</w:t>
      </w:r>
    </w:p>
    <w:p w14:paraId="627FDDDE"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5E6F82E9"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$fRRFC</w:t>
      </w:r>
    </w:p>
    <w:p w14:paraId="76FE08BF"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0.07569028</w:t>
      </w:r>
    </w:p>
    <w:p w14:paraId="0AA27B01"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16559355"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$ddfRRFC</w:t>
      </w:r>
    </w:p>
    <w:p w14:paraId="6C01DFAB"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10</w:t>
      </w:r>
    </w:p>
    <w:p w14:paraId="1EEEA161"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43B1BC43"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$pRRFC</w:t>
      </w:r>
    </w:p>
    <w:p w14:paraId="14902EC2" w14:textId="77777777" w:rsidR="00CE023A" w:rsidRPr="00586201"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color w:val="FF0000"/>
        </w:rPr>
      </w:pPr>
      <w:r w:rsidRPr="00586201">
        <w:rPr>
          <w:rStyle w:val="code2"/>
          <w:color w:val="FF0000"/>
        </w:rPr>
        <w:t>[1] 0.7888258</w:t>
      </w:r>
    </w:p>
    <w:p w14:paraId="7A5E88D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17B47B12"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$ciDiffTrtRRFC</w:t>
      </w:r>
    </w:p>
    <w:p w14:paraId="01E228CD"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  Treatment     Estimate      StdErr DF          t    Pr &gt; t   CI Lower   CI Upper</w:t>
      </w:r>
    </w:p>
    <w:p w14:paraId="5C43E9FB"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F - I -0.001518756 0.005520367 10 -0.2751187 0.7888258 -0.0138189 0.01078139</w:t>
      </w:r>
    </w:p>
    <w:p w14:paraId="34743427"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69019136"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$ciAvgRdrEachTrtRRFC</w:t>
      </w:r>
    </w:p>
    <w:p w14:paraId="7C2CA4AC"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 xml:space="preserve">  Treatment      Area     StdErr DF  CI Lower  CI Upper</w:t>
      </w:r>
    </w:p>
    <w:p w14:paraId="57B65571" w14:textId="77777777" w:rsidR="00CE023A" w:rsidRPr="00CE023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1         F 0.8672883 0.01604584 10 0.8315359 0.9030406</w:t>
      </w:r>
    </w:p>
    <w:p w14:paraId="38633960" w14:textId="08F8ACBE" w:rsidR="00CE023A" w:rsidRPr="0004108A" w:rsidRDefault="00CE023A" w:rsidP="00E84624">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E023A">
        <w:rPr>
          <w:rStyle w:val="code2"/>
        </w:rPr>
        <w:t>2         I 0.8688070 0.01585054 10 0.8334898 0.9041242</w:t>
      </w:r>
    </w:p>
    <w:p w14:paraId="519CF7DB" w14:textId="77777777" w:rsidR="00CE023A" w:rsidRDefault="00CE023A" w:rsidP="00CE023A"/>
    <w:p w14:paraId="02167FD7" w14:textId="1D4AAF00" w:rsidR="009515AF" w:rsidRDefault="00D62D87" w:rsidP="00C1639F">
      <w:r>
        <w:lastRenderedPageBreak/>
        <w:t xml:space="preserve">Unlike </w:t>
      </w:r>
      <w:r w:rsidRPr="00401D0C">
        <w:t>mAs</w:t>
      </w:r>
      <w:r>
        <w:t xml:space="preserve">, the reconstruction method does not have a significant effect. The FOM difference, </w:t>
      </w:r>
      <w:r w:rsidR="007760EC">
        <w:t>0.0015</w:t>
      </w:r>
      <w:r w:rsidR="006C42D8">
        <w:t>2</w:t>
      </w:r>
      <w:r w:rsidR="00D8723E">
        <w:t xml:space="preserve"> with confidence interval (</w:t>
      </w:r>
      <w:r w:rsidR="00D8723E">
        <w:noBreakHyphen/>
        <w:t>0.014, 0.011)</w:t>
      </w:r>
      <w:r>
        <w:t xml:space="preserve">, is </w:t>
      </w:r>
      <w:r w:rsidR="00D8723E">
        <w:t>not significant: F(1,10) = 0.07569</w:t>
      </w:r>
      <w:r>
        <w:t xml:space="preserve"> </w:t>
      </w:r>
      <w:r w:rsidR="007760EC">
        <w:t xml:space="preserve">and </w:t>
      </w:r>
      <w:r>
        <w:t>p = 0.7888</w:t>
      </w:r>
      <w:r w:rsidR="0070610B">
        <w:t xml:space="preserve">. </w:t>
      </w:r>
      <w:r w:rsidR="009E3FD2">
        <w:t>T</w:t>
      </w:r>
      <w:r w:rsidR="00CB1517">
        <w:t>he reader should compare the above results to those obtained using the ROC figure of merit, which uses the trapezoidal ROC-AUC, and confirm that they are consistent with the wAFROC FOM</w:t>
      </w:r>
      <w:r w:rsidR="006C42D8">
        <w:t xml:space="preserve"> (the p-values for the mAs analysis </w:t>
      </w:r>
      <w:r w:rsidR="00401D0C">
        <w:t>are</w:t>
      </w:r>
      <w:r w:rsidR="006C42D8">
        <w:t xml:space="preserve"> slightly larger</w:t>
      </w:r>
      <w:r w:rsidR="00A13BD3">
        <w:rPr>
          <w:rStyle w:val="FootnoteReference"/>
        </w:rPr>
        <w:footnoteReference w:id="7"/>
      </w:r>
      <w:r w:rsidR="006C42D8">
        <w:t>)</w:t>
      </w:r>
      <w:r w:rsidR="00CB1517">
        <w:t>.</w:t>
      </w:r>
      <w:r w:rsidR="0010027E">
        <w:t xml:space="preserve"> Because the mAs effect was so large, both wAFROC and ROC analyses declared the same significant differences for levels of mAs while not finding reconstruction algorithm to have a significant effect.</w:t>
      </w:r>
    </w:p>
    <w:p w14:paraId="42C82F45" w14:textId="77777777" w:rsidR="00001D17" w:rsidRDefault="00001D17" w:rsidP="00C1639F"/>
    <w:p w14:paraId="5376424C" w14:textId="1A28CD91" w:rsidR="00F26302" w:rsidRDefault="00F26302" w:rsidP="00F26302">
      <w:pPr>
        <w:pStyle w:val="Heading2"/>
      </w:pPr>
      <w:r w:rsidRPr="00485C5A">
        <w:t>18.</w:t>
      </w:r>
      <w:r>
        <w:t>6.</w:t>
      </w:r>
      <w:r>
        <w:t>5</w:t>
      </w:r>
      <w:r>
        <w:t xml:space="preserve">: </w:t>
      </w:r>
      <w:r>
        <w:t>Why report both FROC and ROC analysis</w:t>
      </w:r>
    </w:p>
    <w:p w14:paraId="24BBCB62" w14:textId="69FFEBF3" w:rsidR="00F26302" w:rsidRDefault="00F26302" w:rsidP="00C1639F">
      <w:r>
        <w:t>The only reason is the desire to accommodate those unfamiliar with FROC analysis</w:t>
      </w:r>
      <w:r w:rsidR="00B55858">
        <w:t>, which happens to include a lot of reviewers of journal articles in this field</w:t>
      </w:r>
      <w:r>
        <w:t xml:space="preserve">. Seeing similar results to that obtained using ROC analysis makes them feel </w:t>
      </w:r>
      <w:r w:rsidR="00B55858">
        <w:t>less suspicious of the results of FROC analysis</w:t>
      </w:r>
      <w:r>
        <w:t>. There is no scientific reason for reporting both analyses. If FROC data is acquired, only wAFROC analysis should be reported.</w:t>
      </w:r>
      <w:r w:rsidR="00B55858">
        <w:t xml:space="preserve"> A downside of reporting both analysis is that one then needs to Bonferroni-reduce alpha by half (from 0.05 to 0.025) to include the effect of multiple testing. This will have the effect of reducing statistical power to detect a genuine difference.</w:t>
      </w:r>
    </w:p>
    <w:p w14:paraId="001A715B" w14:textId="77777777" w:rsidR="00F26302" w:rsidRDefault="00F26302" w:rsidP="00C1639F"/>
    <w:p w14:paraId="49135155" w14:textId="107EA650" w:rsidR="00001D17" w:rsidRDefault="00001D17" w:rsidP="00001D17">
      <w:pPr>
        <w:pStyle w:val="Heading1"/>
      </w:pPr>
      <w:r>
        <w:t>18.</w:t>
      </w:r>
      <w:r w:rsidR="00E45A81">
        <w:t>7</w:t>
      </w:r>
      <w:r>
        <w:t>: FROC sample size estimation</w:t>
      </w:r>
    </w:p>
    <w:p w14:paraId="05240572" w14:textId="5B22B32C" w:rsidR="00001D17" w:rsidRDefault="00001D17" w:rsidP="00001D17">
      <w:r w:rsidRPr="006862FB">
        <w:t xml:space="preserve">FROC sample size estimation is not fundamentally different from the procedure outlined in </w:t>
      </w:r>
      <w:r w:rsidRPr="00773469">
        <w:rPr>
          <w:b/>
        </w:rPr>
        <w:t>Chapter 11</w:t>
      </w:r>
      <w:r w:rsidRPr="006862FB">
        <w:t xml:space="preserve"> for the ROC paradigm. </w:t>
      </w:r>
      <w:r>
        <w:t xml:space="preserve">To </w:t>
      </w:r>
      <w:r w:rsidR="004D3213">
        <w:t>recapitulate</w:t>
      </w:r>
      <w:r w:rsidR="00196EF6">
        <w:t>:</w:t>
      </w:r>
      <w:r>
        <w:t xml:space="preserve"> based on analysis of a pilot dataset and using a specified FOM, e.g., the ROC-AUC, and either the </w:t>
      </w:r>
      <w:r w:rsidRPr="000E4767">
        <w:t>DBMH</w:t>
      </w:r>
      <w:r>
        <w:t xml:space="preserve"> or the </w:t>
      </w:r>
      <w:r w:rsidRPr="000E4767">
        <w:t>ORH</w:t>
      </w:r>
      <w:r>
        <w:t xml:space="preserve"> method for significance testing, one estimates the intrinsic variability of the data</w:t>
      </w:r>
      <w:r w:rsidR="00196EF6">
        <w:t>,</w:t>
      </w:r>
      <w:r>
        <w:t xml:space="preserve"> expressed </w:t>
      </w:r>
      <w:r w:rsidR="004D3213">
        <w:t>as</w:t>
      </w:r>
      <w:r>
        <w:t xml:space="preserve"> variance components. For </w:t>
      </w:r>
      <w:r w:rsidRPr="000E4767">
        <w:t>DBMH</w:t>
      </w:r>
      <w:r>
        <w:t xml:space="preserve"> analysis, these are the </w:t>
      </w:r>
      <w:r w:rsidR="00196EF6" w:rsidRPr="00196EF6">
        <w:rPr>
          <w:i/>
        </w:rPr>
        <w:t>FOM-</w:t>
      </w:r>
      <w:r w:rsidRPr="00196EF6">
        <w:rPr>
          <w:i/>
        </w:rPr>
        <w:t>pseudovalue</w:t>
      </w:r>
      <w:r>
        <w:t xml:space="preserve"> variance components, while for ORH analysis these are the </w:t>
      </w:r>
      <w:r w:rsidRPr="00203115">
        <w:t>FOM</w:t>
      </w:r>
      <w:r>
        <w:t xml:space="preserve"> treatment-reader variance component and the </w:t>
      </w:r>
      <w:r w:rsidRPr="00196EF6">
        <w:rPr>
          <w:i/>
        </w:rPr>
        <w:t>FOM</w:t>
      </w:r>
      <w:r>
        <w:t xml:space="preserve"> covariances. The second step is to </w:t>
      </w:r>
      <w:r>
        <w:rPr>
          <w:i/>
        </w:rPr>
        <w:t>postulate</w:t>
      </w:r>
      <w:r w:rsidRPr="00E005CA">
        <w:rPr>
          <w:i/>
        </w:rPr>
        <w:t xml:space="preserve"> a clinically realistic </w:t>
      </w:r>
      <w:r>
        <w:rPr>
          <w:i/>
        </w:rPr>
        <w:t>effect-size</w:t>
      </w:r>
      <w:r>
        <w:t xml:space="preserve">, e.g., the AUC difference between the two modalities. Given these values, the sample size functions implemented in </w:t>
      </w:r>
      <w:r w:rsidRPr="000B6B30">
        <w:rPr>
          <w:rStyle w:val="InLineCode"/>
        </w:rPr>
        <w:t>RJafroc</w:t>
      </w:r>
      <w:r>
        <w:t xml:space="preserve"> allow one to estimate the number of readers and cases necessary to detect (i.e., reject the null hypothesis) at specified Type II error rate, typically chosen to be 20% and specified Type I error rate, typically chosen to be 5%. </w:t>
      </w:r>
    </w:p>
    <w:p w14:paraId="51F1988A" w14:textId="77777777" w:rsidR="00001D17" w:rsidRDefault="00001D17" w:rsidP="00001D17"/>
    <w:p w14:paraId="3C75D3D4" w14:textId="0CE98E05" w:rsidR="00001D17" w:rsidRDefault="00001D17" w:rsidP="00001D17">
      <w:p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In FROC analysis the only difference, indeed the critical difference, is the choice of FOM; e.g., the wAFROC-AUC instead of the inferred ROC-AUC. </w:t>
      </w:r>
      <w:r w:rsidRPr="006862FB">
        <w:t>The FROC dataset is analyzed using</w:t>
      </w:r>
      <w:r>
        <w:t xml:space="preserve"> either DBMH or ORH method</w:t>
      </w:r>
      <w:r w:rsidRPr="006862FB">
        <w:t xml:space="preserve">. This yields the </w:t>
      </w:r>
      <w:r>
        <w:t xml:space="preserve">necessary </w:t>
      </w:r>
      <w:r w:rsidR="004D3213">
        <w:t>variability parameters</w:t>
      </w:r>
      <w:r>
        <w:t xml:space="preserve"> corresponding to the wAFROC-AUC</w:t>
      </w:r>
      <w:r w:rsidRPr="006862FB">
        <w:t xml:space="preserve">. </w:t>
      </w:r>
      <w:r>
        <w:t xml:space="preserve">The next step is to specify an effect-size in wAFROC-AUC units, and therein lays the rub. What value does one use? The ROC-AUC has a historically well-known interpretation: the classification ability at separating diseased patients from non-diseased patients. </w:t>
      </w:r>
      <w:r>
        <w:rPr>
          <w:i/>
        </w:rPr>
        <w:t>N</w:t>
      </w:r>
      <w:r w:rsidRPr="00103A80">
        <w:rPr>
          <w:i/>
        </w:rPr>
        <w:t xml:space="preserve">eeded is a way of relating </w:t>
      </w:r>
      <w:r w:rsidR="004D3213">
        <w:rPr>
          <w:i/>
        </w:rPr>
        <w:t>an</w:t>
      </w:r>
      <w:r w:rsidRPr="00103A80">
        <w:rPr>
          <w:i/>
        </w:rPr>
        <w:t xml:space="preserve"> effect-size in ROC-AUC units to one in wAFROC-AUC units</w:t>
      </w:r>
      <w:r>
        <w:t xml:space="preserve">. </w:t>
      </w:r>
    </w:p>
    <w:p w14:paraId="76F9FE59" w14:textId="77777777" w:rsidR="00196EF6" w:rsidRDefault="00196EF6" w:rsidP="00001D17">
      <w:pPr>
        <w:pBdr>
          <w:top w:val="single" w:sz="4" w:space="1" w:color="auto" w:shadow="1"/>
          <w:left w:val="single" w:sz="4" w:space="4" w:color="auto" w:shadow="1"/>
          <w:bottom w:val="single" w:sz="4" w:space="1" w:color="auto" w:shadow="1"/>
          <w:right w:val="single" w:sz="4" w:space="4" w:color="auto" w:shadow="1"/>
        </w:pBdr>
        <w:shd w:val="clear" w:color="auto" w:fill="E0E0E0"/>
      </w:pPr>
    </w:p>
    <w:p w14:paraId="6F9FA6CC" w14:textId="5F7E1D4C" w:rsidR="00196EF6" w:rsidRDefault="00196EF6" w:rsidP="00001D17">
      <w:p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One could take the attitude </w:t>
      </w:r>
      <w:r w:rsidRPr="00196EF6">
        <w:rPr>
          <w:i/>
        </w:rPr>
        <w:t xml:space="preserve">to hell with ROC, I will just specify the wAFROC </w:t>
      </w:r>
      <w:r>
        <w:rPr>
          <w:i/>
        </w:rPr>
        <w:t>effect-size</w:t>
      </w:r>
      <w:r>
        <w:t xml:space="preserve">. The problem with that approach is that the </w:t>
      </w:r>
      <w:r>
        <w:t xml:space="preserve">wAFROC </w:t>
      </w:r>
      <w:r>
        <w:t xml:space="preserve">effect-size is a complex mixture of case-classification, search and lesion-classification performances (predicted by the RSM, see below). One would have a hard time convincing others that the choice of effect-size is reasonable, especially, as it turns out, when the correct </w:t>
      </w:r>
      <w:r w:rsidRPr="00196EF6">
        <w:t xml:space="preserve">wAFROC </w:t>
      </w:r>
      <w:r>
        <w:t>effect-size</w:t>
      </w:r>
      <w:r w:rsidRPr="00196EF6">
        <w:t xml:space="preserve"> </w:t>
      </w:r>
      <w:r>
        <w:t>is almost double the ROC effect-size. Using, for example, 0.03 (a common ROC effect-size) as the</w:t>
      </w:r>
      <w:r w:rsidRPr="00196EF6">
        <w:t xml:space="preserve"> </w:t>
      </w:r>
      <w:r w:rsidRPr="00196EF6">
        <w:t xml:space="preserve">wAFROC </w:t>
      </w:r>
      <w:r>
        <w:t xml:space="preserve">effect-size would result in a severe underestimate of statistical power. </w:t>
      </w:r>
    </w:p>
    <w:p w14:paraId="4B4FD4C6" w14:textId="77777777" w:rsidR="00196EF6" w:rsidRDefault="00196EF6" w:rsidP="00001D17">
      <w:pPr>
        <w:pBdr>
          <w:top w:val="single" w:sz="4" w:space="1" w:color="auto" w:shadow="1"/>
          <w:left w:val="single" w:sz="4" w:space="4" w:color="auto" w:shadow="1"/>
          <w:bottom w:val="single" w:sz="4" w:space="1" w:color="auto" w:shadow="1"/>
          <w:right w:val="single" w:sz="4" w:space="4" w:color="auto" w:shadow="1"/>
        </w:pBdr>
        <w:shd w:val="clear" w:color="auto" w:fill="E0E0E0"/>
      </w:pPr>
    </w:p>
    <w:p w14:paraId="058F279F" w14:textId="77777777" w:rsidR="00196EF6" w:rsidRDefault="00196EF6" w:rsidP="00196EF6">
      <w:pPr>
        <w:pBdr>
          <w:top w:val="single" w:sz="4" w:space="1" w:color="auto" w:shadow="1"/>
          <w:left w:val="single" w:sz="4" w:space="4" w:color="auto" w:shadow="1"/>
          <w:bottom w:val="single" w:sz="4" w:space="1" w:color="auto" w:shadow="1"/>
          <w:right w:val="single" w:sz="4" w:space="4" w:color="auto" w:shadow="1"/>
        </w:pBdr>
        <w:shd w:val="clear" w:color="auto" w:fill="E0E0E0"/>
      </w:pPr>
      <w:r>
        <w:t>To summarize:</w:t>
      </w:r>
    </w:p>
    <w:p w14:paraId="5FEFC32B" w14:textId="7FDBB4F6" w:rsidR="00196EF6" w:rsidRDefault="00196EF6" w:rsidP="00196EF6">
      <w:pPr>
        <w:pStyle w:val="ListParagraph"/>
        <w:numPr>
          <w:ilvl w:val="6"/>
          <w:numId w:val="14"/>
        </w:numPr>
        <w:pBdr>
          <w:top w:val="single" w:sz="4" w:space="1" w:color="auto" w:shadow="1"/>
          <w:left w:val="single" w:sz="4" w:space="4" w:color="auto" w:shadow="1"/>
          <w:bottom w:val="single" w:sz="4" w:space="1" w:color="auto" w:shadow="1"/>
          <w:right w:val="single" w:sz="4" w:space="4" w:color="auto" w:shadow="1"/>
        </w:pBdr>
        <w:shd w:val="clear" w:color="auto" w:fill="E0E0E0"/>
        <w:ind w:left="360"/>
      </w:pPr>
      <w:r>
        <w:t xml:space="preserve">One </w:t>
      </w:r>
      <w:r w:rsidR="0080230D">
        <w:t>specifies</w:t>
      </w:r>
      <w:r>
        <w:t xml:space="preserve"> an ROC-AUC effect-size that is realistic, one that </w:t>
      </w:r>
      <w:r w:rsidR="0080230D">
        <w:t>everyone, especially clinicians,</w:t>
      </w:r>
      <w:r>
        <w:t xml:space="preserve"> understand and can therefore participate in, in the effect-size </w:t>
      </w:r>
      <w:r w:rsidR="0080230D">
        <w:t>specification</w:t>
      </w:r>
      <w:r>
        <w:t xml:space="preserve"> process. </w:t>
      </w:r>
    </w:p>
    <w:p w14:paraId="0C1F429C" w14:textId="77777777" w:rsidR="00196EF6" w:rsidRDefault="00196EF6" w:rsidP="00196EF6">
      <w:pPr>
        <w:pStyle w:val="ListParagraph"/>
        <w:numPr>
          <w:ilvl w:val="6"/>
          <w:numId w:val="14"/>
        </w:numPr>
        <w:pBdr>
          <w:top w:val="single" w:sz="4" w:space="1" w:color="auto" w:shadow="1"/>
          <w:left w:val="single" w:sz="4" w:space="4" w:color="auto" w:shadow="1"/>
          <w:bottom w:val="single" w:sz="4" w:space="1" w:color="auto" w:shadow="1"/>
          <w:right w:val="single" w:sz="4" w:space="4" w:color="auto" w:shadow="1"/>
        </w:pBdr>
        <w:shd w:val="clear" w:color="auto" w:fill="E0E0E0"/>
        <w:ind w:left="360"/>
      </w:pPr>
      <w:r>
        <w:t xml:space="preserve">One converts the ROC effect-size to a wAFROC-AUC effect-size using the method described in the next section. </w:t>
      </w:r>
    </w:p>
    <w:p w14:paraId="264B030F" w14:textId="77777777" w:rsidR="00196EF6" w:rsidRDefault="00196EF6" w:rsidP="00196EF6">
      <w:pPr>
        <w:pStyle w:val="ListParagraph"/>
        <w:numPr>
          <w:ilvl w:val="6"/>
          <w:numId w:val="14"/>
        </w:numPr>
        <w:pBdr>
          <w:top w:val="single" w:sz="4" w:space="1" w:color="auto" w:shadow="1"/>
          <w:left w:val="single" w:sz="4" w:space="4" w:color="auto" w:shadow="1"/>
          <w:bottom w:val="single" w:sz="4" w:space="1" w:color="auto" w:shadow="1"/>
          <w:right w:val="single" w:sz="4" w:space="4" w:color="auto" w:shadow="1"/>
        </w:pBdr>
        <w:shd w:val="clear" w:color="auto" w:fill="E0E0E0"/>
        <w:ind w:left="360"/>
      </w:pPr>
      <w:r>
        <w:t xml:space="preserve">One uses the sample size tools in in RJafroc, i.e., functions with names beginning with Ss, to determine the necessary sample size. </w:t>
      </w:r>
    </w:p>
    <w:p w14:paraId="79FDA448" w14:textId="77777777" w:rsidR="00B92C26" w:rsidRDefault="00B92C26" w:rsidP="00196EF6">
      <w:pPr>
        <w:pBdr>
          <w:top w:val="single" w:sz="4" w:space="1" w:color="auto" w:shadow="1"/>
          <w:left w:val="single" w:sz="4" w:space="4" w:color="auto" w:shadow="1"/>
          <w:bottom w:val="single" w:sz="4" w:space="1" w:color="auto" w:shadow="1"/>
          <w:right w:val="single" w:sz="4" w:space="4" w:color="auto" w:shadow="1"/>
        </w:pBdr>
        <w:shd w:val="clear" w:color="auto" w:fill="E0E0E0"/>
      </w:pPr>
    </w:p>
    <w:p w14:paraId="26C12C9E" w14:textId="77777777" w:rsidR="00196EF6" w:rsidRDefault="00196EF6" w:rsidP="00196EF6">
      <w:pPr>
        <w:pBdr>
          <w:top w:val="single" w:sz="4" w:space="1" w:color="auto" w:shadow="1"/>
          <w:left w:val="single" w:sz="4" w:space="4" w:color="auto" w:shadow="1"/>
          <w:bottom w:val="single" w:sz="4" w:space="1" w:color="auto" w:shadow="1"/>
          <w:right w:val="single" w:sz="4" w:space="4" w:color="auto" w:shadow="1"/>
        </w:pBdr>
        <w:shd w:val="clear" w:color="auto" w:fill="E0E0E0"/>
      </w:pPr>
      <w:r>
        <w:t>It is important to recognize is that all quantities have to be in the same "units". The quotes are used since the units are not like units in physics, e.g., the MKS vs. CGS systems. When doing ROC analysis, everything (variance components and effect-size) has to be in units of the selected FOM, e.g., ROC-AUC. When doing wAFROC analysis, everything has to be in units of the wAFROC-AUC. The variance components and effect-size in wAFROC-AUC units will be different from their corresponding ROC counterparts. In particular, as shown next, an ROC-AUC effect-size of 0.05 generally correspond to a larger effect-size in wAFROC-AUC units. The reason for this is that the range over which wAFROC-AUC can vary, namely 0 to 1, is twice the corresponding ROC-AUC range.</w:t>
      </w:r>
    </w:p>
    <w:p w14:paraId="5BD97EE4" w14:textId="77777777" w:rsidR="00196EF6" w:rsidRDefault="00196EF6" w:rsidP="00196EF6">
      <w:pPr>
        <w:pBdr>
          <w:top w:val="single" w:sz="4" w:space="1" w:color="auto" w:shadow="1"/>
          <w:left w:val="single" w:sz="4" w:space="4" w:color="auto" w:shadow="1"/>
          <w:bottom w:val="single" w:sz="4" w:space="1" w:color="auto" w:shadow="1"/>
          <w:right w:val="single" w:sz="4" w:space="4" w:color="auto" w:shadow="1"/>
        </w:pBdr>
        <w:shd w:val="clear" w:color="auto" w:fill="E0E0E0"/>
      </w:pPr>
    </w:p>
    <w:p w14:paraId="50A2832D" w14:textId="3ABA5C69" w:rsidR="00196EF6" w:rsidRPr="00DE0545" w:rsidRDefault="00196EF6" w:rsidP="00001D17">
      <w:pPr>
        <w:pBdr>
          <w:top w:val="single" w:sz="4" w:space="1" w:color="auto" w:shadow="1"/>
          <w:left w:val="single" w:sz="4" w:space="4" w:color="auto" w:shadow="1"/>
          <w:bottom w:val="single" w:sz="4" w:space="1" w:color="auto" w:shadow="1"/>
          <w:right w:val="single" w:sz="4" w:space="4" w:color="auto" w:shadow="1"/>
        </w:pBdr>
        <w:shd w:val="clear" w:color="auto" w:fill="E0E0E0"/>
      </w:pPr>
      <w:r w:rsidRPr="00113D7D">
        <w:rPr>
          <w:i/>
        </w:rPr>
        <w:t>Converting an ROC effect-size to a wAFROC-AUC effect-size requires a model of the data</w:t>
      </w:r>
      <w:r>
        <w:t xml:space="preserve">. The </w:t>
      </w:r>
      <w:r w:rsidR="00B92C26">
        <w:t xml:space="preserve">author recommends the </w:t>
      </w:r>
      <w:r>
        <w:t xml:space="preserve">RSM. Therefore it is necessary to estimate the parameters of the RSM from the observed data. The procedure for estimating RSM parameters is the subject of the next chapter. For now we assume that this can be done – in fact it is implemented in a package function called </w:t>
      </w:r>
      <w:r w:rsidRPr="003D31D9">
        <w:rPr>
          <w:rStyle w:val="InLineCode"/>
        </w:rPr>
        <w:t>FitRsmRoc()</w:t>
      </w:r>
      <w:r>
        <w:t>, whose help page is summarized in Fig. 18.7.</w:t>
      </w:r>
    </w:p>
    <w:p w14:paraId="0F4C42DC" w14:textId="77777777" w:rsidR="00001D17" w:rsidRDefault="00001D17" w:rsidP="00001D17"/>
    <w:p w14:paraId="091FBA18" w14:textId="77777777" w:rsidR="003D31D9" w:rsidRDefault="003D31D9" w:rsidP="00001D17">
      <w:pPr>
        <w:tabs>
          <w:tab w:val="left" w:pos="7027"/>
        </w:tabs>
      </w:pPr>
      <w:r>
        <w:rPr>
          <w:noProof/>
        </w:rPr>
        <w:drawing>
          <wp:inline distT="0" distB="0" distL="0" distR="0" wp14:anchorId="27696D1D" wp14:editId="1CE07DE3">
            <wp:extent cx="6400800" cy="6904196"/>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0800" cy="6904196"/>
                    </a:xfrm>
                    <a:prstGeom prst="rect">
                      <a:avLst/>
                    </a:prstGeom>
                    <a:noFill/>
                    <a:ln>
                      <a:noFill/>
                    </a:ln>
                  </pic:spPr>
                </pic:pic>
              </a:graphicData>
            </a:graphic>
          </wp:inline>
        </w:drawing>
      </w:r>
    </w:p>
    <w:p w14:paraId="71B8FC44" w14:textId="13146A1E" w:rsidR="003D31D9" w:rsidRDefault="003D31D9" w:rsidP="003D31D9">
      <w:pPr>
        <w:pStyle w:val="Caption"/>
      </w:pPr>
      <w:r>
        <w:t>Fig. 18.</w:t>
      </w:r>
      <w:r w:rsidR="007E6945">
        <w:t>7</w:t>
      </w:r>
      <w:r>
        <w:t xml:space="preserve">: Partial help page of </w:t>
      </w:r>
      <w:r w:rsidRPr="003D31D9">
        <w:rPr>
          <w:rStyle w:val="code2"/>
        </w:rPr>
        <w:t>FitRsmRoc()</w:t>
      </w:r>
      <w:r>
        <w:t xml:space="preserve"> showing the input and output values.</w:t>
      </w:r>
      <w:r w:rsidR="00221826">
        <w:t xml:space="preserve"> The values needed for sample-size estimation are </w:t>
      </w:r>
      <w:r w:rsidR="00221826" w:rsidRPr="00221826">
        <w:rPr>
          <w:rStyle w:val="code2"/>
        </w:rPr>
        <w:t>mu</w:t>
      </w:r>
      <w:r w:rsidR="00221826">
        <w:t xml:space="preserve">, </w:t>
      </w:r>
      <w:r w:rsidR="00221826" w:rsidRPr="00221826">
        <w:rPr>
          <w:rStyle w:val="code2"/>
        </w:rPr>
        <w:t>lambdaP</w:t>
      </w:r>
      <w:r w:rsidR="00221826">
        <w:t xml:space="preserve"> and </w:t>
      </w:r>
      <w:r w:rsidR="00221826" w:rsidRPr="00221826">
        <w:rPr>
          <w:rStyle w:val="code2"/>
        </w:rPr>
        <w:t>nuP</w:t>
      </w:r>
      <w:r w:rsidR="00221826">
        <w:t>.</w:t>
      </w:r>
    </w:p>
    <w:p w14:paraId="71712FAF" w14:textId="60B2B855" w:rsidR="00001D17" w:rsidRDefault="00001D17" w:rsidP="00001D17">
      <w:pPr>
        <w:tabs>
          <w:tab w:val="left" w:pos="7027"/>
        </w:tabs>
      </w:pPr>
      <w:r>
        <w:tab/>
      </w:r>
    </w:p>
    <w:p w14:paraId="1E3F400B" w14:textId="77777777" w:rsidR="00001D17" w:rsidRDefault="00001D17" w:rsidP="00001D17">
      <w:r>
        <w:t xml:space="preserve">The next section explains the steps used to implement step #2 above. </w:t>
      </w:r>
    </w:p>
    <w:p w14:paraId="65D51282" w14:textId="77777777" w:rsidR="004D3213" w:rsidRDefault="004D3213" w:rsidP="00001D17"/>
    <w:p w14:paraId="7B889606" w14:textId="71CE0D2D" w:rsidR="00001D17" w:rsidRDefault="00001D17" w:rsidP="00001D17">
      <w:pPr>
        <w:pStyle w:val="Heading2"/>
      </w:pPr>
      <w:r>
        <w:t>1</w:t>
      </w:r>
      <w:r w:rsidR="006F6892">
        <w:t>8</w:t>
      </w:r>
      <w:r>
        <w:t>.</w:t>
      </w:r>
      <w:r w:rsidR="00F847D9">
        <w:t>7</w:t>
      </w:r>
      <w:r>
        <w:t>.1: Relating an ROC effect-size to a wAFROC effect-size</w:t>
      </w:r>
    </w:p>
    <w:p w14:paraId="046BB84F" w14:textId="47799643" w:rsidR="00C51F93" w:rsidRDefault="00001D17" w:rsidP="00001D17">
      <w:pPr>
        <w:tabs>
          <w:tab w:val="left" w:pos="10040"/>
        </w:tabs>
      </w:pPr>
      <w:r>
        <w:t>For each treatment-reader (</w:t>
      </w:r>
      <w:r w:rsidRPr="00FB4283">
        <w:rPr>
          <w:i/>
        </w:rPr>
        <w:t>ij</w:t>
      </w:r>
      <w:r w:rsidRPr="00FB4283">
        <w:t>)</w:t>
      </w:r>
      <w:r>
        <w:t xml:space="preserve"> dataset, the inferred ROC data is fitted by the RSM </w:t>
      </w:r>
      <w:r w:rsidR="003F443A">
        <w:t>function</w:t>
      </w:r>
      <w:r>
        <w:t xml:space="preserve"> described above, yielding estimates of the parameters </w:t>
      </w:r>
      <w:r w:rsidRPr="00FB4283">
        <w:rPr>
          <w:position w:val="-16"/>
        </w:rPr>
        <w:object w:dxaOrig="920" w:dyaOrig="420" w14:anchorId="5B0ADC24">
          <v:shape id="_x0000_i1063" type="#_x0000_t75" style="width:46pt;height:21pt" o:ole="">
            <v:imagedata r:id="rId42" o:title=""/>
          </v:shape>
          <o:OLEObject Type="Embed" ProgID="Equation.DSMT4" ShapeID="_x0000_i1063" DrawAspect="Content" ObjectID="_1475858010" r:id="rId43"/>
        </w:object>
      </w:r>
      <w:r>
        <w:t xml:space="preserve"> (notice the</w:t>
      </w:r>
      <w:r w:rsidR="00E24BA1">
        <w:t>se are</w:t>
      </w:r>
      <w:r>
        <w:t xml:space="preserve"> </w:t>
      </w:r>
      <w:r w:rsidR="00E24BA1">
        <w:t>the</w:t>
      </w:r>
      <w:r>
        <w:t xml:space="preserve"> </w:t>
      </w:r>
      <w:r w:rsidRPr="00E24BA1">
        <w:rPr>
          <w:i/>
        </w:rPr>
        <w:t>intrinsic</w:t>
      </w:r>
      <w:r>
        <w:t xml:space="preserve"> RSM parameters, not the </w:t>
      </w:r>
      <w:r w:rsidR="00E24BA1" w:rsidRPr="00E24BA1">
        <w:rPr>
          <w:i/>
        </w:rPr>
        <w:t>physical</w:t>
      </w:r>
      <w:r>
        <w:t xml:space="preserve"> values</w:t>
      </w:r>
      <w:r w:rsidR="002559DB">
        <w:t xml:space="preserve"> yielded by </w:t>
      </w:r>
      <w:r w:rsidR="002559DB" w:rsidRPr="002559DB">
        <w:rPr>
          <w:rStyle w:val="InLineCode"/>
        </w:rPr>
        <w:t>FitRsmRoc</w:t>
      </w:r>
      <w:r>
        <w:t>;</w:t>
      </w:r>
      <w:r w:rsidR="003F443A">
        <w:t xml:space="preserve"> </w:t>
      </w:r>
      <w:r w:rsidR="002559DB">
        <w:t xml:space="preserve">it is easy to </w:t>
      </w:r>
      <w:r>
        <w:t xml:space="preserve">converted </w:t>
      </w:r>
      <w:r w:rsidR="002559DB">
        <w:t>between</w:t>
      </w:r>
      <w:r>
        <w:t xml:space="preserve"> intrinsic </w:t>
      </w:r>
      <w:r w:rsidR="002559DB">
        <w:t xml:space="preserve">and physical </w:t>
      </w:r>
      <w:r>
        <w:t>values</w:t>
      </w:r>
      <w:r w:rsidR="002559DB">
        <w:t xml:space="preserve"> </w:t>
      </w:r>
      <w:r w:rsidR="003F443A">
        <w:t xml:space="preserve">using </w:t>
      </w:r>
      <w:r w:rsidR="003F443A" w:rsidRPr="003F443A">
        <w:rPr>
          <w:rStyle w:val="InLineCode"/>
        </w:rPr>
        <w:t>UtilPhysical2IntrinsicRSM</w:t>
      </w:r>
      <w:r w:rsidR="003F443A">
        <w:t xml:space="preserve"> and </w:t>
      </w:r>
      <w:r w:rsidR="003F443A" w:rsidRPr="003F443A">
        <w:rPr>
          <w:rStyle w:val="InLineCode"/>
        </w:rPr>
        <w:t>UtilIntrinsic2PhysicalRSM</w:t>
      </w:r>
      <w:r>
        <w:t xml:space="preserve">). </w:t>
      </w:r>
    </w:p>
    <w:p w14:paraId="5FBCC052" w14:textId="77777777" w:rsidR="00C51F93" w:rsidRDefault="00C51F93" w:rsidP="00001D17">
      <w:pPr>
        <w:tabs>
          <w:tab w:val="left" w:pos="10040"/>
        </w:tabs>
      </w:pPr>
    </w:p>
    <w:p w14:paraId="41F04E94" w14:textId="04A0285F" w:rsidR="00001D17" w:rsidRDefault="00001D17" w:rsidP="00001D17">
      <w:pPr>
        <w:tabs>
          <w:tab w:val="left" w:pos="10040"/>
        </w:tabs>
      </w:pPr>
      <w:r>
        <w:t xml:space="preserve">The pilot study represents an "almost" null hypothesis dataset: if a significance difference </w:t>
      </w:r>
      <w:r w:rsidR="003F443A">
        <w:t>had been</w:t>
      </w:r>
      <w:r>
        <w:t xml:space="preserve"> observed one would not be going through the exercise of samples size estimation. </w:t>
      </w:r>
      <w:r w:rsidR="00E24BA1">
        <w:t>T</w:t>
      </w:r>
      <w:r>
        <w:t xml:space="preserve">he author recommends taking the </w:t>
      </w:r>
      <w:r w:rsidRPr="00FB4283">
        <w:rPr>
          <w:i/>
        </w:rPr>
        <w:t>median</w:t>
      </w:r>
      <w:r>
        <w:t xml:space="preserve"> of the parameters, over </w:t>
      </w:r>
      <w:r>
        <w:rPr>
          <w:i/>
        </w:rPr>
        <w:t>all indices</w:t>
      </w:r>
      <w:r>
        <w:t xml:space="preserve">, as representing the </w:t>
      </w:r>
      <w:r w:rsidRPr="00C762CF">
        <w:rPr>
          <w:i/>
        </w:rPr>
        <w:t>average</w:t>
      </w:r>
      <w:r>
        <w:t xml:space="preserve"> NH dataset. The reason for this is that the median is less sensitive to outliers than the average</w:t>
      </w:r>
      <w:r w:rsidR="00E24BA1">
        <w:t xml:space="preserve"> (the RSM parameter estimates are noisy and taking an average would be inappropriate)</w:t>
      </w:r>
      <w:r>
        <w:t>.</w:t>
      </w:r>
    </w:p>
    <w:p w14:paraId="3B035AE8" w14:textId="77777777" w:rsidR="00001D17" w:rsidRDefault="00001D17" w:rsidP="00001D17">
      <w:pPr>
        <w:tabs>
          <w:tab w:val="left" w:pos="10040"/>
        </w:tabs>
      </w:pPr>
    </w:p>
    <w:p w14:paraId="0AC359A4" w14:textId="27A19936" w:rsidR="00001D17" w:rsidRDefault="00323714" w:rsidP="00001D17">
      <w:pPr>
        <w:pStyle w:val="MyEqns"/>
      </w:pPr>
      <w:r w:rsidRPr="00910EDA">
        <w:rPr>
          <w:position w:val="-68"/>
        </w:rPr>
        <w:object w:dxaOrig="1980" w:dyaOrig="1480" w14:anchorId="4AAC48F7">
          <v:shape id="_x0000_i1226" type="#_x0000_t75" style="width:99pt;height:77pt" o:ole="">
            <v:imagedata r:id="rId44" o:title=""/>
          </v:shape>
          <o:OLEObject Type="Embed" ProgID="Equation.DSMT4" ShapeID="_x0000_i1226" DrawAspect="Content" ObjectID="_1475858011" r:id="rId45"/>
        </w:object>
      </w:r>
      <w:r w:rsidR="00001D17">
        <w:tab/>
        <w:t>.</w:t>
      </w:r>
      <w:r w:rsidR="00001D17">
        <w:tab/>
      </w:r>
      <w:r w:rsidR="003F443A">
        <w:fldChar w:fldCharType="begin"/>
      </w:r>
      <w:r w:rsidR="003F443A">
        <w:instrText xml:space="preserve"> MACROBUTTON MTEditEquationSection2 </w:instrText>
      </w:r>
      <w:r w:rsidR="003F443A" w:rsidRPr="003F443A">
        <w:rPr>
          <w:rStyle w:val="MTEquationSection"/>
        </w:rPr>
        <w:instrText>Equation Chapter 18 Section 1</w:instrText>
      </w:r>
      <w:r w:rsidR="003F443A">
        <w:fldChar w:fldCharType="begin"/>
      </w:r>
      <w:r w:rsidR="003F443A">
        <w:instrText xml:space="preserve"> SEQ MTEqn \r \h \* MERGEFORMAT </w:instrText>
      </w:r>
      <w:r w:rsidR="003F443A">
        <w:fldChar w:fldCharType="end"/>
      </w:r>
      <w:r w:rsidR="003F443A">
        <w:fldChar w:fldCharType="begin"/>
      </w:r>
      <w:r w:rsidR="003F443A">
        <w:instrText xml:space="preserve"> SEQ MTSec \r 1 \h \* MERGEFORMAT </w:instrText>
      </w:r>
      <w:r w:rsidR="003F443A">
        <w:fldChar w:fldCharType="end"/>
      </w:r>
      <w:r w:rsidR="003F443A">
        <w:fldChar w:fldCharType="begin"/>
      </w:r>
      <w:r w:rsidR="003F443A">
        <w:instrText xml:space="preserve"> SEQ MTChap \r 18 \h \* MERGEFORMAT </w:instrText>
      </w:r>
      <w:r w:rsidR="003F443A">
        <w:fldChar w:fldCharType="end"/>
      </w:r>
      <w:r w:rsidR="003F443A">
        <w:fldChar w:fldCharType="end"/>
      </w:r>
      <w:r w:rsidR="003F443A">
        <w:fldChar w:fldCharType="begin"/>
      </w:r>
      <w:r w:rsidR="003F443A">
        <w:instrText xml:space="preserve"> MACROBUTTON MTPlaceRef \* MERGEFORMAT </w:instrText>
      </w:r>
      <w:r w:rsidR="003F443A">
        <w:fldChar w:fldCharType="begin"/>
      </w:r>
      <w:r w:rsidR="003F443A">
        <w:instrText xml:space="preserve"> SEQ MTEqn \h \* MERGEFORMAT </w:instrText>
      </w:r>
      <w:r w:rsidR="003F443A">
        <w:fldChar w:fldCharType="end"/>
      </w:r>
      <w:r w:rsidR="003F443A">
        <w:instrText>(</w:instrText>
      </w:r>
      <w:fldSimple w:instr=" SEQ MTChap \c \* Arabic \* MERGEFORMAT ">
        <w:r w:rsidR="000A491F">
          <w:rPr>
            <w:noProof/>
          </w:rPr>
          <w:instrText>18</w:instrText>
        </w:r>
      </w:fldSimple>
      <w:r w:rsidR="003F443A">
        <w:instrText>.</w:instrText>
      </w:r>
      <w:fldSimple w:instr=" SEQ MTEqn \c \* Arabic \* MERGEFORMAT ">
        <w:r w:rsidR="000A491F">
          <w:rPr>
            <w:noProof/>
          </w:rPr>
          <w:instrText>1</w:instrText>
        </w:r>
      </w:fldSimple>
      <w:r w:rsidR="003F443A">
        <w:instrText>)</w:instrText>
      </w:r>
      <w:r w:rsidR="003F443A">
        <w:fldChar w:fldCharType="end"/>
      </w:r>
    </w:p>
    <w:p w14:paraId="03529683" w14:textId="77777777" w:rsidR="00001D17" w:rsidRDefault="00001D17" w:rsidP="00001D17">
      <w:pPr>
        <w:tabs>
          <w:tab w:val="left" w:pos="10040"/>
        </w:tabs>
      </w:pPr>
    </w:p>
    <w:p w14:paraId="1264E055" w14:textId="23629BDC" w:rsidR="00001D17" w:rsidRDefault="00001D17" w:rsidP="00001D17">
      <w:pPr>
        <w:tabs>
          <w:tab w:val="left" w:pos="10040"/>
        </w:tabs>
      </w:pPr>
      <w:r>
        <w:lastRenderedPageBreak/>
        <w:t xml:space="preserve">Using these values ROC-AUC and wAFROC-AUC, for the NH condition are calculated by numerical integration of the RSM predicted ROC and wAFROC curves, </w:t>
      </w:r>
      <w:r w:rsidRPr="000C121D">
        <w:rPr>
          <w:b/>
        </w:rPr>
        <w:t>Chapter 17</w:t>
      </w:r>
      <w:r>
        <w:t>.</w:t>
      </w:r>
      <w:r w:rsidRPr="008710C4">
        <w:t xml:space="preserve"> As before, </w:t>
      </w:r>
      <w:r w:rsidRPr="008710C4">
        <w:rPr>
          <w:position w:val="-12"/>
        </w:rPr>
        <w:object w:dxaOrig="300" w:dyaOrig="420" w14:anchorId="5B4C4B7F">
          <v:shape id="_x0000_i1041" type="#_x0000_t75" style="width:15pt;height:21pt" o:ole="">
            <v:imagedata r:id="rId46" o:title=""/>
          </v:shape>
          <o:OLEObject Type="Embed" ProgID="Equation.DSMT4" ShapeID="_x0000_i1041" DrawAspect="Content" ObjectID="_1475858012" r:id="rId47"/>
        </w:object>
      </w:r>
      <w:r w:rsidRPr="008710C4">
        <w:t xml:space="preserve"> is</w:t>
      </w:r>
      <w:r>
        <w:t xml:space="preserve"> the lesion distribution vector</w:t>
      </w:r>
      <w:r w:rsidR="000C121D">
        <w:t>, i.e., the normalized histogram of the numbers of lesions per diseased case</w:t>
      </w:r>
      <w:r>
        <w:t xml:space="preserve">. </w:t>
      </w:r>
    </w:p>
    <w:p w14:paraId="42FECDF6" w14:textId="77777777" w:rsidR="00001D17" w:rsidRDefault="00001D17" w:rsidP="00001D17">
      <w:pPr>
        <w:tabs>
          <w:tab w:val="left" w:pos="10040"/>
        </w:tabs>
      </w:pPr>
    </w:p>
    <w:p w14:paraId="44301FDF" w14:textId="77777777" w:rsidR="00001D17" w:rsidRDefault="000C121D" w:rsidP="00001D17">
      <w:pPr>
        <w:pStyle w:val="MyEqns"/>
      </w:pPr>
      <w:r w:rsidRPr="008710C4">
        <w:rPr>
          <w:position w:val="-46"/>
        </w:rPr>
        <w:object w:dxaOrig="4600" w:dyaOrig="1040" w14:anchorId="18F94099">
          <v:shape id="_x0000_i1155" type="#_x0000_t75" style="width:230pt;height:53pt" o:ole="">
            <v:imagedata r:id="rId48" o:title=""/>
          </v:shape>
          <o:OLEObject Type="Embed" ProgID="Equation.DSMT4" ShapeID="_x0000_i1155" DrawAspect="Content" ObjectID="_1475858013" r:id="rId49"/>
        </w:object>
      </w:r>
      <w:r w:rsidR="00001D17">
        <w:tab/>
        <w:t>.</w:t>
      </w:r>
      <w:r w:rsidR="00001D17">
        <w:tab/>
      </w:r>
      <w:r w:rsidR="00001D17">
        <w:fldChar w:fldCharType="begin"/>
      </w:r>
      <w:r w:rsidR="00001D17">
        <w:instrText xml:space="preserve"> MACROBUTTON MTPlaceRef \* MERGEFORMAT </w:instrText>
      </w:r>
      <w:r w:rsidR="00001D17">
        <w:fldChar w:fldCharType="begin"/>
      </w:r>
      <w:r w:rsidR="00001D17">
        <w:instrText xml:space="preserve"> SEQ MTEqn \h \* MERGEFORMAT </w:instrText>
      </w:r>
      <w:r w:rsidR="00001D17">
        <w:fldChar w:fldCharType="end"/>
      </w:r>
      <w:r w:rsidR="00001D17">
        <w:instrText>(</w:instrText>
      </w:r>
      <w:fldSimple w:instr=" SEQ MTChap \c \* Arabic \* MERGEFORMAT ">
        <w:r w:rsidR="000A491F">
          <w:rPr>
            <w:noProof/>
          </w:rPr>
          <w:instrText>18</w:instrText>
        </w:r>
      </w:fldSimple>
      <w:r w:rsidR="00001D17">
        <w:instrText>.</w:instrText>
      </w:r>
      <w:fldSimple w:instr=" SEQ MTEqn \c \* Arabic \* MERGEFORMAT ">
        <w:r w:rsidR="000A491F">
          <w:rPr>
            <w:noProof/>
          </w:rPr>
          <w:instrText>2</w:instrText>
        </w:r>
      </w:fldSimple>
      <w:r w:rsidR="00001D17">
        <w:instrText>)</w:instrText>
      </w:r>
      <w:r w:rsidR="00001D17">
        <w:fldChar w:fldCharType="end"/>
      </w:r>
    </w:p>
    <w:p w14:paraId="05438F1F" w14:textId="77777777" w:rsidR="00001D17" w:rsidRDefault="00001D17" w:rsidP="00001D17">
      <w:pPr>
        <w:tabs>
          <w:tab w:val="left" w:pos="10040"/>
        </w:tabs>
      </w:pPr>
    </w:p>
    <w:p w14:paraId="0BD65B53" w14:textId="155FF7FC" w:rsidR="00001D17" w:rsidRDefault="00001D17" w:rsidP="00001D17">
      <w:pPr>
        <w:tabs>
          <w:tab w:val="left" w:pos="10040"/>
        </w:tabs>
      </w:pPr>
      <w:r>
        <w:t>To induce the alternative hypothesis condition</w:t>
      </w:r>
      <w:r w:rsidR="00323714">
        <w:t xml:space="preserve"> (i.e., better performance)</w:t>
      </w:r>
      <w:r>
        <w:t xml:space="preserve"> one increments </w:t>
      </w:r>
      <w:r w:rsidRPr="00FB4283">
        <w:rPr>
          <w:position w:val="-12"/>
        </w:rPr>
        <w:object w:dxaOrig="440" w:dyaOrig="380" w14:anchorId="2D2FF1EB">
          <v:shape id="_x0000_i1043" type="#_x0000_t75" style="width:22pt;height:19pt" o:ole="">
            <v:imagedata r:id="rId50" o:title=""/>
          </v:shape>
          <o:OLEObject Type="Embed" ProgID="Equation.DSMT4" ShapeID="_x0000_i1043" DrawAspect="Content" ObjectID="_1475858014" r:id="rId51"/>
        </w:object>
      </w:r>
      <w:r>
        <w:t xml:space="preserve"> by </w:t>
      </w:r>
      <w:r w:rsidRPr="00FB4283">
        <w:rPr>
          <w:position w:val="-10"/>
        </w:rPr>
        <w:object w:dxaOrig="380" w:dyaOrig="320" w14:anchorId="23609106">
          <v:shape id="_x0000_i1044" type="#_x0000_t75" style="width:19pt;height:16pt" o:ole="">
            <v:imagedata r:id="rId52" o:title=""/>
          </v:shape>
          <o:OLEObject Type="Embed" ProgID="Equation.DSMT4" ShapeID="_x0000_i1044" DrawAspect="Content" ObjectID="_1475858015" r:id="rId53"/>
        </w:object>
      </w:r>
      <w:r>
        <w:t xml:space="preserve">. The resulting ROC-AUC and wAFROC-AUC are calculated, again by numerical integration of the RSM predicted ROC and wAFROC curves, leading to the </w:t>
      </w:r>
      <w:r w:rsidR="000C121D">
        <w:t>following</w:t>
      </w:r>
      <w:r>
        <w:t xml:space="preserve"> effect-sizes (note that in each equation below one takes the difference between the AH value minus the NH value): </w:t>
      </w:r>
    </w:p>
    <w:p w14:paraId="397A486F" w14:textId="77777777" w:rsidR="00001D17" w:rsidRDefault="00001D17" w:rsidP="000C121D"/>
    <w:p w14:paraId="23399687" w14:textId="77777777" w:rsidR="00001D17" w:rsidRDefault="00001D17" w:rsidP="00001D17">
      <w:pPr>
        <w:pStyle w:val="MyEqns"/>
      </w:pPr>
      <w:r w:rsidRPr="008710C4">
        <w:rPr>
          <w:position w:val="-46"/>
        </w:rPr>
        <w:object w:dxaOrig="8460" w:dyaOrig="1040" w14:anchorId="4AA8660D">
          <v:shape id="_x0000_i1045" type="#_x0000_t75" style="width:423pt;height:53pt" o:ole="">
            <v:imagedata r:id="rId54" o:title=""/>
          </v:shape>
          <o:OLEObject Type="Embed" ProgID="Equation.DSMT4" ShapeID="_x0000_i1045" DrawAspect="Content" ObjectID="_1475858016" r:id="rId55"/>
        </w:object>
      </w:r>
      <w:r>
        <w:tab/>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 w:name="ZEqnNum586306"/>
      <w:r>
        <w:instrText>(</w:instrText>
      </w:r>
      <w:fldSimple w:instr=" SEQ MTChap \c \* Arabic \* MERGEFORMAT ">
        <w:r w:rsidR="000A491F">
          <w:rPr>
            <w:noProof/>
          </w:rPr>
          <w:instrText>18</w:instrText>
        </w:r>
      </w:fldSimple>
      <w:r>
        <w:instrText>.</w:instrText>
      </w:r>
      <w:fldSimple w:instr=" SEQ MTEqn \c \* Arabic \* MERGEFORMAT ">
        <w:r w:rsidR="000A491F">
          <w:rPr>
            <w:noProof/>
          </w:rPr>
          <w:instrText>3</w:instrText>
        </w:r>
      </w:fldSimple>
      <w:r>
        <w:instrText>)</w:instrText>
      </w:r>
      <w:bookmarkEnd w:id="1"/>
      <w:r>
        <w:fldChar w:fldCharType="end"/>
      </w:r>
    </w:p>
    <w:p w14:paraId="73508877" w14:textId="77777777" w:rsidR="00001D17" w:rsidRDefault="00001D17" w:rsidP="00001D17"/>
    <w:p w14:paraId="73902BBF" w14:textId="33EC649F" w:rsidR="00001D17" w:rsidRPr="00CE7A7C" w:rsidRDefault="00001D17" w:rsidP="00001D17">
      <w:p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Equation </w:t>
      </w:r>
      <w:r>
        <w:fldChar w:fldCharType="begin"/>
      </w:r>
      <w:r>
        <w:instrText xml:space="preserve"> GOTOBUTTON ZEqnNum586306  \* MERGEFORMAT </w:instrText>
      </w:r>
      <w:fldSimple w:instr=" REF ZEqnNum586306 \* Charformat \! \* MERGEFORMAT ">
        <w:r w:rsidR="000A491F">
          <w:instrText>(18.3)</w:instrText>
        </w:r>
      </w:fldSimple>
      <w:r>
        <w:fldChar w:fldCharType="end"/>
      </w:r>
      <w:r>
        <w:t xml:space="preserve">, evaluated for different values of </w:t>
      </w:r>
      <w:r w:rsidRPr="00FB4283">
        <w:rPr>
          <w:position w:val="-10"/>
        </w:rPr>
        <w:object w:dxaOrig="380" w:dyaOrig="320" w14:anchorId="395FD684">
          <v:shape id="_x0000_i1046" type="#_x0000_t75" style="width:19pt;height:16pt" o:ole="">
            <v:imagedata r:id="rId56" o:title=""/>
          </v:shape>
          <o:OLEObject Type="Embed" ProgID="Equation.DSMT4" ShapeID="_x0000_i1046" DrawAspect="Content" ObjectID="_1475858017" r:id="rId57"/>
        </w:object>
      </w:r>
      <w:r>
        <w:t>, provides a calibration curve between the effect-sizes expressed in the two units, Fig. 1</w:t>
      </w:r>
      <w:r w:rsidR="002559DB">
        <w:t>8</w:t>
      </w:r>
      <w:r>
        <w:t>.</w:t>
      </w:r>
      <w:r w:rsidR="002559DB">
        <w:t>8(A)</w:t>
      </w:r>
      <w:r>
        <w:t>. This allows one to interpolate the appropriate wAFROC effect-size corresponding to any postulated ROC effect-size.</w:t>
      </w:r>
    </w:p>
    <w:p w14:paraId="7CEB3B97" w14:textId="77777777" w:rsidR="00001D17" w:rsidRDefault="00001D17" w:rsidP="00001D17"/>
    <w:p w14:paraId="3223E5ED" w14:textId="77777777" w:rsidR="00CF27F6" w:rsidRDefault="00CF27F6" w:rsidP="00001D17"/>
    <w:p w14:paraId="05905BAF" w14:textId="5CBDD3DA" w:rsidR="00323714" w:rsidRDefault="00323714" w:rsidP="00001D17">
      <w:r>
        <w:t xml:space="preserve">One could propose other ways of inducing the alternative hypothesis condition. For example, one could increase </w:t>
      </w:r>
      <w:r w:rsidRPr="00323714">
        <w:rPr>
          <w:position w:val="-12"/>
        </w:rPr>
        <w:object w:dxaOrig="440" w:dyaOrig="380" w14:anchorId="2FAF5AB0">
          <v:shape id="_x0000_i1239" type="#_x0000_t75" style="width:22pt;height:19pt" o:ole="">
            <v:imagedata r:id="rId58" o:title=""/>
          </v:shape>
          <o:OLEObject Type="Embed" ProgID="Equation.DSMT4" ShapeID="_x0000_i1239" DrawAspect="Content" ObjectID="_1475858018" r:id="rId59"/>
        </w:object>
      </w:r>
      <w:r>
        <w:rPr>
          <w:position w:val="-10"/>
        </w:rPr>
        <w:t xml:space="preserve"> </w:t>
      </w:r>
      <w:r>
        <w:t xml:space="preserve">and / or decrease </w:t>
      </w:r>
      <w:r w:rsidRPr="00323714">
        <w:rPr>
          <w:position w:val="-12"/>
        </w:rPr>
        <w:object w:dxaOrig="440" w:dyaOrig="380" w14:anchorId="23F1D8B5">
          <v:shape id="_x0000_i1227" type="#_x0000_t75" style="width:22pt;height:19pt" o:ole="">
            <v:imagedata r:id="rId60" o:title=""/>
          </v:shape>
          <o:OLEObject Type="Embed" ProgID="Equation.DSMT4" ShapeID="_x0000_i1227" DrawAspect="Content" ObjectID="_1475858019" r:id="rId61"/>
        </w:object>
      </w:r>
      <w:r>
        <w:t xml:space="preserve"> and / or increase </w:t>
      </w:r>
      <w:r w:rsidRPr="00323714">
        <w:rPr>
          <w:position w:val="-12"/>
        </w:rPr>
        <w:object w:dxaOrig="420" w:dyaOrig="380" w14:anchorId="18976075">
          <v:shape id="_x0000_i1231" type="#_x0000_t75" style="width:21pt;height:19pt" o:ole="">
            <v:imagedata r:id="rId62" o:title=""/>
          </v:shape>
          <o:OLEObject Type="Embed" ProgID="Equation.DSMT4" ShapeID="_x0000_i1231" DrawAspect="Content" ObjectID="_1475858020" r:id="rId63"/>
        </w:object>
      </w:r>
      <w:r>
        <w:t>.  An approach similar to this was indeed used in one of the author's publications</w:t>
      </w:r>
      <w:r>
        <w:fldChar w:fldCharType="begin"/>
      </w:r>
      <w:r>
        <w:instrText xml:space="preserve"> ADDIN EN.CITE &lt;EndNote&gt;&lt;Cite&gt;&lt;Author&gt;Chakraborty&lt;/Author&gt;&lt;Year&gt;2008&lt;/Year&gt;&lt;RecNum&gt;1917&lt;/RecNum&gt;&lt;DisplayText&gt;&lt;style face="superscript"&gt;4&lt;/style&gt;&lt;/DisplayText&gt;&lt;record&gt;&lt;rec-number&gt;1917&lt;/rec-number&gt;&lt;foreign-keys&gt;&lt;key app="EN" db-id="veptarr08d9ts6eftsmp02wvxas0szvetsaf" timestamp="0"&gt;1917&lt;/key&gt;&lt;/foreign-keys&gt;&lt;ref-type name="Journal Article"&gt;17&lt;/ref-type&gt;&lt;contributors&gt;&lt;authors&gt;&lt;author&gt;Chakraborty, Dev P.&lt;/author&gt;&lt;/authors&gt;&lt;/contributors&gt;&lt;titles&gt;&lt;title&gt;Validation and Statistical Power Comparison of Methods for Analyzing Free-response Observer Performance Studies&lt;/title&gt;&lt;secondary-title&gt;Acad Radiol&lt;/secondary-title&gt;&lt;/titles&gt;&lt;pages&gt;1554-1566&lt;/pages&gt;&lt;volume&gt;15&lt;/volume&gt;&lt;number&gt;12&lt;/number&gt;&lt;keywords&gt;&lt;keyword&gt;Observer performance&lt;/keyword&gt;&lt;keyword&gt;evaluation methodologies&lt;/keyword&gt;&lt;keyword&gt;validation&lt;/keyword&gt;&lt;keyword&gt;statistical power&lt;/keyword&gt;&lt;keyword&gt;free-response&lt;/keyword&gt;&lt;keyword&gt;FROC&lt;/keyword&gt;&lt;keyword&gt;JAFROC&lt;/keyword&gt;&lt;keyword&gt;CAD evaluation&lt;/keyword&gt;&lt;/keywords&gt;&lt;dates&gt;&lt;year&gt;2008&lt;/year&gt;&lt;/dates&gt;&lt;urls&gt;&lt;related-urls&gt;&lt;url&gt;http://www.sciencedirect.com/science/article/B75BK-4TW6D0R-9/2/8f59ae9ff4ba7d2aa596076694b7de09&lt;/url&gt;&lt;/related-urls&gt;&lt;/urls&gt;&lt;research-notes&gt;Grants: R01-EB005243 and R01-EB006388&lt;/research-notes&gt;&lt;/record&gt;&lt;/Cite&gt;&lt;/EndNote&gt;</w:instrText>
      </w:r>
      <w:r>
        <w:fldChar w:fldCharType="separate"/>
      </w:r>
      <w:r w:rsidRPr="00323714">
        <w:rPr>
          <w:noProof/>
          <w:vertAlign w:val="superscript"/>
        </w:rPr>
        <w:t>4</w:t>
      </w:r>
      <w:r>
        <w:fldChar w:fldCharType="end"/>
      </w:r>
      <w:r>
        <w:t xml:space="preserve">, before the distinction between intrinsic and physical RSM parameters was fully understood. Given the infinite number of combinations of three parameters yielding the same effect-size, in retrospect this does not seem a logical and reproducible approach. The advantage of dealing with intrinsic parameters is that increasing </w:t>
      </w:r>
      <w:r w:rsidRPr="00323714">
        <w:rPr>
          <w:position w:val="-12"/>
        </w:rPr>
        <w:object w:dxaOrig="440" w:dyaOrig="380" w14:anchorId="79E25216">
          <v:shape id="_x0000_i1242" type="#_x0000_t75" style="width:22pt;height:19pt" o:ole="">
            <v:imagedata r:id="rId64" o:title=""/>
          </v:shape>
          <o:OLEObject Type="Embed" ProgID="Equation.DSMT4" ShapeID="_x0000_i1242" DrawAspect="Content" ObjectID="_1475858021" r:id="rId65"/>
        </w:object>
      </w:r>
      <w:r>
        <w:t xml:space="preserve"> </w:t>
      </w:r>
      <w:r w:rsidRPr="00323714">
        <w:rPr>
          <w:i/>
        </w:rPr>
        <w:t>only</w:t>
      </w:r>
      <w:r>
        <w:t xml:space="preserve"> automatically results in changes to the physical parameters in the expected directions: i.e., </w:t>
      </w:r>
      <w:r w:rsidRPr="00323714">
        <w:rPr>
          <w:position w:val="-12"/>
        </w:rPr>
        <w:object w:dxaOrig="440" w:dyaOrig="380" w14:anchorId="43CE4105">
          <v:shape id="_x0000_i1250" type="#_x0000_t75" style="width:22pt;height:19pt" o:ole="">
            <v:imagedata r:id="rId66" o:title=""/>
          </v:shape>
          <o:OLEObject Type="Embed" ProgID="Equation.DSMT4" ShapeID="_x0000_i1250" DrawAspect="Content" ObjectID="_1475858022" r:id="rId67"/>
        </w:object>
      </w:r>
      <w:r>
        <w:t xml:space="preserve"> decreases and </w:t>
      </w:r>
      <w:r w:rsidRPr="00323714">
        <w:rPr>
          <w:position w:val="-12"/>
        </w:rPr>
        <w:object w:dxaOrig="420" w:dyaOrig="380" w14:anchorId="72C8E577">
          <v:shape id="_x0000_i1246" type="#_x0000_t75" style="width:21pt;height:19pt" o:ole="">
            <v:imagedata r:id="rId68" o:title=""/>
          </v:shape>
          <o:OLEObject Type="Embed" ProgID="Equation.DSMT4" ShapeID="_x0000_i1246" DrawAspect="Content" ObjectID="_1475858023" r:id="rId69"/>
        </w:object>
      </w:r>
      <w:r>
        <w:t xml:space="preserve"> increases (see </w:t>
      </w:r>
      <w:r w:rsidRPr="00323714">
        <w:rPr>
          <w:b/>
        </w:rPr>
        <w:t>Chapter 16</w:t>
      </w:r>
      <w:r>
        <w:t xml:space="preserve">) and the solar analogy in </w:t>
      </w:r>
      <w:r w:rsidRPr="00323714">
        <w:rPr>
          <w:b/>
        </w:rPr>
        <w:t>Chapter 12</w:t>
      </w:r>
      <w:r>
        <w:t>.</w:t>
      </w:r>
    </w:p>
    <w:p w14:paraId="433F6D02" w14:textId="5B5F7BB4" w:rsidR="00323714" w:rsidRDefault="00323714" w:rsidP="00001D17"/>
    <w:p w14:paraId="6759FDC6" w14:textId="0CD7AE7D" w:rsidR="00001D17" w:rsidRDefault="006F6892" w:rsidP="00001D17">
      <w:pPr>
        <w:pStyle w:val="Heading2"/>
      </w:pPr>
      <w:r>
        <w:t>18.</w:t>
      </w:r>
      <w:r w:rsidR="00F847D9">
        <w:t>7</w:t>
      </w:r>
      <w:r w:rsidR="00001D17">
        <w:t>.2: Example using DBMH analysis</w:t>
      </w:r>
    </w:p>
    <w:p w14:paraId="6290FB95" w14:textId="7F2C8121" w:rsidR="002559DB" w:rsidRDefault="00001D17" w:rsidP="00001D17">
      <w:r>
        <w:t>The following</w:t>
      </w:r>
      <w:r w:rsidRPr="006862FB">
        <w:t xml:space="preserve"> example</w:t>
      </w:r>
      <w:r>
        <w:t xml:space="preserve"> uses the first two modalities of the </w:t>
      </w:r>
      <w:r w:rsidRPr="0054295C">
        <w:rPr>
          <w:rStyle w:val="InLineCode"/>
        </w:rPr>
        <w:t>"FED"</w:t>
      </w:r>
      <w:r w:rsidRPr="003B565C">
        <w:t xml:space="preserve"> dataset</w:t>
      </w:r>
      <w:r w:rsidRPr="00A7717D">
        <w:t xml:space="preserve"> </w:t>
      </w:r>
      <w:r>
        <w:t>acquired by Dr. Federica Zanca</w:t>
      </w:r>
      <w:r>
        <w:fldChar w:fldCharType="begin"/>
      </w:r>
      <w:r>
        <w:instrText xml:space="preserve"> ADDIN EN.CITE &lt;EndNote&gt;&lt;Cite&gt;&lt;Author&gt;Zanca&lt;/Author&gt;&lt;Year&gt;2009&lt;/Year&gt;&lt;RecNum&gt;1882&lt;/RecNum&gt;&lt;DisplayText&gt;&lt;style face="superscript"&gt;1&lt;/style&gt;&lt;/DisplayText&gt;&lt;record&gt;&lt;rec-number&gt;1882&lt;/rec-number&gt;&lt;foreign-keys&gt;&lt;key app="EN" db-id="veptarr08d9ts6eftsmp02wvxas0szvetsaf" timestamp="0"&gt;1882&lt;/key&gt;&lt;/foreign-keys&gt;&lt;ref-type name="Journal Article"&gt;17&lt;/ref-type&gt;&lt;contributors&gt;&lt;authors&gt;&lt;author&gt;Zanca, Federica&lt;/author&gt;&lt;author&gt;Jacobs, Jurgen&lt;/author&gt;&lt;author&gt;Van Ongeval, Chantal &lt;/author&gt;&lt;author&gt;Claus, Filip &lt;/author&gt;&lt;author&gt;Celis, Valerie &lt;/author&gt;&lt;author&gt;Geniets, Catherine &lt;/author&gt;&lt;author&gt;Provost, Veerle &lt;/author&gt;&lt;author&gt;Pauwels, Herman &lt;/author&gt;&lt;author&gt;Marchal, Guy &lt;/author&gt;&lt;author&gt;Bosmans, Hilde&lt;/author&gt;&lt;/authors&gt;&lt;/contributors&gt;&lt;titles&gt;&lt;title&gt;Evaluation of clinical image processing algorithms used in digital mammography&lt;/title&gt;&lt;secondary-title&gt;Medical Physics&lt;/secondary-title&gt;&lt;/titles&gt;&lt;periodical&gt;&lt;full-title&gt;Medical Physics&lt;/full-title&gt;&lt;/periodical&gt;&lt;pages&gt;765-775&lt;/pages&gt;&lt;volume&gt;36&lt;/volume&gt;&lt;number&gt;3&lt;/number&gt;&lt;dates&gt;&lt;year&gt;2009&lt;/year&gt;&lt;/dates&gt;&lt;urls&gt;&lt;/urls&gt;&lt;research-notes&gt;JAFROC&lt;/research-notes&gt;&lt;/record&gt;&lt;/Cite&gt;&lt;/EndNote&gt;</w:instrText>
      </w:r>
      <w:r>
        <w:fldChar w:fldCharType="separate"/>
      </w:r>
      <w:r w:rsidRPr="00001D17">
        <w:rPr>
          <w:noProof/>
          <w:vertAlign w:val="superscript"/>
        </w:rPr>
        <w:t>1</w:t>
      </w:r>
      <w:r>
        <w:fldChar w:fldCharType="end"/>
      </w:r>
      <w:r>
        <w:t xml:space="preserve">. </w:t>
      </w:r>
      <w:r w:rsidR="002559DB">
        <w:t xml:space="preserve">The code is in </w:t>
      </w:r>
      <w:r w:rsidR="002559DB" w:rsidRPr="002559DB">
        <w:rPr>
          <w:rStyle w:val="InLineCode"/>
        </w:rPr>
        <w:t>mainwAFROCPowerDBMH.R</w:t>
      </w:r>
      <w:r w:rsidR="002559DB">
        <w:t xml:space="preserve">. Line 13 sets </w:t>
      </w:r>
      <w:r w:rsidR="002559DB" w:rsidRPr="002559DB">
        <w:rPr>
          <w:rStyle w:val="InLineCode"/>
        </w:rPr>
        <w:t>f</w:t>
      </w:r>
      <w:r w:rsidR="002559DB">
        <w:t xml:space="preserve"> to 4, causing line 15 to select </w:t>
      </w:r>
      <w:r w:rsidR="002559DB" w:rsidRPr="002559DB">
        <w:rPr>
          <w:rStyle w:val="InLineCode"/>
        </w:rPr>
        <w:t>dataset04</w:t>
      </w:r>
      <w:r w:rsidR="002559DB">
        <w:t xml:space="preserve">. </w:t>
      </w:r>
      <w:r w:rsidR="001200AE">
        <w:t xml:space="preserve">Using package function </w:t>
      </w:r>
      <w:r w:rsidR="001200AE" w:rsidRPr="001200AE">
        <w:rPr>
          <w:rStyle w:val="InLineCode"/>
        </w:rPr>
        <w:t>UtilLesionDistribution</w:t>
      </w:r>
      <w:r w:rsidR="001200AE">
        <w:t>, l</w:t>
      </w:r>
      <w:r w:rsidR="002559DB">
        <w:t>ine 1</w:t>
      </w:r>
      <w:r w:rsidR="001200AE">
        <w:t>7</w:t>
      </w:r>
      <w:r w:rsidR="002559DB">
        <w:t xml:space="preserve"> </w:t>
      </w:r>
      <w:r w:rsidR="001200AE">
        <w:t>obtains</w:t>
      </w:r>
      <w:r w:rsidR="002559DB">
        <w:t xml:space="preserve"> the lesion distribution vector for this dataset</w:t>
      </w:r>
      <w:r w:rsidR="003C3370">
        <w:t xml:space="preserve">, </w:t>
      </w:r>
      <w:r w:rsidR="003C3370" w:rsidRPr="003C3370">
        <w:rPr>
          <w:rStyle w:val="InLineCode"/>
        </w:rPr>
        <w:t>nLesDistr</w:t>
      </w:r>
      <w:r w:rsidR="002559DB">
        <w:t>. The steps are shown below</w:t>
      </w:r>
      <w:r w:rsidR="008A698C">
        <w:t xml:space="preserve"> (step through the code line by line using </w:t>
      </w:r>
      <w:r w:rsidR="008A698C" w:rsidRPr="008A698C">
        <w:rPr>
          <w:rStyle w:val="InLineCode"/>
        </w:rPr>
        <w:t>Run</w:t>
      </w:r>
      <w:r w:rsidR="008A698C">
        <w:t>)</w:t>
      </w:r>
      <w:r w:rsidR="002559DB">
        <w:t>.</w:t>
      </w:r>
    </w:p>
    <w:p w14:paraId="64B6C624" w14:textId="77777777" w:rsidR="002559DB" w:rsidRDefault="002559DB" w:rsidP="00001D17"/>
    <w:p w14:paraId="3BF672B1" w14:textId="25B3FB52"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&gt; str(</w:t>
      </w:r>
      <w:r w:rsidR="003C3370" w:rsidRPr="003C3370">
        <w:rPr>
          <w:rStyle w:val="code2"/>
        </w:rPr>
        <w:t>theData</w:t>
      </w:r>
      <w:r w:rsidRPr="002559DB">
        <w:rPr>
          <w:rStyle w:val="code2"/>
        </w:rPr>
        <w:t>)</w:t>
      </w:r>
    </w:p>
    <w:p w14:paraId="789AD5D3"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List of 8</w:t>
      </w:r>
    </w:p>
    <w:p w14:paraId="670A0493"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 NL          : num [1:5, 1:4, 1:200, 1:7] -Inf -Inf 1 -Inf -Inf ...</w:t>
      </w:r>
    </w:p>
    <w:p w14:paraId="065E5E3D"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 LL          : num [1:5, 1:4, 1:100, 1:3] 4 5 4 5 4 3 5 4 4 3 ...</w:t>
      </w:r>
    </w:p>
    <w:p w14:paraId="6D51EDAC"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 lesionNum   : int [1:100] 1 1 1 1 1 1 1 1 1 1 ...</w:t>
      </w:r>
    </w:p>
    <w:p w14:paraId="7B17E36E"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 lesionID    : num [1:100, 1:3] 1 1 1 1 1 1 1 1 1 1 ...</w:t>
      </w:r>
    </w:p>
    <w:p w14:paraId="5E7CEE37"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 lesionWeight: num [1:100, 1:3] 1 1 1 1 1 1 1 1 1 1 ...</w:t>
      </w:r>
    </w:p>
    <w:p w14:paraId="79CBAC89"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 dataType    : chr "FROC"</w:t>
      </w:r>
    </w:p>
    <w:p w14:paraId="15A70DF1"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 modalityID  : Named chr [1:5] "1" "2" "3" "4" ...</w:t>
      </w:r>
    </w:p>
    <w:p w14:paraId="44CE87EE"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 attr(*, "names")= chr [1:5] "1" "2" "3" "4" ...</w:t>
      </w:r>
    </w:p>
    <w:p w14:paraId="424183D6"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 readerID    : Named chr [1:4] "1" "3" "4" "5"</w:t>
      </w:r>
    </w:p>
    <w:p w14:paraId="666B826E"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 attr(*, "names")= chr [1:4] "1" "3" "4" "5"</w:t>
      </w:r>
    </w:p>
    <w:p w14:paraId="4577A00F"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&gt; # RSM ROC fitting needs to know lesionDistribution</w:t>
      </w:r>
    </w:p>
    <w:p w14:paraId="19444115"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&gt; nLesDistr &lt;- UtilLesionDistribution(theData)</w:t>
      </w:r>
    </w:p>
    <w:p w14:paraId="6A81901A"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&gt; nLesDistr</w:t>
      </w:r>
    </w:p>
    <w:p w14:paraId="07822E9C"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 xml:space="preserve">     [,1] [,2]</w:t>
      </w:r>
    </w:p>
    <w:p w14:paraId="2842BF23"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[1,]    1 0.69</w:t>
      </w:r>
    </w:p>
    <w:p w14:paraId="23AB587D" w14:textId="7777777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[2,]    2 0.20</w:t>
      </w:r>
    </w:p>
    <w:p w14:paraId="641000E7" w14:textId="7F6E84C7" w:rsidR="002559DB" w:rsidRPr="002559DB" w:rsidRDefault="002559DB" w:rsidP="002559D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2559DB">
        <w:rPr>
          <w:rStyle w:val="code2"/>
        </w:rPr>
        <w:t>[3,]    3 0.11</w:t>
      </w:r>
    </w:p>
    <w:p w14:paraId="52DC2F50" w14:textId="77777777" w:rsidR="002559DB" w:rsidRDefault="002559DB" w:rsidP="00001D17"/>
    <w:p w14:paraId="051AD991" w14:textId="560A68A0" w:rsidR="002559DB" w:rsidRDefault="002559DB" w:rsidP="00001D17">
      <w:r>
        <w:t xml:space="preserve">The dataset has 200 cases, 5 treatments and 4 readers. Sixty nine </w:t>
      </w:r>
      <w:r w:rsidR="00410FF5">
        <w:t xml:space="preserve">(69) </w:t>
      </w:r>
      <w:r>
        <w:t>percent of diseased cases contain one lesion, 20% contain 2 lesions and 11% contain 3 lesions.</w:t>
      </w:r>
    </w:p>
    <w:p w14:paraId="7FE9416B" w14:textId="77777777" w:rsidR="00393D5B" w:rsidRDefault="00393D5B" w:rsidP="00001D17"/>
    <w:p w14:paraId="327F93DE" w14:textId="3BAF837E" w:rsidR="00393D5B" w:rsidRDefault="00393D5B" w:rsidP="00001D17">
      <w:r>
        <w:t xml:space="preserve">Lines 19 – 25 extract the results of the pre-analysis. The actual extraction occurs at line 25. As soon as this is executed (this is best appreciated by stepping through the code line by line using the </w:t>
      </w:r>
      <w:r w:rsidRPr="00393D5B">
        <w:rPr>
          <w:rStyle w:val="InLineCode"/>
        </w:rPr>
        <w:t>Run</w:t>
      </w:r>
      <w:r>
        <w:t xml:space="preserve"> button) the object </w:t>
      </w:r>
      <w:r w:rsidRPr="00393D5B">
        <w:rPr>
          <w:rStyle w:val="InLineCode"/>
        </w:rPr>
        <w:t>allResults</w:t>
      </w:r>
      <w:r>
        <w:t xml:space="preserve"> is </w:t>
      </w:r>
      <w:r w:rsidR="003C3370">
        <w:t xml:space="preserve">magically </w:t>
      </w:r>
      <w:r>
        <w:t xml:space="preserve">created. The next two lines extract the number of treatments </w:t>
      </w:r>
      <w:r w:rsidR="00C84C34" w:rsidRPr="00C84C34">
        <w:rPr>
          <w:rStyle w:val="InLineCode"/>
        </w:rPr>
        <w:t>I</w:t>
      </w:r>
      <w:r w:rsidR="00C84C34">
        <w:t xml:space="preserve"> </w:t>
      </w:r>
      <w:r>
        <w:t>and readers</w:t>
      </w:r>
      <w:r w:rsidR="00C84C34">
        <w:t xml:space="preserve"> </w:t>
      </w:r>
      <w:r w:rsidR="00C84C34" w:rsidRPr="00C84C34">
        <w:rPr>
          <w:rStyle w:val="InLineCode"/>
        </w:rPr>
        <w:t>J</w:t>
      </w:r>
      <w:r>
        <w:t xml:space="preserve">, respectively. Lines 29 – 33 assign memory for saving the parameters, including both physical </w:t>
      </w:r>
      <w:r w:rsidR="00C84C34">
        <w:t>and</w:t>
      </w:r>
      <w:r>
        <w:t xml:space="preserve"> intrinsic values.</w:t>
      </w:r>
      <w:r w:rsidR="00E77E03">
        <w:t xml:space="preserve"> Lines 35 – 46 extract the needed parameters from </w:t>
      </w:r>
      <w:r w:rsidR="00E77E03" w:rsidRPr="00393D5B">
        <w:rPr>
          <w:rStyle w:val="InLineCode"/>
        </w:rPr>
        <w:t>allResults</w:t>
      </w:r>
      <w:r w:rsidR="00E77E03">
        <w:t>. Within this loop, lines 41 – 44 convert from physical (primed) to intrinsic (un-primed) values of the two search</w:t>
      </w:r>
      <w:r w:rsidR="00C84C34">
        <w:t>-related</w:t>
      </w:r>
      <w:r w:rsidR="00E77E03">
        <w:t xml:space="preserve"> parameters. </w:t>
      </w:r>
      <w:r w:rsidR="00C84C34">
        <w:t>H</w:t>
      </w:r>
      <w:r w:rsidR="00E77E03">
        <w:t>ighlighting values</w:t>
      </w:r>
      <w:r w:rsidR="00C84C34">
        <w:t xml:space="preserve"> and clicking </w:t>
      </w:r>
      <w:r w:rsidR="00C84C34" w:rsidRPr="00393D5B">
        <w:rPr>
          <w:rStyle w:val="InLineCode"/>
        </w:rPr>
        <w:t>Run</w:t>
      </w:r>
      <w:r w:rsidR="00C84C34">
        <w:t xml:space="preserve"> yields</w:t>
      </w:r>
      <w:r w:rsidR="00E77E03">
        <w:t xml:space="preserve"> following values:</w:t>
      </w:r>
    </w:p>
    <w:p w14:paraId="03EE9C46" w14:textId="77777777" w:rsidR="00E77E03" w:rsidRDefault="00E77E03" w:rsidP="00001D17"/>
    <w:p w14:paraId="59BC19C2"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Browse[2]&gt; mu</w:t>
      </w:r>
    </w:p>
    <w:p w14:paraId="20351360"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[,1]     [,2]     [,3]      [,4]</w:t>
      </w:r>
    </w:p>
    <w:p w14:paraId="2F3512EE"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[1,] 3.658304 5.476106 2.605346 0.3982731</w:t>
      </w:r>
    </w:p>
    <w:p w14:paraId="22241220"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[2,] 4.092881 2.966000 4.559528 0.9129679</w:t>
      </w:r>
    </w:p>
    <w:p w14:paraId="5CD80B0C"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[3,] 3.043098 4.151180 1.692845 1.9537647</w:t>
      </w:r>
    </w:p>
    <w:p w14:paraId="672CB8C1"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[4,] 3.107034 3.084518 2.232046 1.4181427</w:t>
      </w:r>
    </w:p>
    <w:p w14:paraId="39B8A572"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[5,] 2.600410 2.149311 2.311198 1.3595438</w:t>
      </w:r>
    </w:p>
    <w:p w14:paraId="7BAFDE60"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Browse[2]&gt; lambda</w:t>
      </w:r>
    </w:p>
    <w:p w14:paraId="24F31285"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[,1]       [,2]       [,3]      [,4]</w:t>
      </w:r>
    </w:p>
    <w:p w14:paraId="1C1A45B8"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[1,] 36.345524 11.1401989 25.6263201 0.1056688</w:t>
      </w:r>
    </w:p>
    <w:p w14:paraId="36F16FAC"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[2,] 38.775701  1.3679493  6.3578411 0.2285772</w:t>
      </w:r>
    </w:p>
    <w:p w14:paraId="6755EC6E"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[3,]  2.065973 36.8752517  0.8129091 3.5119646</w:t>
      </w:r>
    </w:p>
    <w:p w14:paraId="665C14B8"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[4,] 28.258770  0.8308554  1.4218553 0.3506984</w:t>
      </w:r>
    </w:p>
    <w:p w14:paraId="7593D219"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[5,]  1.609884  0.5258240  1.5942490 1.5988416</w:t>
      </w:r>
    </w:p>
    <w:p w14:paraId="42F00191"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Browse[2]&gt; nu</w:t>
      </w:r>
    </w:p>
    <w:p w14:paraId="0C78F484"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[,1]      [,2]      [,3]      [,4]</w:t>
      </w:r>
    </w:p>
    <w:p w14:paraId="17492174"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[1,] 0.4345338 0.1315519 0.5291324 10.185535</w:t>
      </w:r>
    </w:p>
    <w:p w14:paraId="6B952D23"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[2,] 0.2630441 0.3477071 0.1740659  1.638894</w:t>
      </w:r>
    </w:p>
    <w:p w14:paraId="54F19B4A"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[3,] 0.2949193 0.1984143 0.3966960  1.036738</w:t>
      </w:r>
    </w:p>
    <w:p w14:paraId="53DF3E39"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[4,] 0.6641450 0.3027101 0.3801275  1.012119</w:t>
      </w:r>
    </w:p>
    <w:p w14:paraId="052CB9E2" w14:textId="3662F0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[5,] 0.4027006 0.3263145 0.3000433  2.984071</w:t>
      </w:r>
    </w:p>
    <w:p w14:paraId="721931FD" w14:textId="77777777" w:rsidR="002559DB" w:rsidRDefault="002559DB" w:rsidP="00001D17"/>
    <w:p w14:paraId="234FDCF7" w14:textId="35501683" w:rsidR="00E77E03" w:rsidRDefault="002559DB" w:rsidP="00001D17">
      <w:r>
        <w:t>Since t</w:t>
      </w:r>
      <w:r w:rsidR="00001D17">
        <w:t>he</w:t>
      </w:r>
      <w:r w:rsidR="00C84C34">
        <w:t>y</w:t>
      </w:r>
      <w:r w:rsidR="00001D17">
        <w:t xml:space="preserve"> were </w:t>
      </w:r>
      <w:r w:rsidR="00001D17" w:rsidRPr="008710C4">
        <w:rPr>
          <w:i/>
        </w:rPr>
        <w:t>not</w:t>
      </w:r>
      <w:r w:rsidR="00001D17">
        <w:t xml:space="preserve"> found to be significantly different, it makes sense to regard the</w:t>
      </w:r>
      <w:r w:rsidR="00E77E03">
        <w:t xml:space="preserve"> first two </w:t>
      </w:r>
      <w:r w:rsidR="00E77E03">
        <w:t xml:space="preserve">treatments </w:t>
      </w:r>
      <w:r w:rsidR="00001D17">
        <w:t xml:space="preserve">as "almost" NH </w:t>
      </w:r>
      <w:r w:rsidR="00E77E03">
        <w:t>treatments</w:t>
      </w:r>
      <w:r w:rsidR="00001D17">
        <w:t xml:space="preserve">. </w:t>
      </w:r>
      <w:r w:rsidR="00E77E03">
        <w:t>At line 52 – 53, u</w:t>
      </w:r>
      <w:r>
        <w:t xml:space="preserve">sing </w:t>
      </w:r>
      <w:r w:rsidRPr="002559DB">
        <w:rPr>
          <w:rStyle w:val="InLineCode"/>
        </w:rPr>
        <w:t>DfExtractDataset</w:t>
      </w:r>
      <w:r>
        <w:t>, a dataset object corresponding to treatments 1 and 2, only, is extracted</w:t>
      </w:r>
      <w:r w:rsidR="00E77E03">
        <w:t xml:space="preserve"> and saved to </w:t>
      </w:r>
      <w:r w:rsidR="00E77E03" w:rsidRPr="00E77E03">
        <w:rPr>
          <w:rStyle w:val="InLineCode"/>
        </w:rPr>
        <w:t>frocData</w:t>
      </w:r>
      <w:r>
        <w:t xml:space="preserve">. </w:t>
      </w:r>
      <w:r w:rsidR="00E77E03">
        <w:t xml:space="preserve">Click </w:t>
      </w:r>
      <w:r w:rsidR="00C84C34">
        <w:rPr>
          <w:rStyle w:val="InLineCode"/>
        </w:rPr>
        <w:t>Run</w:t>
      </w:r>
      <w:r w:rsidR="00E77E03">
        <w:t xml:space="preserve"> a few times to connect with the following output:</w:t>
      </w:r>
    </w:p>
    <w:p w14:paraId="1201ABC4" w14:textId="77777777" w:rsidR="00E77E03" w:rsidRDefault="00E77E03" w:rsidP="00001D17"/>
    <w:p w14:paraId="03E4643D"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Browse[2]&gt; str(frocData)</w:t>
      </w:r>
    </w:p>
    <w:p w14:paraId="6BE62B69"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List of 8</w:t>
      </w:r>
    </w:p>
    <w:p w14:paraId="781C3E46"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 NL          : num [1:2, 1:4, 1:200, 1:7] -Inf -Inf -Inf -Inf -Inf ...</w:t>
      </w:r>
    </w:p>
    <w:p w14:paraId="6E8DE941"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 LL          : num [1:2, 1:4, 1:100, 1:3] 4 5 3 5 5 5 4 4 5 5 ...</w:t>
      </w:r>
    </w:p>
    <w:p w14:paraId="553A5D1F"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 lesionNum   : int [1:100] 1 1 1 1 1 1 1 1 1 1 ...</w:t>
      </w:r>
    </w:p>
    <w:p w14:paraId="3B134780"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 lesionID    : num [1:100, 1:3] 1 1 1 1 1 1 1 1 1 1 ...</w:t>
      </w:r>
    </w:p>
    <w:p w14:paraId="6DAAE026"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 lesionWeight: num [1:100, 1:3] 1 1 1 1 1 1 1 1 1 1 ...</w:t>
      </w:r>
    </w:p>
    <w:p w14:paraId="4F660C29"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 dataType    : chr "FROC"</w:t>
      </w:r>
    </w:p>
    <w:p w14:paraId="18ED7290"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 modalityID  : Named chr [1:2] "1" "2"</w:t>
      </w:r>
    </w:p>
    <w:p w14:paraId="6850C6D7"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 attr(*, "names")= chr [1:2] "1" "2"</w:t>
      </w:r>
    </w:p>
    <w:p w14:paraId="7DE91FB6" w14:textId="77777777"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 readerID    : Named chr [1:4] "1" "3" "4" "5"</w:t>
      </w:r>
    </w:p>
    <w:p w14:paraId="33EED194" w14:textId="737281C0" w:rsidR="00E77E03" w:rsidRPr="00E77E03" w:rsidRDefault="00E77E03" w:rsidP="00E77E0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77E03">
        <w:rPr>
          <w:rStyle w:val="code2"/>
        </w:rPr>
        <w:t xml:space="preserve">  ..- attr(*, "names")= chr [1:4] "1" "3" "4" "5"</w:t>
      </w:r>
    </w:p>
    <w:p w14:paraId="255AEE93" w14:textId="77777777" w:rsidR="00514093" w:rsidRDefault="00514093" w:rsidP="00001D17"/>
    <w:p w14:paraId="04635E54" w14:textId="667D8EA3" w:rsidR="00514093" w:rsidRDefault="00514093" w:rsidP="00001D17">
      <w:r>
        <w:t xml:space="preserve">Lines 57 – 70 collects the NH arrays corresponding to </w:t>
      </w:r>
      <w:r w:rsidRPr="00C84C34">
        <w:rPr>
          <w:rStyle w:val="InLineCode"/>
        </w:rPr>
        <w:t>mu</w:t>
      </w:r>
      <w:r>
        <w:t xml:space="preserve">, </w:t>
      </w:r>
      <w:r w:rsidRPr="00C84C34">
        <w:rPr>
          <w:rStyle w:val="InLineCode"/>
        </w:rPr>
        <w:t>lambda</w:t>
      </w:r>
      <w:r>
        <w:t xml:space="preserve"> and </w:t>
      </w:r>
      <w:r w:rsidRPr="00C84C34">
        <w:rPr>
          <w:rStyle w:val="InLineCode"/>
        </w:rPr>
        <w:t>nu</w:t>
      </w:r>
      <w:r>
        <w:t xml:space="preserve"> and calculates medians. The final values are shown below (the reader should confirm):</w:t>
      </w:r>
    </w:p>
    <w:p w14:paraId="7C598936" w14:textId="77777777" w:rsidR="00514093" w:rsidRDefault="00514093" w:rsidP="00001D17"/>
    <w:p w14:paraId="3E4A53DE" w14:textId="77777777" w:rsidR="00514093" w:rsidRPr="00514093" w:rsidRDefault="00514093" w:rsidP="005140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514093">
        <w:rPr>
          <w:rStyle w:val="code2"/>
        </w:rPr>
        <w:t>Browse[2]&gt; muMed</w:t>
      </w:r>
    </w:p>
    <w:p w14:paraId="44804F74" w14:textId="77777777" w:rsidR="00514093" w:rsidRPr="00514093" w:rsidRDefault="00514093" w:rsidP="005140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514093">
        <w:rPr>
          <w:rStyle w:val="code2"/>
        </w:rPr>
        <w:t>[1] 3.312152</w:t>
      </w:r>
    </w:p>
    <w:p w14:paraId="0974ECE3" w14:textId="77777777" w:rsidR="00514093" w:rsidRPr="00514093" w:rsidRDefault="00514093" w:rsidP="005140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514093">
        <w:rPr>
          <w:rStyle w:val="code2"/>
        </w:rPr>
        <w:t>Browse[2]&gt; lambdaMed</w:t>
      </w:r>
    </w:p>
    <w:p w14:paraId="65B06879" w14:textId="77777777" w:rsidR="00514093" w:rsidRPr="00514093" w:rsidRDefault="00514093" w:rsidP="005140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514093">
        <w:rPr>
          <w:rStyle w:val="code2"/>
        </w:rPr>
        <w:t>[1] 8.74902</w:t>
      </w:r>
    </w:p>
    <w:p w14:paraId="3BA4EA03" w14:textId="77777777" w:rsidR="00514093" w:rsidRPr="00514093" w:rsidRDefault="00514093" w:rsidP="005140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514093">
        <w:rPr>
          <w:rStyle w:val="code2"/>
        </w:rPr>
        <w:t>Browse[2]&gt; nuMed</w:t>
      </w:r>
    </w:p>
    <w:p w14:paraId="11F1E969" w14:textId="40B238D3" w:rsidR="00514093" w:rsidRPr="00514093" w:rsidRDefault="00514093" w:rsidP="00514093">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514093">
        <w:rPr>
          <w:rStyle w:val="code2"/>
        </w:rPr>
        <w:t>[1] 0.3911205</w:t>
      </w:r>
    </w:p>
    <w:p w14:paraId="2CE5FD51" w14:textId="77777777" w:rsidR="00514093" w:rsidRDefault="00514093" w:rsidP="00001D17"/>
    <w:p w14:paraId="6076160D" w14:textId="57EB3A39" w:rsidR="000A491F" w:rsidRDefault="000A491F" w:rsidP="00001D17">
      <w:r>
        <w:t xml:space="preserve">Lines 73 – 77 assigns the lesion weights, assuming equally weighted lesions (this is recommended). </w:t>
      </w:r>
    </w:p>
    <w:p w14:paraId="0E33D9C1" w14:textId="77777777" w:rsidR="00514093" w:rsidRDefault="00514093" w:rsidP="00001D17"/>
    <w:p w14:paraId="12E811FB"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Browse[2]&gt; lesionWeights</w:t>
      </w:r>
    </w:p>
    <w:p w14:paraId="6C0685F9"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          [,1]      [,2]      [,3]</w:t>
      </w:r>
    </w:p>
    <w:p w14:paraId="514E9FB6"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[1,] 1.0000000      -Inf      -Inf</w:t>
      </w:r>
    </w:p>
    <w:p w14:paraId="5051E581"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[2,] 0.5000000 0.5000000      -Inf</w:t>
      </w:r>
    </w:p>
    <w:p w14:paraId="7B4A68A3" w14:textId="70DE5E47" w:rsidR="00514093"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[3,] 0.3333333 0.3333333 0.3333333</w:t>
      </w:r>
    </w:p>
    <w:p w14:paraId="709D2FCB" w14:textId="77777777" w:rsidR="00514093" w:rsidRDefault="00514093" w:rsidP="00001D17"/>
    <w:p w14:paraId="593F853E" w14:textId="2B46056C" w:rsidR="00514093" w:rsidRDefault="00C84C34" w:rsidP="00001D17">
      <w:r>
        <w:t xml:space="preserve">[Negative infinity is being used as a missing value] </w:t>
      </w:r>
      <w:r w:rsidR="000A491F">
        <w:t>Lines 79 – 84 calculates, using the median values, the wAFROC and ROC NH-AUCs.</w:t>
      </w:r>
    </w:p>
    <w:p w14:paraId="1F92235B" w14:textId="77777777" w:rsidR="000A491F" w:rsidRDefault="000A491F" w:rsidP="00001D17"/>
    <w:p w14:paraId="4D45A62F"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Browse[2]&gt; aucRocNH</w:t>
      </w:r>
    </w:p>
    <w:p w14:paraId="040548B9"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[1] 0.8847208</w:t>
      </w:r>
    </w:p>
    <w:p w14:paraId="59C3870B"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Browse[2]&gt; aucAfrocNH</w:t>
      </w:r>
    </w:p>
    <w:p w14:paraId="6AA432FD" w14:textId="3D20A6C9"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[1] 0.7200758</w:t>
      </w:r>
    </w:p>
    <w:p w14:paraId="28AB352D" w14:textId="77777777" w:rsidR="000A491F" w:rsidRDefault="000A491F" w:rsidP="000A491F"/>
    <w:p w14:paraId="52FBC345" w14:textId="384AD5A7" w:rsidR="000A491F" w:rsidRDefault="000A491F" w:rsidP="000A491F">
      <w:r>
        <w:t xml:space="preserve">Lines 87 – 106 calculates the </w:t>
      </w:r>
      <w:r w:rsidR="00196EF6">
        <w:t>effect-size</w:t>
      </w:r>
      <w:r>
        <w:t xml:space="preserve">s for different values of </w:t>
      </w:r>
      <w:r w:rsidRPr="000A491F">
        <w:rPr>
          <w:position w:val="-10"/>
        </w:rPr>
        <w:object w:dxaOrig="380" w:dyaOrig="320" w14:anchorId="5D104490">
          <v:shape id="_x0000_i1158" type="#_x0000_t75" style="width:19pt;height:16pt" o:ole="">
            <v:imagedata r:id="rId70" o:title=""/>
          </v:shape>
          <o:OLEObject Type="Embed" ProgID="Equation.DSMT4" ShapeID="_x0000_i1158" DrawAspect="Content" ObjectID="_1475858024" r:id="rId71"/>
        </w:object>
      </w:r>
      <w:r>
        <w:t xml:space="preserve">, Eqn. </w:t>
      </w:r>
      <w:r>
        <w:fldChar w:fldCharType="begin"/>
      </w:r>
      <w:r>
        <w:instrText xml:space="preserve"> GOTOBUTTON ZEqnNum586306  \* MERGEFORMAT </w:instrText>
      </w:r>
      <w:fldSimple w:instr=" REF ZEqnNum586306 \* Charformat \! \* MERGEFORMAT ">
        <w:r>
          <w:instrText>(18.3)</w:instrText>
        </w:r>
      </w:fldSimple>
      <w:r>
        <w:fldChar w:fldCharType="end"/>
      </w:r>
      <w:r>
        <w:t>. Stepping through these lines the following output:</w:t>
      </w:r>
    </w:p>
    <w:p w14:paraId="68229828" w14:textId="77777777" w:rsidR="000A491F" w:rsidRDefault="000A491F" w:rsidP="000A491F"/>
    <w:p w14:paraId="1041C6D2"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Browse[2]&gt; f</w:t>
      </w:r>
    </w:p>
    <w:p w14:paraId="46751F29"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0.0006729598 0.001409476 </w:t>
      </w:r>
    </w:p>
    <w:p w14:paraId="16393C91"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0.001340109 0.00280962 </w:t>
      </w:r>
    </w:p>
    <w:p w14:paraId="2CD543E5"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0.002001502 0.004200505 </w:t>
      </w:r>
    </w:p>
    <w:p w14:paraId="0C9A6B08"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0.002657196 0.005582205 </w:t>
      </w:r>
    </w:p>
    <w:p w14:paraId="1B08C649"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0.003307246 0.006954793 </w:t>
      </w:r>
    </w:p>
    <w:p w14:paraId="3AAB90B9"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0.003951706 0.008318342 </w:t>
      </w:r>
    </w:p>
    <w:p w14:paraId="62DBD781"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0.004590633 0.009672924 </w:t>
      </w:r>
    </w:p>
    <w:p w14:paraId="26E768F3"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0.005224079 0.01101861 </w:t>
      </w:r>
    </w:p>
    <w:p w14:paraId="16B1FA23"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0.0058521 0.01235548 </w:t>
      </w:r>
    </w:p>
    <w:p w14:paraId="44D5CB9C"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0.00647475 0.01368359 </w:t>
      </w:r>
    </w:p>
    <w:p w14:paraId="58F0F0AB"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0.007092083 0.01500303 </w:t>
      </w:r>
    </w:p>
    <w:p w14:paraId="2E4DB786"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0.007704151 0.01631385 </w:t>
      </w:r>
    </w:p>
    <w:p w14:paraId="76865CA1"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0.008311009 0.01761614 </w:t>
      </w:r>
    </w:p>
    <w:p w14:paraId="1B9C7B3C"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0.008912709 0.01890996 </w:t>
      </w:r>
    </w:p>
    <w:p w14:paraId="5D307241"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0.009509303 0.02019539 </w:t>
      </w:r>
    </w:p>
    <w:p w14:paraId="269C1011"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0.01010084 0.02147248 </w:t>
      </w:r>
    </w:p>
    <w:p w14:paraId="4C211798"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0.01068738 0.02274132 </w:t>
      </w:r>
    </w:p>
    <w:p w14:paraId="2C92FDA2"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0.01126897 0.02400197 </w:t>
      </w:r>
    </w:p>
    <w:p w14:paraId="1E18FA68" w14:textId="77777777"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 xml:space="preserve">ES ROC, wAFROC =  0.01184567 0.02525449 </w:t>
      </w:r>
    </w:p>
    <w:p w14:paraId="12342A99" w14:textId="3F4B375B" w:rsidR="000A491F" w:rsidRPr="000A491F" w:rsidRDefault="000A491F" w:rsidP="000A491F">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A491F">
        <w:rPr>
          <w:rStyle w:val="code2"/>
        </w:rPr>
        <w:t>ES ROC, wAFROC =  0.01241751 0.02649896</w:t>
      </w:r>
    </w:p>
    <w:p w14:paraId="43977427" w14:textId="77777777" w:rsidR="000A491F" w:rsidRDefault="000A491F" w:rsidP="000A491F"/>
    <w:p w14:paraId="49897DB7" w14:textId="3FFC5A84" w:rsidR="000A491F" w:rsidRDefault="000A491F" w:rsidP="000A491F">
      <w:r>
        <w:t xml:space="preserve">The two columns are the </w:t>
      </w:r>
      <w:r w:rsidR="00196EF6">
        <w:t>effect-size</w:t>
      </w:r>
      <w:r>
        <w:t>s in ROC and wAFROC AUC units</w:t>
      </w:r>
      <w:r w:rsidR="00C84C34">
        <w:t xml:space="preserve">; </w:t>
      </w:r>
      <w:r w:rsidR="00C84C34" w:rsidRPr="00C84C34">
        <w:rPr>
          <w:i/>
        </w:rPr>
        <w:t xml:space="preserve">this is </w:t>
      </w:r>
      <w:r w:rsidRPr="00C84C34">
        <w:rPr>
          <w:i/>
        </w:rPr>
        <w:t xml:space="preserve">the </w:t>
      </w:r>
      <w:r w:rsidR="00196EF6" w:rsidRPr="00C84C34">
        <w:rPr>
          <w:i/>
        </w:rPr>
        <w:t>effect-size</w:t>
      </w:r>
      <w:r w:rsidRPr="00C84C34">
        <w:rPr>
          <w:i/>
        </w:rPr>
        <w:t>-calibration data</w:t>
      </w:r>
      <w:r>
        <w:t xml:space="preserve">. </w:t>
      </w:r>
      <w:r w:rsidR="00C84C34" w:rsidRPr="00C84C34">
        <w:rPr>
          <w:i/>
        </w:rPr>
        <w:t>It</w:t>
      </w:r>
      <w:r w:rsidRPr="00C84C34">
        <w:rPr>
          <w:i/>
        </w:rPr>
        <w:t xml:space="preserve"> allows conversion of an </w:t>
      </w:r>
      <w:r w:rsidR="00196EF6" w:rsidRPr="00C84C34">
        <w:rPr>
          <w:i/>
        </w:rPr>
        <w:t>effect-size</w:t>
      </w:r>
      <w:r w:rsidRPr="00C84C34">
        <w:rPr>
          <w:i/>
        </w:rPr>
        <w:t xml:space="preserve"> in ROC units to one in wAFROC units</w:t>
      </w:r>
      <w:r>
        <w:t>.</w:t>
      </w:r>
      <w:r w:rsidR="004C7819">
        <w:t xml:space="preserve"> Lines 108 – 110 fits these points to a linear model constrained to have zero intercept. The coefficient of the slope is listed below:</w:t>
      </w:r>
    </w:p>
    <w:p w14:paraId="358EFD0A" w14:textId="77777777" w:rsidR="004C7819" w:rsidRDefault="004C7819" w:rsidP="000A491F"/>
    <w:p w14:paraId="55AA3AC3" w14:textId="77777777" w:rsidR="004C7819" w:rsidRPr="004C7819" w:rsidRDefault="004C7819" w:rsidP="004C781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C7819">
        <w:rPr>
          <w:rStyle w:val="code2"/>
        </w:rPr>
        <w:t>Browse[2]&gt; a$coefficients[1]</w:t>
      </w:r>
    </w:p>
    <w:p w14:paraId="7E9D255A" w14:textId="77777777" w:rsidR="004C7819" w:rsidRPr="004C7819" w:rsidRDefault="004C7819" w:rsidP="004C781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C7819">
        <w:rPr>
          <w:rStyle w:val="code2"/>
        </w:rPr>
        <w:t xml:space="preserve">   esRoc </w:t>
      </w:r>
    </w:p>
    <w:p w14:paraId="72B580D3" w14:textId="6DAED7B7" w:rsidR="004C7819" w:rsidRPr="004C7819" w:rsidRDefault="004C7819" w:rsidP="004C781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4C7819">
        <w:rPr>
          <w:rStyle w:val="code2"/>
        </w:rPr>
        <w:t>2.124189</w:t>
      </w:r>
    </w:p>
    <w:p w14:paraId="72C280D3" w14:textId="77777777" w:rsidR="000A491F" w:rsidRDefault="000A491F" w:rsidP="000A491F"/>
    <w:p w14:paraId="4B06E633" w14:textId="072B5588" w:rsidR="004C7819" w:rsidRDefault="004C7819" w:rsidP="000A491F">
      <w:r w:rsidRPr="00C84C34">
        <w:rPr>
          <w:i/>
        </w:rPr>
        <w:t xml:space="preserve">In other words, the wAFROC effect is 2.12 times the corresponding ROC </w:t>
      </w:r>
      <w:r w:rsidR="00196EF6" w:rsidRPr="00C84C34">
        <w:rPr>
          <w:i/>
        </w:rPr>
        <w:t>effect-size</w:t>
      </w:r>
      <w:r>
        <w:t xml:space="preserve">. Using </w:t>
      </w:r>
      <w:r w:rsidRPr="004C7819">
        <w:rPr>
          <w:rStyle w:val="InLineCode"/>
        </w:rPr>
        <w:t>StSignificanceTesting</w:t>
      </w:r>
      <w:r>
        <w:t xml:space="preserve"> lines 112 – 121 calculate the DBMH variance components for ROC and wAFROC analysis, respectively. Lines 123 and 124 initializes two arrays to hold the results of the power calculations.</w:t>
      </w:r>
    </w:p>
    <w:p w14:paraId="6B8EB9C6" w14:textId="77777777" w:rsidR="004C7819" w:rsidRDefault="004C7819" w:rsidP="000A491F"/>
    <w:p w14:paraId="7D11106E" w14:textId="51ADCBED" w:rsidR="004C7819" w:rsidRDefault="004C7819" w:rsidP="000A491F">
      <w:r>
        <w:t>Line 126 assumes 5 readers and 100 cases (</w:t>
      </w:r>
      <w:r w:rsidR="00C84C34">
        <w:t>half</w:t>
      </w:r>
      <w:r>
        <w:t xml:space="preserve"> non-diseased) in the pilot study. Lines 129 – 131 extract the 3 needed pseudovalue variance components for ROC analysis. Using </w:t>
      </w:r>
      <w:r w:rsidRPr="004C7819">
        <w:rPr>
          <w:rStyle w:val="InLineCode"/>
        </w:rPr>
        <w:t>SsPowerGivenJK</w:t>
      </w:r>
      <w:r>
        <w:t xml:space="preserve"> lines 132 – 141 calculates </w:t>
      </w:r>
      <w:r w:rsidRPr="004C7819">
        <w:rPr>
          <w:rStyle w:val="InLineCode"/>
        </w:rPr>
        <w:t>powerROC[i]</w:t>
      </w:r>
      <w:r>
        <w:t xml:space="preserve">, where </w:t>
      </w:r>
      <w:r w:rsidRPr="004C7819">
        <w:rPr>
          <w:rStyle w:val="InLineCode"/>
        </w:rPr>
        <w:t>i</w:t>
      </w:r>
      <w:r>
        <w:t xml:space="preserve"> index</w:t>
      </w:r>
      <w:r w:rsidR="00C84C34">
        <w:t>es</w:t>
      </w:r>
      <w:r>
        <w:t xml:space="preserve"> </w:t>
      </w:r>
      <w:r w:rsidR="00C84C34">
        <w:t>the</w:t>
      </w:r>
      <w:r>
        <w:t xml:space="preserve"> different effect-size values. Lines 143 – 154 repeats the procedure for wAFROC analysis. </w:t>
      </w:r>
      <w:r w:rsidR="00F95EE9">
        <w:t>Lines 161 – 170 produce two plots</w:t>
      </w:r>
      <w:r w:rsidR="00C84C34">
        <w:t>, Fig. 18.8</w:t>
      </w:r>
      <w:r w:rsidR="00F95EE9">
        <w:t>.</w:t>
      </w:r>
    </w:p>
    <w:p w14:paraId="10E53351" w14:textId="77777777" w:rsidR="004C7819" w:rsidRDefault="004C7819" w:rsidP="000A491F"/>
    <w:p w14:paraId="03DF5929" w14:textId="3E8FC65C" w:rsidR="004C7819" w:rsidRPr="00506471" w:rsidRDefault="004C7819" w:rsidP="004C7819">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Fonts w:ascii="Times New Roman" w:hAnsi="Times New Roman"/>
          <w:b w:val="0"/>
          <w:i/>
          <w:sz w:val="24"/>
          <w:szCs w:val="24"/>
        </w:rPr>
      </w:pPr>
      <w:r w:rsidRPr="00506471">
        <w:rPr>
          <w:rStyle w:val="code2"/>
          <w:rFonts w:ascii="Times New Roman" w:hAnsi="Times New Roman"/>
          <w:b w:val="0"/>
          <w:i/>
          <w:sz w:val="24"/>
          <w:szCs w:val="24"/>
        </w:rPr>
        <w:t xml:space="preserve">Note the consistent usage of ROC variance components and </w:t>
      </w:r>
      <w:r w:rsidR="00196EF6">
        <w:rPr>
          <w:rStyle w:val="code2"/>
          <w:rFonts w:ascii="Times New Roman" w:hAnsi="Times New Roman"/>
          <w:b w:val="0"/>
          <w:i/>
          <w:sz w:val="24"/>
          <w:szCs w:val="24"/>
        </w:rPr>
        <w:t>effect-size</w:t>
      </w:r>
      <w:r w:rsidRPr="00506471">
        <w:rPr>
          <w:rStyle w:val="code2"/>
          <w:rFonts w:ascii="Times New Roman" w:hAnsi="Times New Roman"/>
          <w:b w:val="0"/>
          <w:i/>
          <w:sz w:val="24"/>
          <w:szCs w:val="24"/>
        </w:rPr>
        <w:t xml:space="preserve">s in lines 129 – 131 and line 136. Likewise, note the consistent usage of wAFROC variance components and </w:t>
      </w:r>
      <w:r w:rsidR="00196EF6">
        <w:rPr>
          <w:rStyle w:val="code2"/>
          <w:rFonts w:ascii="Times New Roman" w:hAnsi="Times New Roman"/>
          <w:b w:val="0"/>
          <w:i/>
          <w:sz w:val="24"/>
          <w:szCs w:val="24"/>
        </w:rPr>
        <w:t>effect-size</w:t>
      </w:r>
      <w:r w:rsidRPr="00506471">
        <w:rPr>
          <w:rStyle w:val="code2"/>
          <w:rFonts w:ascii="Times New Roman" w:hAnsi="Times New Roman"/>
          <w:b w:val="0"/>
          <w:i/>
          <w:sz w:val="24"/>
          <w:szCs w:val="24"/>
        </w:rPr>
        <w:t>s and in lines 143 – 145 and line 149. This is the critical difference between ROC and wAFROC sample size estimation.</w:t>
      </w:r>
    </w:p>
    <w:p w14:paraId="5D79E268" w14:textId="2E7CC6B2" w:rsidR="004C7819" w:rsidRDefault="004C7819" w:rsidP="000A491F"/>
    <w:p w14:paraId="2AD501C9" w14:textId="755262A1" w:rsidR="000A491F" w:rsidRDefault="00506471" w:rsidP="000A491F">
      <w:r>
        <w:t xml:space="preserve">Remove any break points and </w:t>
      </w:r>
      <w:r w:rsidRPr="00506471">
        <w:rPr>
          <w:rStyle w:val="InLineCode"/>
        </w:rPr>
        <w:t>Source</w:t>
      </w:r>
      <w:r>
        <w:t xml:space="preserve"> the code</w:t>
      </w:r>
      <w:r w:rsidR="009E1C82">
        <w:t xml:space="preserve">, </w:t>
      </w:r>
      <w:r w:rsidR="00C84C34">
        <w:t xml:space="preserve">yielding </w:t>
      </w:r>
      <w:r w:rsidR="009E1C82">
        <w:t>Table 18.</w:t>
      </w:r>
      <w:r w:rsidR="003A3467">
        <w:t>4</w:t>
      </w:r>
      <w:r w:rsidR="009E1C82">
        <w:t xml:space="preserve"> and Fig 18.</w:t>
      </w:r>
      <w:r w:rsidR="00F847D9">
        <w:t>8</w:t>
      </w:r>
      <w:r w:rsidR="009E1C82">
        <w:t xml:space="preserve"> (A, B)</w:t>
      </w:r>
      <w:r>
        <w:t>.</w:t>
      </w:r>
    </w:p>
    <w:p w14:paraId="0597175E" w14:textId="77777777" w:rsidR="00506471" w:rsidRDefault="00506471" w:rsidP="000A491F"/>
    <w:p w14:paraId="60B0951D" w14:textId="17792026" w:rsidR="00001D17" w:rsidRDefault="006F6892" w:rsidP="00001D17">
      <w:pPr>
        <w:pStyle w:val="Heading3"/>
      </w:pPr>
      <w:r>
        <w:t>18.6</w:t>
      </w:r>
      <w:r w:rsidR="00001D17">
        <w:t xml:space="preserve">.2.1 Code </w:t>
      </w:r>
      <w:r w:rsidR="00506471">
        <w:t>explanation, details</w:t>
      </w:r>
    </w:p>
    <w:p w14:paraId="24D4AAA8" w14:textId="6E748A89" w:rsidR="00001D17" w:rsidRDefault="009E523F" w:rsidP="00001D17">
      <w:r>
        <w:t xml:space="preserve">The critical part is how the sample size estimation function is called, as it is rather unforgiving at the time of writing. </w:t>
      </w:r>
      <w:r w:rsidR="00001D17">
        <w:t xml:space="preserve">In the first call to </w:t>
      </w:r>
      <w:r w:rsidR="00001D17" w:rsidRPr="00F020EC">
        <w:rPr>
          <w:rStyle w:val="InLineCode"/>
        </w:rPr>
        <w:t>SsPowerGivenJK()</w:t>
      </w:r>
      <w:r w:rsidR="00001D17">
        <w:t>, line 13</w:t>
      </w:r>
      <w:r>
        <w:t>2</w:t>
      </w:r>
      <w:r w:rsidR="00001D17">
        <w:t xml:space="preserve">, </w:t>
      </w:r>
      <w:r>
        <w:rPr>
          <w:rStyle w:val="InLineCode"/>
        </w:rPr>
        <w:t>m</w:t>
      </w:r>
      <w:r w:rsidR="004B4292">
        <w:rPr>
          <w:rStyle w:val="InLineCode"/>
        </w:rPr>
        <w:t>ethod</w:t>
      </w:r>
      <w:r w:rsidR="00001D17">
        <w:t xml:space="preserve"> is specified as </w:t>
      </w:r>
      <w:r w:rsidR="00001D17" w:rsidRPr="001B3D55">
        <w:rPr>
          <w:rStyle w:val="InLineCode"/>
        </w:rPr>
        <w:t>"DBMH"</w:t>
      </w:r>
      <w:r w:rsidR="00001D17">
        <w:t xml:space="preserve"> and it is followed by 3 arguments; the </w:t>
      </w:r>
      <w:r w:rsidR="00001D17" w:rsidRPr="001B3D55">
        <w:rPr>
          <w:i/>
        </w:rPr>
        <w:t>Y</w:t>
      </w:r>
      <w:r w:rsidR="00001D17">
        <w:t xml:space="preserve"> symbol designates pseudovalue based variance components and the order and names of the arguments are important; they stand for </w:t>
      </w:r>
      <w:r w:rsidR="00001D17" w:rsidRPr="001B3D55">
        <w:rPr>
          <w:position w:val="-16"/>
        </w:rPr>
        <w:object w:dxaOrig="540" w:dyaOrig="440" w14:anchorId="2CB55EF8">
          <v:shape id="_x0000_i1047" type="#_x0000_t75" style="width:27pt;height:22pt" o:ole="">
            <v:imagedata r:id="rId72" o:title=""/>
          </v:shape>
          <o:OLEObject Type="Embed" ProgID="Equation.DSMT4" ShapeID="_x0000_i1047" DrawAspect="Content" ObjectID="_1475858025" r:id="rId73"/>
        </w:object>
      </w:r>
      <w:r w:rsidR="00001D17">
        <w:t xml:space="preserve">, </w:t>
      </w:r>
      <w:r w:rsidR="00001D17" w:rsidRPr="001B3D55">
        <w:rPr>
          <w:position w:val="-16"/>
        </w:rPr>
        <w:object w:dxaOrig="540" w:dyaOrig="440" w14:anchorId="450921D7">
          <v:shape id="_x0000_i1048" type="#_x0000_t75" style="width:27pt;height:22pt" o:ole="">
            <v:imagedata r:id="rId74" o:title=""/>
          </v:shape>
          <o:OLEObject Type="Embed" ProgID="Equation.DSMT4" ShapeID="_x0000_i1048" DrawAspect="Content" ObjectID="_1475858026" r:id="rId75"/>
        </w:object>
      </w:r>
      <w:r w:rsidR="00001D17">
        <w:t xml:space="preserve"> and </w:t>
      </w:r>
      <w:r w:rsidR="00001D17" w:rsidRPr="001B3D55">
        <w:rPr>
          <w:position w:val="-16"/>
        </w:rPr>
        <w:object w:dxaOrig="780" w:dyaOrig="440" w14:anchorId="0A641578">
          <v:shape id="_x0000_i1049" type="#_x0000_t75" style="width:39pt;height:22pt" o:ole="">
            <v:imagedata r:id="rId76" o:title=""/>
          </v:shape>
          <o:OLEObject Type="Embed" ProgID="Equation.DSMT4" ShapeID="_x0000_i1049" DrawAspect="Content" ObjectID="_1475858027" r:id="rId77"/>
        </w:object>
      </w:r>
      <w:r w:rsidR="00001D17">
        <w:t xml:space="preserve"> </w:t>
      </w:r>
      <w:r>
        <w:t>[</w:t>
      </w:r>
      <w:r w:rsidR="00001D17">
        <w:t xml:space="preserve">as calculated by a previous call to </w:t>
      </w:r>
      <w:r w:rsidR="00001D17" w:rsidRPr="00F020EC">
        <w:rPr>
          <w:rStyle w:val="InLineCode"/>
        </w:rPr>
        <w:t>StSignificanceTesting</w:t>
      </w:r>
      <w:r w:rsidR="00001D17">
        <w:rPr>
          <w:rStyle w:val="InLineCode"/>
        </w:rPr>
        <w:t>()</w:t>
      </w:r>
      <w:r w:rsidR="00001D17">
        <w:t xml:space="preserve"> with </w:t>
      </w:r>
      <w:r w:rsidR="00001D17">
        <w:rPr>
          <w:rStyle w:val="InLineCode"/>
        </w:rPr>
        <w:t>FOM</w:t>
      </w:r>
      <w:r w:rsidR="00001D17">
        <w:t xml:space="preserve"> set to </w:t>
      </w:r>
      <w:r w:rsidR="00001D17" w:rsidRPr="001B3D55">
        <w:rPr>
          <w:rStyle w:val="InLineCode"/>
        </w:rPr>
        <w:t>"HrAuc"</w:t>
      </w:r>
      <w:r w:rsidRPr="009E523F">
        <w:t>]</w:t>
      </w:r>
      <w:r w:rsidR="00001D17">
        <w:t xml:space="preserve"> and </w:t>
      </w:r>
      <w:r w:rsidR="00001D17" w:rsidRPr="001B3D55">
        <w:rPr>
          <w:rStyle w:val="InLineCode"/>
        </w:rPr>
        <w:t>effectSize</w:t>
      </w:r>
      <w:r w:rsidR="00001D17">
        <w:t xml:space="preserve"> specified as </w:t>
      </w:r>
      <w:r w:rsidR="00001D17" w:rsidRPr="001B3D55">
        <w:rPr>
          <w:rStyle w:val="InLineCode"/>
        </w:rPr>
        <w:t>effectSizeROC[i]</w:t>
      </w:r>
      <w:r w:rsidR="00001D17">
        <w:t>. The second call, line 14</w:t>
      </w:r>
      <w:r w:rsidR="0037347A">
        <w:t>6</w:t>
      </w:r>
      <w:r w:rsidR="00001D17">
        <w:t xml:space="preserve">, looks similar but note the usage of variance components </w:t>
      </w:r>
      <w:r>
        <w:t>[</w:t>
      </w:r>
      <w:r w:rsidR="00001D17">
        <w:t xml:space="preserve">calculated by a previous call to </w:t>
      </w:r>
      <w:r w:rsidR="00001D17" w:rsidRPr="00F020EC">
        <w:rPr>
          <w:rStyle w:val="InLineCode"/>
        </w:rPr>
        <w:t>StSignificanceTesting</w:t>
      </w:r>
      <w:r w:rsidR="00001D17">
        <w:rPr>
          <w:rStyle w:val="InLineCode"/>
        </w:rPr>
        <w:t>()</w:t>
      </w:r>
      <w:r w:rsidR="00001D17">
        <w:t xml:space="preserve"> with </w:t>
      </w:r>
      <w:r w:rsidR="00001D17">
        <w:rPr>
          <w:rStyle w:val="InLineCode"/>
        </w:rPr>
        <w:t>FOM</w:t>
      </w:r>
      <w:r w:rsidR="00001D17">
        <w:t xml:space="preserve"> set to </w:t>
      </w:r>
      <w:r w:rsidR="00001D17" w:rsidRPr="001B3D55">
        <w:rPr>
          <w:rStyle w:val="InLineCode"/>
        </w:rPr>
        <w:t>"</w:t>
      </w:r>
      <w:r w:rsidR="00001D17">
        <w:rPr>
          <w:rStyle w:val="InLineCode"/>
        </w:rPr>
        <w:t>wAFROC</w:t>
      </w:r>
      <w:r w:rsidR="00001D17" w:rsidRPr="001B3D55">
        <w:rPr>
          <w:rStyle w:val="InLineCode"/>
        </w:rPr>
        <w:t>"</w:t>
      </w:r>
      <w:r w:rsidRPr="009E523F">
        <w:t>]</w:t>
      </w:r>
      <w:r w:rsidR="00001D17">
        <w:t xml:space="preserve"> and </w:t>
      </w:r>
      <w:r w:rsidR="00001D17" w:rsidRPr="001B3D55">
        <w:rPr>
          <w:rStyle w:val="InLineCode"/>
        </w:rPr>
        <w:t>effectSize</w:t>
      </w:r>
      <w:r w:rsidR="00001D17">
        <w:t xml:space="preserve"> specified as </w:t>
      </w:r>
      <w:r w:rsidR="00001D17" w:rsidRPr="001B3D55">
        <w:rPr>
          <w:rStyle w:val="InLineCode"/>
        </w:rPr>
        <w:t>effectSize</w:t>
      </w:r>
      <w:r w:rsidR="00001D17">
        <w:rPr>
          <w:rStyle w:val="InLineCode"/>
        </w:rPr>
        <w:t>wAF</w:t>
      </w:r>
      <w:r w:rsidR="00001D17" w:rsidRPr="001B3D55">
        <w:rPr>
          <w:rStyle w:val="InLineCode"/>
        </w:rPr>
        <w:t>ROC[i]</w:t>
      </w:r>
      <w:r w:rsidR="00001D17">
        <w:t>.</w:t>
      </w:r>
    </w:p>
    <w:p w14:paraId="0DA3B4B8" w14:textId="77777777" w:rsidR="00001D17" w:rsidRDefault="00001D17" w:rsidP="00001D17"/>
    <w:p w14:paraId="5C58A779" w14:textId="095A3E2B" w:rsidR="00001D17" w:rsidRDefault="00001D17" w:rsidP="00001D17">
      <w:r>
        <w:lastRenderedPageBreak/>
        <w:t xml:space="preserve">Shown in the first two columns of </w:t>
      </w:r>
      <w:r w:rsidRPr="003A3467">
        <w:t>Table 1</w:t>
      </w:r>
      <w:r w:rsidR="009E1C82" w:rsidRPr="003A3467">
        <w:t>8</w:t>
      </w:r>
      <w:r w:rsidRPr="003A3467">
        <w:t>.</w:t>
      </w:r>
      <w:r w:rsidR="003A3467">
        <w:t>4</w:t>
      </w:r>
      <w:r>
        <w:t xml:space="preserve"> is the effect-size calibration data. </w:t>
      </w:r>
      <w:r w:rsidR="009E1C82">
        <w:t>T</w:t>
      </w:r>
      <w:r>
        <w:t xml:space="preserve">he values of the two effect-sizes listed in the left hand side of Equation </w:t>
      </w:r>
      <w:r>
        <w:fldChar w:fldCharType="begin"/>
      </w:r>
      <w:r>
        <w:instrText xml:space="preserve"> GOTOBUTTON ZEqnNum586306  \* MERGEFORMAT </w:instrText>
      </w:r>
      <w:fldSimple w:instr=" REF ZEqnNum586306 \* Charformat \! \* MERGEFORMAT ">
        <w:r w:rsidR="000A491F">
          <w:instrText>(18.3)</w:instrText>
        </w:r>
      </w:fldSimple>
      <w:r>
        <w:fldChar w:fldCharType="end"/>
      </w:r>
      <w:r>
        <w:t xml:space="preserve"> for values of </w:t>
      </w:r>
      <w:r w:rsidRPr="00FB4283">
        <w:rPr>
          <w:position w:val="-10"/>
        </w:rPr>
        <w:object w:dxaOrig="380" w:dyaOrig="320" w14:anchorId="3C984056">
          <v:shape id="_x0000_i1050" type="#_x0000_t75" style="width:19pt;height:16pt" o:ole="">
            <v:imagedata r:id="rId78" o:title=""/>
          </v:shape>
          <o:OLEObject Type="Embed" ProgID="Equation.DSMT4" ShapeID="_x0000_i1050" DrawAspect="Content" ObjectID="_1475858028" r:id="rId79"/>
        </w:object>
      </w:r>
      <w:r>
        <w:t xml:space="preserve"> ranging from 0.01 to 0.2 in steps of 0.01</w:t>
      </w:r>
      <w:r w:rsidR="009E1C82">
        <w:t xml:space="preserve"> (see line 87 in code file)</w:t>
      </w:r>
      <w:r>
        <w:t xml:space="preserve">. These are fitted to a straight-line constrained to go through the origin, </w:t>
      </w:r>
      <w:r w:rsidRPr="00F020EC">
        <w:t>Figure 1</w:t>
      </w:r>
      <w:r w:rsidR="009E1C82">
        <w:t>8</w:t>
      </w:r>
      <w:r w:rsidRPr="00F020EC">
        <w:t>.</w:t>
      </w:r>
      <w:r w:rsidR="009E1C82">
        <w:t>8 (A)</w:t>
      </w:r>
      <w:r>
        <w:t>. The slope of the fit (2.</w:t>
      </w:r>
      <w:r w:rsidR="009E1C82">
        <w:t>1</w:t>
      </w:r>
      <w:r>
        <w:t xml:space="preserve">2, i.e., the wAFROC effect-size is about twice the ROC effect-size) was used to convert the ROC effect-sizes listed in the third column of </w:t>
      </w:r>
      <w:r w:rsidRPr="008303B7">
        <w:t>Table 1</w:t>
      </w:r>
      <w:r w:rsidR="003A3467">
        <w:t>8</w:t>
      </w:r>
      <w:r w:rsidRPr="008303B7">
        <w:t>.</w:t>
      </w:r>
      <w:r w:rsidR="003A3467">
        <w:t>4</w:t>
      </w:r>
      <w:r>
        <w:t xml:space="preserve"> (ranging from 0.01 to 0.10) to the corresponding wAFROC effect-sizes listed in the fourth column. DBMH analysis of the inferred ROC data yields pseudovalue variance components, which, when used with the ROC effect-size, yields the predicted ROC power for 5 readers and 50/50 cases listed under "</w:t>
      </w:r>
      <w:r w:rsidRPr="002D6A0A">
        <w:rPr>
          <w:i/>
        </w:rPr>
        <w:t>Power ROC</w:t>
      </w:r>
      <w:r>
        <w:t xml:space="preserve">". Likewise, DBMH analysis using the wAFROC FOM yields pseudovalue variance components, which, when used with the </w:t>
      </w:r>
      <w:r w:rsidRPr="002D6A0A">
        <w:rPr>
          <w:i/>
        </w:rPr>
        <w:t xml:space="preserve">wAFROC </w:t>
      </w:r>
      <w:r>
        <w:rPr>
          <w:i/>
        </w:rPr>
        <w:t>effect-size</w:t>
      </w:r>
      <w:r>
        <w:t>, yields the predicted wAFROC power for 5 readers and 50/50 cases listed under "</w:t>
      </w:r>
      <w:r w:rsidRPr="002D6A0A">
        <w:rPr>
          <w:i/>
        </w:rPr>
        <w:t>Power wAFROC</w:t>
      </w:r>
      <w:r>
        <w:t>".</w:t>
      </w:r>
    </w:p>
    <w:p w14:paraId="501DA260" w14:textId="77777777" w:rsidR="00001D17" w:rsidRDefault="00001D17" w:rsidP="00001D17"/>
    <w:p w14:paraId="1BEB196A" w14:textId="2B94B96A" w:rsidR="00001D17" w:rsidRDefault="00001D17" w:rsidP="00001D17">
      <w:pPr>
        <w:pStyle w:val="Caption"/>
        <w:keepNext/>
      </w:pPr>
      <w:r w:rsidRPr="008303B7">
        <w:t>Table 1</w:t>
      </w:r>
      <w:r w:rsidR="009E1C82">
        <w:t>8</w:t>
      </w:r>
      <w:r w:rsidRPr="008303B7">
        <w:t>.</w:t>
      </w:r>
      <w:r w:rsidR="003A3467">
        <w:t>4</w:t>
      </w:r>
      <w:r>
        <w:t xml:space="preserve">: Sample size estimation for FROC </w:t>
      </w:r>
      <w:r w:rsidR="006314CA">
        <w:t xml:space="preserve">and inferred ROC </w:t>
      </w:r>
      <w:r>
        <w:t>studies. Shown in the first two columns is a listing of the effect-size calibration data. The remaining columns list different ROC effect-sizes, the corresponding AFROC effect-sizes, and statistical power for ROC and corresponding power for wAFROC FOM. Note the substantial statistical power penalty when using the ROC FOM.</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E0E0E0"/>
        <w:tblLayout w:type="fixed"/>
        <w:tblLook w:val="04A0" w:firstRow="1" w:lastRow="0" w:firstColumn="1" w:lastColumn="0" w:noHBand="0" w:noVBand="1"/>
      </w:tblPr>
      <w:tblGrid>
        <w:gridCol w:w="1440"/>
        <w:gridCol w:w="1710"/>
        <w:gridCol w:w="1008"/>
        <w:gridCol w:w="1008"/>
        <w:gridCol w:w="1008"/>
        <w:gridCol w:w="1008"/>
      </w:tblGrid>
      <w:tr w:rsidR="00001D17" w14:paraId="4F13EC79" w14:textId="77777777" w:rsidTr="002E7E9C">
        <w:trPr>
          <w:jc w:val="center"/>
        </w:trPr>
        <w:tc>
          <w:tcPr>
            <w:tcW w:w="3150" w:type="dxa"/>
            <w:gridSpan w:val="2"/>
            <w:shd w:val="clear" w:color="auto" w:fill="E0E0E0"/>
            <w:vAlign w:val="center"/>
          </w:tcPr>
          <w:p w14:paraId="253AB780" w14:textId="77777777" w:rsidR="00001D17" w:rsidRPr="00B045AC" w:rsidRDefault="00001D17" w:rsidP="002E7E9C">
            <w:pPr>
              <w:keepNext/>
              <w:tabs>
                <w:tab w:val="left" w:pos="1133"/>
              </w:tabs>
              <w:spacing w:line="240" w:lineRule="auto"/>
              <w:contextualSpacing/>
              <w:jc w:val="center"/>
              <w:rPr>
                <w:rFonts w:asciiTheme="majorHAnsi" w:hAnsiTheme="majorHAnsi"/>
                <w:b/>
                <w:i/>
                <w:sz w:val="20"/>
                <w:szCs w:val="20"/>
              </w:rPr>
            </w:pPr>
            <w:r w:rsidRPr="00B045AC">
              <w:rPr>
                <w:rFonts w:asciiTheme="majorHAnsi" w:eastAsia="Times New Roman" w:hAnsiTheme="majorHAnsi"/>
                <w:b/>
                <w:i/>
                <w:color w:val="000000"/>
                <w:sz w:val="20"/>
                <w:szCs w:val="20"/>
              </w:rPr>
              <w:t>ES calibration data</w:t>
            </w:r>
          </w:p>
        </w:tc>
        <w:tc>
          <w:tcPr>
            <w:tcW w:w="4032" w:type="dxa"/>
            <w:gridSpan w:val="4"/>
            <w:shd w:val="clear" w:color="auto" w:fill="E0E0E0"/>
            <w:vAlign w:val="center"/>
          </w:tcPr>
          <w:p w14:paraId="589E619F" w14:textId="77777777" w:rsidR="00001D17" w:rsidRPr="00B045AC" w:rsidRDefault="00001D17" w:rsidP="002E7E9C">
            <w:pPr>
              <w:keepNext/>
              <w:spacing w:line="240" w:lineRule="auto"/>
              <w:contextualSpacing/>
              <w:jc w:val="center"/>
              <w:rPr>
                <w:rFonts w:asciiTheme="majorHAnsi" w:hAnsiTheme="majorHAnsi"/>
                <w:b/>
                <w:i/>
                <w:sz w:val="20"/>
                <w:szCs w:val="20"/>
              </w:rPr>
            </w:pPr>
            <w:r w:rsidRPr="00B045AC">
              <w:rPr>
                <w:rFonts w:asciiTheme="majorHAnsi" w:eastAsia="Times New Roman" w:hAnsiTheme="majorHAnsi"/>
                <w:b/>
                <w:i/>
                <w:color w:val="000000"/>
                <w:sz w:val="20"/>
                <w:szCs w:val="20"/>
              </w:rPr>
              <w:t>Power table for 5 readers and 100 cases</w:t>
            </w:r>
          </w:p>
        </w:tc>
      </w:tr>
      <w:tr w:rsidR="00001D17" w14:paraId="4ACC2552" w14:textId="77777777" w:rsidTr="002E7E9C">
        <w:trPr>
          <w:jc w:val="center"/>
        </w:trPr>
        <w:tc>
          <w:tcPr>
            <w:tcW w:w="1440" w:type="dxa"/>
            <w:shd w:val="clear" w:color="auto" w:fill="E0E0E0"/>
            <w:vAlign w:val="center"/>
          </w:tcPr>
          <w:p w14:paraId="4A63C462" w14:textId="77777777" w:rsidR="00001D17" w:rsidRPr="00B045AC" w:rsidRDefault="00001D17" w:rsidP="002E7E9C">
            <w:pPr>
              <w:keepNext/>
              <w:spacing w:line="240" w:lineRule="auto"/>
              <w:contextualSpacing/>
              <w:jc w:val="center"/>
              <w:rPr>
                <w:rFonts w:asciiTheme="majorHAnsi" w:hAnsiTheme="majorHAnsi"/>
                <w:sz w:val="20"/>
                <w:szCs w:val="20"/>
              </w:rPr>
            </w:pPr>
            <w:r w:rsidRPr="00B045AC">
              <w:rPr>
                <w:rFonts w:asciiTheme="majorHAnsi" w:eastAsia="Times New Roman" w:hAnsiTheme="majorHAnsi"/>
                <w:color w:val="000000"/>
                <w:position w:val="-14"/>
                <w:sz w:val="20"/>
                <w:szCs w:val="20"/>
              </w:rPr>
              <w:object w:dxaOrig="1160" w:dyaOrig="420" w14:anchorId="37E8EF5F">
                <v:shape id="_x0000_i1191" type="#_x0000_t75" style="width:58pt;height:21pt" o:ole="">
                  <v:imagedata r:id="rId80" o:title=""/>
                </v:shape>
                <o:OLEObject Type="Embed" ProgID="Equation.DSMT4" ShapeID="_x0000_i1191" DrawAspect="Content" ObjectID="_1475858029" r:id="rId81"/>
              </w:object>
            </w:r>
          </w:p>
        </w:tc>
        <w:tc>
          <w:tcPr>
            <w:tcW w:w="1710" w:type="dxa"/>
            <w:shd w:val="clear" w:color="auto" w:fill="E0E0E0"/>
            <w:vAlign w:val="center"/>
          </w:tcPr>
          <w:p w14:paraId="7071C90D" w14:textId="77777777" w:rsidR="00001D17" w:rsidRPr="00B045AC" w:rsidRDefault="00001D17" w:rsidP="002E7E9C">
            <w:pPr>
              <w:keepNext/>
              <w:spacing w:line="240" w:lineRule="auto"/>
              <w:contextualSpacing/>
              <w:jc w:val="center"/>
              <w:rPr>
                <w:rFonts w:asciiTheme="majorHAnsi" w:hAnsiTheme="majorHAnsi"/>
                <w:i/>
                <w:sz w:val="20"/>
                <w:szCs w:val="20"/>
              </w:rPr>
            </w:pPr>
            <w:r w:rsidRPr="00B045AC">
              <w:rPr>
                <w:rFonts w:asciiTheme="majorHAnsi" w:eastAsia="Times New Roman" w:hAnsiTheme="majorHAnsi"/>
                <w:i/>
                <w:color w:val="000000"/>
                <w:position w:val="-14"/>
                <w:sz w:val="20"/>
                <w:szCs w:val="20"/>
              </w:rPr>
              <w:object w:dxaOrig="1420" w:dyaOrig="420" w14:anchorId="7E33D7F7">
                <v:shape id="_x0000_i1192" type="#_x0000_t75" style="width:71pt;height:21pt" o:ole="">
                  <v:imagedata r:id="rId82" o:title=""/>
                </v:shape>
                <o:OLEObject Type="Embed" ProgID="Equation.DSMT4" ShapeID="_x0000_i1192" DrawAspect="Content" ObjectID="_1475858030" r:id="rId83"/>
              </w:object>
            </w:r>
          </w:p>
        </w:tc>
        <w:tc>
          <w:tcPr>
            <w:tcW w:w="1008" w:type="dxa"/>
            <w:shd w:val="clear" w:color="auto" w:fill="E0E0E0"/>
            <w:vAlign w:val="center"/>
          </w:tcPr>
          <w:p w14:paraId="583AF5AD" w14:textId="77777777" w:rsidR="00001D17" w:rsidRPr="00B045AC" w:rsidRDefault="00001D17" w:rsidP="002E7E9C">
            <w:pPr>
              <w:keepNext/>
              <w:spacing w:line="240" w:lineRule="auto"/>
              <w:contextualSpacing/>
              <w:jc w:val="center"/>
              <w:rPr>
                <w:rFonts w:asciiTheme="majorHAnsi" w:hAnsiTheme="majorHAnsi"/>
                <w:i/>
                <w:sz w:val="20"/>
                <w:szCs w:val="20"/>
              </w:rPr>
            </w:pPr>
            <w:r w:rsidRPr="00B045AC">
              <w:rPr>
                <w:rFonts w:asciiTheme="majorHAnsi" w:eastAsia="Times New Roman" w:hAnsiTheme="majorHAnsi"/>
                <w:i/>
                <w:color w:val="000000"/>
                <w:sz w:val="20"/>
                <w:szCs w:val="20"/>
              </w:rPr>
              <w:t>ES-ROC</w:t>
            </w:r>
          </w:p>
        </w:tc>
        <w:tc>
          <w:tcPr>
            <w:tcW w:w="1008" w:type="dxa"/>
            <w:shd w:val="clear" w:color="auto" w:fill="E0E0E0"/>
            <w:vAlign w:val="center"/>
          </w:tcPr>
          <w:p w14:paraId="68EFD4B9" w14:textId="77777777" w:rsidR="00001D17" w:rsidRPr="00B045AC" w:rsidRDefault="00001D17" w:rsidP="002E7E9C">
            <w:pPr>
              <w:keepNext/>
              <w:spacing w:line="240" w:lineRule="auto"/>
              <w:contextualSpacing/>
              <w:jc w:val="center"/>
              <w:rPr>
                <w:rFonts w:asciiTheme="majorHAnsi" w:hAnsiTheme="majorHAnsi"/>
                <w:i/>
                <w:sz w:val="20"/>
                <w:szCs w:val="20"/>
              </w:rPr>
            </w:pPr>
            <w:r w:rsidRPr="00B045AC">
              <w:rPr>
                <w:rFonts w:asciiTheme="majorHAnsi" w:eastAsia="Times New Roman" w:hAnsiTheme="majorHAnsi"/>
                <w:i/>
                <w:color w:val="000000"/>
                <w:sz w:val="20"/>
                <w:szCs w:val="20"/>
              </w:rPr>
              <w:t>ES-</w:t>
            </w:r>
            <w:r>
              <w:rPr>
                <w:rFonts w:asciiTheme="majorHAnsi" w:eastAsia="Times New Roman" w:hAnsiTheme="majorHAnsi"/>
                <w:i/>
                <w:color w:val="000000"/>
                <w:sz w:val="20"/>
                <w:szCs w:val="20"/>
              </w:rPr>
              <w:t>w</w:t>
            </w:r>
            <w:r w:rsidRPr="00B045AC">
              <w:rPr>
                <w:rFonts w:asciiTheme="majorHAnsi" w:eastAsia="Times New Roman" w:hAnsiTheme="majorHAnsi"/>
                <w:i/>
                <w:color w:val="000000"/>
                <w:sz w:val="20"/>
                <w:szCs w:val="20"/>
              </w:rPr>
              <w:t>AFROC</w:t>
            </w:r>
          </w:p>
        </w:tc>
        <w:tc>
          <w:tcPr>
            <w:tcW w:w="1008" w:type="dxa"/>
            <w:shd w:val="clear" w:color="auto" w:fill="E0E0E0"/>
            <w:vAlign w:val="center"/>
          </w:tcPr>
          <w:p w14:paraId="53C0A61B" w14:textId="77777777" w:rsidR="00001D17" w:rsidRPr="00B045AC" w:rsidRDefault="00001D17" w:rsidP="002E7E9C">
            <w:pPr>
              <w:keepNext/>
              <w:spacing w:line="240" w:lineRule="auto"/>
              <w:contextualSpacing/>
              <w:jc w:val="center"/>
              <w:rPr>
                <w:rFonts w:asciiTheme="majorHAnsi" w:hAnsiTheme="majorHAnsi"/>
                <w:i/>
                <w:sz w:val="20"/>
                <w:szCs w:val="20"/>
              </w:rPr>
            </w:pPr>
            <w:r w:rsidRPr="00B045AC">
              <w:rPr>
                <w:rFonts w:asciiTheme="majorHAnsi" w:eastAsia="Times New Roman" w:hAnsiTheme="majorHAnsi"/>
                <w:i/>
                <w:color w:val="000000"/>
                <w:sz w:val="20"/>
                <w:szCs w:val="20"/>
              </w:rPr>
              <w:t>Power ROC</w:t>
            </w:r>
          </w:p>
        </w:tc>
        <w:tc>
          <w:tcPr>
            <w:tcW w:w="1008" w:type="dxa"/>
            <w:shd w:val="clear" w:color="auto" w:fill="E0E0E0"/>
            <w:vAlign w:val="center"/>
          </w:tcPr>
          <w:p w14:paraId="20B13F0A" w14:textId="77777777" w:rsidR="00001D17" w:rsidRPr="00B045AC" w:rsidRDefault="00001D17" w:rsidP="002E7E9C">
            <w:pPr>
              <w:keepNext/>
              <w:spacing w:line="240" w:lineRule="auto"/>
              <w:contextualSpacing/>
              <w:jc w:val="center"/>
              <w:rPr>
                <w:rFonts w:asciiTheme="majorHAnsi" w:hAnsiTheme="majorHAnsi"/>
                <w:i/>
                <w:sz w:val="20"/>
                <w:szCs w:val="20"/>
              </w:rPr>
            </w:pPr>
            <w:r w:rsidRPr="00B045AC">
              <w:rPr>
                <w:rFonts w:asciiTheme="majorHAnsi" w:eastAsia="Times New Roman" w:hAnsiTheme="majorHAnsi"/>
                <w:i/>
                <w:color w:val="000000"/>
                <w:sz w:val="20"/>
                <w:szCs w:val="20"/>
              </w:rPr>
              <w:t>Power wAFROC</w:t>
            </w:r>
          </w:p>
        </w:tc>
      </w:tr>
      <w:tr w:rsidR="00A7461A" w:rsidRPr="00A7461A" w14:paraId="06EECC99" w14:textId="77777777" w:rsidTr="00BC791D">
        <w:trPr>
          <w:jc w:val="center"/>
        </w:trPr>
        <w:tc>
          <w:tcPr>
            <w:tcW w:w="1440" w:type="dxa"/>
            <w:shd w:val="clear" w:color="auto" w:fill="E0E0E0"/>
            <w:vAlign w:val="bottom"/>
          </w:tcPr>
          <w:p w14:paraId="14C08798" w14:textId="6B9B1FF3"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0.00067</w:t>
            </w:r>
          </w:p>
        </w:tc>
        <w:tc>
          <w:tcPr>
            <w:tcW w:w="1710" w:type="dxa"/>
            <w:shd w:val="clear" w:color="auto" w:fill="E0E0E0"/>
            <w:vAlign w:val="bottom"/>
          </w:tcPr>
          <w:p w14:paraId="391E8CAA" w14:textId="73833030"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0.00141</w:t>
            </w:r>
          </w:p>
        </w:tc>
        <w:tc>
          <w:tcPr>
            <w:tcW w:w="1008" w:type="dxa"/>
            <w:shd w:val="clear" w:color="auto" w:fill="E0E0E0"/>
            <w:vAlign w:val="center"/>
          </w:tcPr>
          <w:p w14:paraId="6407234F" w14:textId="5E692E3D"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0.01</w:t>
            </w:r>
          </w:p>
        </w:tc>
        <w:tc>
          <w:tcPr>
            <w:tcW w:w="1008" w:type="dxa"/>
            <w:shd w:val="clear" w:color="auto" w:fill="E0E0E0"/>
            <w:vAlign w:val="bottom"/>
          </w:tcPr>
          <w:p w14:paraId="00E26778" w14:textId="4EB0DC87"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0.0212</w:t>
            </w:r>
          </w:p>
        </w:tc>
        <w:tc>
          <w:tcPr>
            <w:tcW w:w="1008" w:type="dxa"/>
            <w:shd w:val="clear" w:color="auto" w:fill="E0E0E0"/>
            <w:vAlign w:val="bottom"/>
          </w:tcPr>
          <w:p w14:paraId="08A80AF0" w14:textId="5C9F24DA"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0.0644</w:t>
            </w:r>
          </w:p>
        </w:tc>
        <w:tc>
          <w:tcPr>
            <w:tcW w:w="1008" w:type="dxa"/>
            <w:shd w:val="clear" w:color="auto" w:fill="E0E0E0"/>
            <w:vAlign w:val="bottom"/>
          </w:tcPr>
          <w:p w14:paraId="31B85056" w14:textId="51BC9ED5"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0.1234</w:t>
            </w:r>
          </w:p>
        </w:tc>
      </w:tr>
      <w:tr w:rsidR="00A7461A" w:rsidRPr="00A7461A" w14:paraId="709A7A70" w14:textId="77777777" w:rsidTr="00BC791D">
        <w:trPr>
          <w:jc w:val="center"/>
        </w:trPr>
        <w:tc>
          <w:tcPr>
            <w:tcW w:w="1440" w:type="dxa"/>
            <w:shd w:val="clear" w:color="auto" w:fill="E0E0E0"/>
            <w:vAlign w:val="bottom"/>
          </w:tcPr>
          <w:p w14:paraId="1C0D3D76" w14:textId="4DA1FD5B"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0.00134</w:t>
            </w:r>
          </w:p>
        </w:tc>
        <w:tc>
          <w:tcPr>
            <w:tcW w:w="1710" w:type="dxa"/>
            <w:shd w:val="clear" w:color="auto" w:fill="E0E0E0"/>
            <w:vAlign w:val="bottom"/>
          </w:tcPr>
          <w:p w14:paraId="42FBA365" w14:textId="321D8F7E"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0.00281</w:t>
            </w:r>
          </w:p>
        </w:tc>
        <w:tc>
          <w:tcPr>
            <w:tcW w:w="1008" w:type="dxa"/>
            <w:shd w:val="clear" w:color="auto" w:fill="E0E0E0"/>
            <w:vAlign w:val="center"/>
          </w:tcPr>
          <w:p w14:paraId="4AB83720" w14:textId="4C263DF3"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0.02</w:t>
            </w:r>
          </w:p>
        </w:tc>
        <w:tc>
          <w:tcPr>
            <w:tcW w:w="1008" w:type="dxa"/>
            <w:shd w:val="clear" w:color="auto" w:fill="E0E0E0"/>
            <w:vAlign w:val="bottom"/>
          </w:tcPr>
          <w:p w14:paraId="1827B3E0" w14:textId="722374AE"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0.0425</w:t>
            </w:r>
          </w:p>
        </w:tc>
        <w:tc>
          <w:tcPr>
            <w:tcW w:w="1008" w:type="dxa"/>
            <w:shd w:val="clear" w:color="auto" w:fill="E0E0E0"/>
            <w:vAlign w:val="bottom"/>
          </w:tcPr>
          <w:p w14:paraId="462C4568" w14:textId="55403C82"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0.1088</w:t>
            </w:r>
          </w:p>
        </w:tc>
        <w:tc>
          <w:tcPr>
            <w:tcW w:w="1008" w:type="dxa"/>
            <w:shd w:val="clear" w:color="auto" w:fill="E0E0E0"/>
            <w:vAlign w:val="bottom"/>
          </w:tcPr>
          <w:p w14:paraId="2B6F86FE" w14:textId="1C5E2677"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0.3484</w:t>
            </w:r>
          </w:p>
        </w:tc>
      </w:tr>
      <w:tr w:rsidR="00A7461A" w:rsidRPr="00A7461A" w14:paraId="7A5E898D" w14:textId="77777777" w:rsidTr="00BC791D">
        <w:trPr>
          <w:jc w:val="center"/>
        </w:trPr>
        <w:tc>
          <w:tcPr>
            <w:tcW w:w="1440" w:type="dxa"/>
            <w:shd w:val="clear" w:color="auto" w:fill="E0E0E0"/>
            <w:vAlign w:val="bottom"/>
          </w:tcPr>
          <w:p w14:paraId="56CA4E33" w14:textId="089FE9ED"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0.00200</w:t>
            </w:r>
          </w:p>
        </w:tc>
        <w:tc>
          <w:tcPr>
            <w:tcW w:w="1710" w:type="dxa"/>
            <w:shd w:val="clear" w:color="auto" w:fill="E0E0E0"/>
            <w:vAlign w:val="bottom"/>
          </w:tcPr>
          <w:p w14:paraId="2A26D258" w14:textId="4F77E42B"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0.00420</w:t>
            </w:r>
          </w:p>
        </w:tc>
        <w:tc>
          <w:tcPr>
            <w:tcW w:w="1008" w:type="dxa"/>
            <w:shd w:val="clear" w:color="auto" w:fill="E0E0E0"/>
            <w:vAlign w:val="center"/>
          </w:tcPr>
          <w:p w14:paraId="2E604F50" w14:textId="62F65189" w:rsidR="00A7461A" w:rsidRPr="00F847D9" w:rsidRDefault="00A7461A" w:rsidP="002E7E9C">
            <w:pPr>
              <w:keepNext/>
              <w:spacing w:line="240" w:lineRule="auto"/>
              <w:contextualSpacing/>
              <w:jc w:val="center"/>
              <w:rPr>
                <w:rFonts w:eastAsia="Times New Roman"/>
                <w:color w:val="FF0000"/>
                <w:sz w:val="20"/>
                <w:szCs w:val="20"/>
              </w:rPr>
            </w:pPr>
            <w:r w:rsidRPr="00F847D9">
              <w:rPr>
                <w:rFonts w:eastAsia="Times New Roman"/>
                <w:color w:val="FF0000"/>
                <w:sz w:val="20"/>
                <w:szCs w:val="20"/>
              </w:rPr>
              <w:t>0.03</w:t>
            </w:r>
          </w:p>
        </w:tc>
        <w:tc>
          <w:tcPr>
            <w:tcW w:w="1008" w:type="dxa"/>
            <w:shd w:val="clear" w:color="auto" w:fill="E0E0E0"/>
            <w:vAlign w:val="bottom"/>
          </w:tcPr>
          <w:p w14:paraId="3FCF85A2" w14:textId="1EA2D85A" w:rsidR="00A7461A" w:rsidRPr="00F847D9" w:rsidRDefault="00A7461A" w:rsidP="002E7E9C">
            <w:pPr>
              <w:keepNext/>
              <w:spacing w:line="240" w:lineRule="auto"/>
              <w:contextualSpacing/>
              <w:jc w:val="center"/>
              <w:rPr>
                <w:rFonts w:eastAsia="Times New Roman"/>
                <w:color w:val="FF0000"/>
                <w:sz w:val="20"/>
                <w:szCs w:val="20"/>
              </w:rPr>
            </w:pPr>
            <w:r w:rsidRPr="00F847D9">
              <w:rPr>
                <w:rFonts w:eastAsia="Times New Roman"/>
                <w:color w:val="FF0000"/>
                <w:sz w:val="20"/>
                <w:szCs w:val="20"/>
              </w:rPr>
              <w:t>0.0637</w:t>
            </w:r>
          </w:p>
        </w:tc>
        <w:tc>
          <w:tcPr>
            <w:tcW w:w="1008" w:type="dxa"/>
            <w:shd w:val="clear" w:color="auto" w:fill="E0E0E0"/>
            <w:vAlign w:val="bottom"/>
          </w:tcPr>
          <w:p w14:paraId="17465BF7" w14:textId="6852B787" w:rsidR="00A7461A" w:rsidRPr="00F847D9" w:rsidRDefault="00A7461A" w:rsidP="002E7E9C">
            <w:pPr>
              <w:keepNext/>
              <w:spacing w:line="240" w:lineRule="auto"/>
              <w:contextualSpacing/>
              <w:jc w:val="center"/>
              <w:rPr>
                <w:rFonts w:eastAsia="Times New Roman"/>
                <w:color w:val="FF0000"/>
                <w:sz w:val="20"/>
                <w:szCs w:val="20"/>
              </w:rPr>
            </w:pPr>
            <w:r w:rsidRPr="00F847D9">
              <w:rPr>
                <w:rFonts w:eastAsia="Times New Roman"/>
                <w:color w:val="FF0000"/>
                <w:sz w:val="20"/>
                <w:szCs w:val="20"/>
              </w:rPr>
              <w:t>0.1847</w:t>
            </w:r>
          </w:p>
        </w:tc>
        <w:tc>
          <w:tcPr>
            <w:tcW w:w="1008" w:type="dxa"/>
            <w:shd w:val="clear" w:color="auto" w:fill="E0E0E0"/>
            <w:vAlign w:val="bottom"/>
          </w:tcPr>
          <w:p w14:paraId="0142CA7B" w14:textId="4857B725" w:rsidR="00A7461A" w:rsidRPr="00F847D9" w:rsidRDefault="00A7461A" w:rsidP="002E7E9C">
            <w:pPr>
              <w:keepNext/>
              <w:spacing w:line="240" w:lineRule="auto"/>
              <w:contextualSpacing/>
              <w:jc w:val="center"/>
              <w:rPr>
                <w:rFonts w:eastAsia="Times New Roman"/>
                <w:color w:val="FF0000"/>
                <w:sz w:val="20"/>
                <w:szCs w:val="20"/>
              </w:rPr>
            </w:pPr>
            <w:r w:rsidRPr="00F847D9">
              <w:rPr>
                <w:rFonts w:eastAsia="Times New Roman"/>
                <w:color w:val="FF0000"/>
                <w:sz w:val="20"/>
                <w:szCs w:val="20"/>
              </w:rPr>
              <w:t>0.6508</w:t>
            </w:r>
          </w:p>
        </w:tc>
      </w:tr>
      <w:tr w:rsidR="00A7461A" w:rsidRPr="00A7461A" w14:paraId="2B1E9A39" w14:textId="77777777" w:rsidTr="00BC791D">
        <w:trPr>
          <w:jc w:val="center"/>
        </w:trPr>
        <w:tc>
          <w:tcPr>
            <w:tcW w:w="1440" w:type="dxa"/>
            <w:shd w:val="clear" w:color="auto" w:fill="E0E0E0"/>
            <w:vAlign w:val="bottom"/>
          </w:tcPr>
          <w:p w14:paraId="5DE68DD3" w14:textId="541773C3"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0.00266</w:t>
            </w:r>
          </w:p>
        </w:tc>
        <w:tc>
          <w:tcPr>
            <w:tcW w:w="1710" w:type="dxa"/>
            <w:shd w:val="clear" w:color="auto" w:fill="E0E0E0"/>
            <w:vAlign w:val="bottom"/>
          </w:tcPr>
          <w:p w14:paraId="70DBB370" w14:textId="5ABF41A4"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0.00558</w:t>
            </w:r>
          </w:p>
        </w:tc>
        <w:tc>
          <w:tcPr>
            <w:tcW w:w="1008" w:type="dxa"/>
            <w:shd w:val="clear" w:color="auto" w:fill="E0E0E0"/>
            <w:vAlign w:val="center"/>
          </w:tcPr>
          <w:p w14:paraId="377FBD15" w14:textId="6819DF01"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0.04</w:t>
            </w:r>
          </w:p>
        </w:tc>
        <w:tc>
          <w:tcPr>
            <w:tcW w:w="1008" w:type="dxa"/>
            <w:shd w:val="clear" w:color="auto" w:fill="E0E0E0"/>
            <w:vAlign w:val="bottom"/>
          </w:tcPr>
          <w:p w14:paraId="3A85AFF6" w14:textId="438D1E07"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0.0850</w:t>
            </w:r>
          </w:p>
        </w:tc>
        <w:tc>
          <w:tcPr>
            <w:tcW w:w="1008" w:type="dxa"/>
            <w:shd w:val="clear" w:color="auto" w:fill="E0E0E0"/>
            <w:vAlign w:val="bottom"/>
          </w:tcPr>
          <w:p w14:paraId="35BC4855" w14:textId="17C5C544"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0.2908</w:t>
            </w:r>
          </w:p>
        </w:tc>
        <w:tc>
          <w:tcPr>
            <w:tcW w:w="1008" w:type="dxa"/>
            <w:shd w:val="clear" w:color="auto" w:fill="E0E0E0"/>
            <w:vAlign w:val="bottom"/>
          </w:tcPr>
          <w:p w14:paraId="132FC829" w14:textId="192D8990"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0.8770</w:t>
            </w:r>
          </w:p>
        </w:tc>
      </w:tr>
      <w:tr w:rsidR="00A7461A" w:rsidRPr="00A7461A" w14:paraId="4D3974DB" w14:textId="77777777" w:rsidTr="00BC791D">
        <w:trPr>
          <w:jc w:val="center"/>
        </w:trPr>
        <w:tc>
          <w:tcPr>
            <w:tcW w:w="1440" w:type="dxa"/>
            <w:shd w:val="clear" w:color="auto" w:fill="E0E0E0"/>
            <w:vAlign w:val="bottom"/>
          </w:tcPr>
          <w:p w14:paraId="1390E71C" w14:textId="7A889FD4"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0.00331</w:t>
            </w:r>
          </w:p>
        </w:tc>
        <w:tc>
          <w:tcPr>
            <w:tcW w:w="1710" w:type="dxa"/>
            <w:shd w:val="clear" w:color="auto" w:fill="E0E0E0"/>
            <w:vAlign w:val="bottom"/>
          </w:tcPr>
          <w:p w14:paraId="38FEDD63" w14:textId="540D94C7"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0.00695</w:t>
            </w:r>
          </w:p>
        </w:tc>
        <w:tc>
          <w:tcPr>
            <w:tcW w:w="1008" w:type="dxa"/>
            <w:shd w:val="clear" w:color="auto" w:fill="E0E0E0"/>
            <w:vAlign w:val="center"/>
          </w:tcPr>
          <w:p w14:paraId="247FEBFE" w14:textId="03031436"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0.05</w:t>
            </w:r>
          </w:p>
        </w:tc>
        <w:tc>
          <w:tcPr>
            <w:tcW w:w="1008" w:type="dxa"/>
            <w:shd w:val="clear" w:color="auto" w:fill="E0E0E0"/>
            <w:vAlign w:val="bottom"/>
          </w:tcPr>
          <w:p w14:paraId="5A8D3E9F" w14:textId="282B0641"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0.1062</w:t>
            </w:r>
          </w:p>
        </w:tc>
        <w:tc>
          <w:tcPr>
            <w:tcW w:w="1008" w:type="dxa"/>
            <w:shd w:val="clear" w:color="auto" w:fill="E0E0E0"/>
            <w:vAlign w:val="bottom"/>
          </w:tcPr>
          <w:p w14:paraId="77A8414F" w14:textId="159BACA8"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0.4195</w:t>
            </w:r>
          </w:p>
        </w:tc>
        <w:tc>
          <w:tcPr>
            <w:tcW w:w="1008" w:type="dxa"/>
            <w:shd w:val="clear" w:color="auto" w:fill="E0E0E0"/>
            <w:vAlign w:val="bottom"/>
          </w:tcPr>
          <w:p w14:paraId="0CDE74F4" w14:textId="103B66A0"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0.9731</w:t>
            </w:r>
          </w:p>
        </w:tc>
      </w:tr>
      <w:tr w:rsidR="00A7461A" w:rsidRPr="00A7461A" w14:paraId="0F46A678" w14:textId="77777777" w:rsidTr="00BC791D">
        <w:trPr>
          <w:jc w:val="center"/>
        </w:trPr>
        <w:tc>
          <w:tcPr>
            <w:tcW w:w="1440" w:type="dxa"/>
            <w:shd w:val="clear" w:color="auto" w:fill="E0E0E0"/>
            <w:vAlign w:val="bottom"/>
          </w:tcPr>
          <w:p w14:paraId="1C2FCEDF" w14:textId="42889D2F"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0.00395</w:t>
            </w:r>
          </w:p>
        </w:tc>
        <w:tc>
          <w:tcPr>
            <w:tcW w:w="1710" w:type="dxa"/>
            <w:shd w:val="clear" w:color="auto" w:fill="E0E0E0"/>
            <w:vAlign w:val="bottom"/>
          </w:tcPr>
          <w:p w14:paraId="712008CA" w14:textId="219ED97C"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0.00832</w:t>
            </w:r>
          </w:p>
        </w:tc>
        <w:tc>
          <w:tcPr>
            <w:tcW w:w="1008" w:type="dxa"/>
            <w:shd w:val="clear" w:color="auto" w:fill="E0E0E0"/>
            <w:vAlign w:val="center"/>
          </w:tcPr>
          <w:p w14:paraId="74FE2E08" w14:textId="51DCC770"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0.06</w:t>
            </w:r>
          </w:p>
        </w:tc>
        <w:tc>
          <w:tcPr>
            <w:tcW w:w="1008" w:type="dxa"/>
            <w:shd w:val="clear" w:color="auto" w:fill="E0E0E0"/>
            <w:vAlign w:val="bottom"/>
          </w:tcPr>
          <w:p w14:paraId="5638E476" w14:textId="1DDC0030"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0.1275</w:t>
            </w:r>
          </w:p>
        </w:tc>
        <w:tc>
          <w:tcPr>
            <w:tcW w:w="1008" w:type="dxa"/>
            <w:shd w:val="clear" w:color="auto" w:fill="E0E0E0"/>
            <w:vAlign w:val="bottom"/>
          </w:tcPr>
          <w:p w14:paraId="5FA170EF" w14:textId="1BFFE584"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0.5574</w:t>
            </w:r>
          </w:p>
        </w:tc>
        <w:tc>
          <w:tcPr>
            <w:tcW w:w="1008" w:type="dxa"/>
            <w:shd w:val="clear" w:color="auto" w:fill="E0E0E0"/>
            <w:vAlign w:val="bottom"/>
          </w:tcPr>
          <w:p w14:paraId="4F767A82" w14:textId="4314B5A5"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0.9965</w:t>
            </w:r>
          </w:p>
        </w:tc>
      </w:tr>
      <w:tr w:rsidR="00A7461A" w:rsidRPr="00A7461A" w14:paraId="5A5AAE97" w14:textId="77777777" w:rsidTr="00BC791D">
        <w:trPr>
          <w:jc w:val="center"/>
        </w:trPr>
        <w:tc>
          <w:tcPr>
            <w:tcW w:w="1440" w:type="dxa"/>
            <w:shd w:val="clear" w:color="auto" w:fill="E0E0E0"/>
            <w:vAlign w:val="bottom"/>
          </w:tcPr>
          <w:p w14:paraId="514CB97D" w14:textId="2E0A049E"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0.00459</w:t>
            </w:r>
          </w:p>
        </w:tc>
        <w:tc>
          <w:tcPr>
            <w:tcW w:w="1710" w:type="dxa"/>
            <w:shd w:val="clear" w:color="auto" w:fill="E0E0E0"/>
            <w:vAlign w:val="bottom"/>
          </w:tcPr>
          <w:p w14:paraId="0774DF9C" w14:textId="6AA0800B"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0.00967</w:t>
            </w:r>
          </w:p>
        </w:tc>
        <w:tc>
          <w:tcPr>
            <w:tcW w:w="1008" w:type="dxa"/>
            <w:shd w:val="clear" w:color="auto" w:fill="E0E0E0"/>
            <w:vAlign w:val="center"/>
          </w:tcPr>
          <w:p w14:paraId="29B30611" w14:textId="0C8959BB"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0.07</w:t>
            </w:r>
          </w:p>
        </w:tc>
        <w:tc>
          <w:tcPr>
            <w:tcW w:w="1008" w:type="dxa"/>
            <w:shd w:val="clear" w:color="auto" w:fill="E0E0E0"/>
            <w:vAlign w:val="bottom"/>
          </w:tcPr>
          <w:p w14:paraId="53FC7BF6" w14:textId="0C4405CC"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0.1487</w:t>
            </w:r>
          </w:p>
        </w:tc>
        <w:tc>
          <w:tcPr>
            <w:tcW w:w="1008" w:type="dxa"/>
            <w:shd w:val="clear" w:color="auto" w:fill="E0E0E0"/>
            <w:vAlign w:val="bottom"/>
          </w:tcPr>
          <w:p w14:paraId="182C78A4" w14:textId="289F12B1"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0.6882</w:t>
            </w:r>
          </w:p>
        </w:tc>
        <w:tc>
          <w:tcPr>
            <w:tcW w:w="1008" w:type="dxa"/>
            <w:shd w:val="clear" w:color="auto" w:fill="E0E0E0"/>
            <w:vAlign w:val="bottom"/>
          </w:tcPr>
          <w:p w14:paraId="7D1CF11C" w14:textId="799CD0E3"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0.9997</w:t>
            </w:r>
          </w:p>
        </w:tc>
      </w:tr>
      <w:tr w:rsidR="00A7461A" w:rsidRPr="00A7461A" w14:paraId="2449724F" w14:textId="77777777" w:rsidTr="00BC791D">
        <w:trPr>
          <w:jc w:val="center"/>
        </w:trPr>
        <w:tc>
          <w:tcPr>
            <w:tcW w:w="1440" w:type="dxa"/>
            <w:shd w:val="clear" w:color="auto" w:fill="E0E0E0"/>
            <w:vAlign w:val="bottom"/>
          </w:tcPr>
          <w:p w14:paraId="251A41DD" w14:textId="52A3634B"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0.00522</w:t>
            </w:r>
          </w:p>
        </w:tc>
        <w:tc>
          <w:tcPr>
            <w:tcW w:w="1710" w:type="dxa"/>
            <w:shd w:val="clear" w:color="auto" w:fill="E0E0E0"/>
            <w:vAlign w:val="bottom"/>
          </w:tcPr>
          <w:p w14:paraId="7B5D9160" w14:textId="66F60403"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0.01102</w:t>
            </w:r>
          </w:p>
        </w:tc>
        <w:tc>
          <w:tcPr>
            <w:tcW w:w="1008" w:type="dxa"/>
            <w:shd w:val="clear" w:color="auto" w:fill="E0E0E0"/>
            <w:vAlign w:val="center"/>
          </w:tcPr>
          <w:p w14:paraId="4F9F04C3" w14:textId="10068456"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0.08</w:t>
            </w:r>
          </w:p>
        </w:tc>
        <w:tc>
          <w:tcPr>
            <w:tcW w:w="1008" w:type="dxa"/>
            <w:shd w:val="clear" w:color="auto" w:fill="E0E0E0"/>
            <w:vAlign w:val="bottom"/>
          </w:tcPr>
          <w:p w14:paraId="22869478" w14:textId="650F920F"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0.1699</w:t>
            </w:r>
          </w:p>
        </w:tc>
        <w:tc>
          <w:tcPr>
            <w:tcW w:w="1008" w:type="dxa"/>
            <w:shd w:val="clear" w:color="auto" w:fill="E0E0E0"/>
            <w:vAlign w:val="bottom"/>
          </w:tcPr>
          <w:p w14:paraId="1FFA7B17" w14:textId="216339D8"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0.7984</w:t>
            </w:r>
          </w:p>
        </w:tc>
        <w:tc>
          <w:tcPr>
            <w:tcW w:w="1008" w:type="dxa"/>
            <w:shd w:val="clear" w:color="auto" w:fill="E0E0E0"/>
            <w:vAlign w:val="bottom"/>
          </w:tcPr>
          <w:p w14:paraId="6750DD5F" w14:textId="76AED8A0"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1.0000</w:t>
            </w:r>
          </w:p>
        </w:tc>
      </w:tr>
      <w:tr w:rsidR="00A7461A" w:rsidRPr="00A7461A" w14:paraId="2E7406A9" w14:textId="77777777" w:rsidTr="00BC791D">
        <w:trPr>
          <w:jc w:val="center"/>
        </w:trPr>
        <w:tc>
          <w:tcPr>
            <w:tcW w:w="1440" w:type="dxa"/>
            <w:shd w:val="clear" w:color="auto" w:fill="E0E0E0"/>
            <w:vAlign w:val="bottom"/>
          </w:tcPr>
          <w:p w14:paraId="64F29F7C" w14:textId="621B9A90"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0.00585</w:t>
            </w:r>
          </w:p>
        </w:tc>
        <w:tc>
          <w:tcPr>
            <w:tcW w:w="1710" w:type="dxa"/>
            <w:shd w:val="clear" w:color="auto" w:fill="E0E0E0"/>
            <w:vAlign w:val="bottom"/>
          </w:tcPr>
          <w:p w14:paraId="4ADD3316" w14:textId="644BC70D"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0.01236</w:t>
            </w:r>
          </w:p>
        </w:tc>
        <w:tc>
          <w:tcPr>
            <w:tcW w:w="1008" w:type="dxa"/>
            <w:shd w:val="clear" w:color="auto" w:fill="E0E0E0"/>
            <w:vAlign w:val="center"/>
          </w:tcPr>
          <w:p w14:paraId="22FDA112" w14:textId="2CB96511"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0.09</w:t>
            </w:r>
          </w:p>
        </w:tc>
        <w:tc>
          <w:tcPr>
            <w:tcW w:w="1008" w:type="dxa"/>
            <w:shd w:val="clear" w:color="auto" w:fill="E0E0E0"/>
            <w:vAlign w:val="bottom"/>
          </w:tcPr>
          <w:p w14:paraId="7718ED5A" w14:textId="5F67093A"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0.1912</w:t>
            </w:r>
          </w:p>
        </w:tc>
        <w:tc>
          <w:tcPr>
            <w:tcW w:w="1008" w:type="dxa"/>
            <w:shd w:val="clear" w:color="auto" w:fill="E0E0E0"/>
            <w:vAlign w:val="bottom"/>
          </w:tcPr>
          <w:p w14:paraId="12569048" w14:textId="0ED9DDED"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0.8810</w:t>
            </w:r>
          </w:p>
        </w:tc>
        <w:tc>
          <w:tcPr>
            <w:tcW w:w="1008" w:type="dxa"/>
            <w:shd w:val="clear" w:color="auto" w:fill="E0E0E0"/>
            <w:vAlign w:val="bottom"/>
          </w:tcPr>
          <w:p w14:paraId="1DE9D3EE" w14:textId="57237722"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1.0000</w:t>
            </w:r>
          </w:p>
        </w:tc>
      </w:tr>
      <w:tr w:rsidR="00A7461A" w:rsidRPr="00A7461A" w14:paraId="2AB3BDDB" w14:textId="77777777" w:rsidTr="00BC791D">
        <w:trPr>
          <w:jc w:val="center"/>
        </w:trPr>
        <w:tc>
          <w:tcPr>
            <w:tcW w:w="1440" w:type="dxa"/>
            <w:shd w:val="clear" w:color="auto" w:fill="E0E0E0"/>
            <w:vAlign w:val="bottom"/>
          </w:tcPr>
          <w:p w14:paraId="79F0021A" w14:textId="4CBBDAE8"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0.00647</w:t>
            </w:r>
          </w:p>
        </w:tc>
        <w:tc>
          <w:tcPr>
            <w:tcW w:w="1710" w:type="dxa"/>
            <w:shd w:val="clear" w:color="auto" w:fill="E0E0E0"/>
            <w:vAlign w:val="bottom"/>
          </w:tcPr>
          <w:p w14:paraId="078DA51F" w14:textId="21E8EAF2"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0.01368</w:t>
            </w:r>
          </w:p>
        </w:tc>
        <w:tc>
          <w:tcPr>
            <w:tcW w:w="1008" w:type="dxa"/>
            <w:shd w:val="clear" w:color="auto" w:fill="E0E0E0"/>
            <w:vAlign w:val="center"/>
          </w:tcPr>
          <w:p w14:paraId="60044B89" w14:textId="069E2960"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0.1</w:t>
            </w:r>
          </w:p>
        </w:tc>
        <w:tc>
          <w:tcPr>
            <w:tcW w:w="1008" w:type="dxa"/>
            <w:shd w:val="clear" w:color="auto" w:fill="E0E0E0"/>
            <w:vAlign w:val="bottom"/>
          </w:tcPr>
          <w:p w14:paraId="1FD2A63B" w14:textId="7CA5E911"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0.2124</w:t>
            </w:r>
          </w:p>
        </w:tc>
        <w:tc>
          <w:tcPr>
            <w:tcW w:w="1008" w:type="dxa"/>
            <w:shd w:val="clear" w:color="auto" w:fill="E0E0E0"/>
            <w:vAlign w:val="bottom"/>
          </w:tcPr>
          <w:p w14:paraId="6F3FE8A4" w14:textId="03EB1CED"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0.9361</w:t>
            </w:r>
          </w:p>
        </w:tc>
        <w:tc>
          <w:tcPr>
            <w:tcW w:w="1008" w:type="dxa"/>
            <w:shd w:val="clear" w:color="auto" w:fill="E0E0E0"/>
            <w:vAlign w:val="bottom"/>
          </w:tcPr>
          <w:p w14:paraId="01CCD929" w14:textId="6DC16B5D"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1.0000</w:t>
            </w:r>
          </w:p>
        </w:tc>
      </w:tr>
      <w:tr w:rsidR="00A7461A" w:rsidRPr="00A7461A" w14:paraId="480D29EC" w14:textId="77777777" w:rsidTr="00F668F7">
        <w:trPr>
          <w:jc w:val="center"/>
        </w:trPr>
        <w:tc>
          <w:tcPr>
            <w:tcW w:w="1440" w:type="dxa"/>
            <w:shd w:val="clear" w:color="auto" w:fill="E0E0E0"/>
            <w:vAlign w:val="bottom"/>
          </w:tcPr>
          <w:p w14:paraId="3DDFAB56" w14:textId="6D05CDEB"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0.00709</w:t>
            </w:r>
          </w:p>
        </w:tc>
        <w:tc>
          <w:tcPr>
            <w:tcW w:w="1710" w:type="dxa"/>
            <w:shd w:val="clear" w:color="auto" w:fill="E0E0E0"/>
            <w:vAlign w:val="bottom"/>
          </w:tcPr>
          <w:p w14:paraId="48BCC6E0" w14:textId="75BB2B8C"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0.01500</w:t>
            </w:r>
          </w:p>
        </w:tc>
        <w:tc>
          <w:tcPr>
            <w:tcW w:w="4032" w:type="dxa"/>
            <w:gridSpan w:val="4"/>
            <w:vMerge w:val="restart"/>
            <w:shd w:val="clear" w:color="auto" w:fill="E0E0E0"/>
            <w:vAlign w:val="center"/>
          </w:tcPr>
          <w:p w14:paraId="3062596B" w14:textId="77777777" w:rsidR="00A7461A" w:rsidRPr="00A7461A" w:rsidRDefault="00A7461A" w:rsidP="002E7E9C">
            <w:pPr>
              <w:keepNext/>
              <w:spacing w:line="240" w:lineRule="auto"/>
              <w:contextualSpacing/>
              <w:jc w:val="center"/>
              <w:rPr>
                <w:rFonts w:eastAsia="Times New Roman"/>
                <w:color w:val="000000"/>
                <w:sz w:val="20"/>
                <w:szCs w:val="20"/>
              </w:rPr>
            </w:pPr>
          </w:p>
        </w:tc>
      </w:tr>
      <w:tr w:rsidR="00A7461A" w:rsidRPr="00A7461A" w14:paraId="06B912E9" w14:textId="77777777" w:rsidTr="00F668F7">
        <w:trPr>
          <w:jc w:val="center"/>
        </w:trPr>
        <w:tc>
          <w:tcPr>
            <w:tcW w:w="1440" w:type="dxa"/>
            <w:shd w:val="clear" w:color="auto" w:fill="E0E0E0"/>
            <w:vAlign w:val="bottom"/>
          </w:tcPr>
          <w:p w14:paraId="5EFA60DF" w14:textId="33E49A6D"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0.00770</w:t>
            </w:r>
          </w:p>
        </w:tc>
        <w:tc>
          <w:tcPr>
            <w:tcW w:w="1710" w:type="dxa"/>
            <w:shd w:val="clear" w:color="auto" w:fill="E0E0E0"/>
            <w:vAlign w:val="bottom"/>
          </w:tcPr>
          <w:p w14:paraId="46632FCA" w14:textId="3439B35A" w:rsidR="00A7461A" w:rsidRPr="00A7461A" w:rsidRDefault="00A7461A" w:rsidP="002E7E9C">
            <w:pPr>
              <w:keepNext/>
              <w:spacing w:line="240" w:lineRule="auto"/>
              <w:contextualSpacing/>
              <w:jc w:val="center"/>
              <w:rPr>
                <w:rFonts w:eastAsia="Times New Roman"/>
                <w:color w:val="000000"/>
                <w:sz w:val="20"/>
                <w:szCs w:val="20"/>
              </w:rPr>
            </w:pPr>
            <w:r w:rsidRPr="00A7461A">
              <w:rPr>
                <w:rFonts w:eastAsia="Times New Roman"/>
                <w:color w:val="000000"/>
                <w:sz w:val="20"/>
                <w:szCs w:val="20"/>
              </w:rPr>
              <w:t>0.01631</w:t>
            </w:r>
          </w:p>
        </w:tc>
        <w:tc>
          <w:tcPr>
            <w:tcW w:w="4032" w:type="dxa"/>
            <w:gridSpan w:val="4"/>
            <w:vMerge/>
            <w:shd w:val="clear" w:color="auto" w:fill="E0E0E0"/>
            <w:vAlign w:val="center"/>
          </w:tcPr>
          <w:p w14:paraId="3B13EEB3" w14:textId="77777777" w:rsidR="00A7461A" w:rsidRPr="00A7461A" w:rsidRDefault="00A7461A" w:rsidP="002E7E9C">
            <w:pPr>
              <w:keepNext/>
              <w:spacing w:line="240" w:lineRule="auto"/>
              <w:contextualSpacing/>
              <w:jc w:val="center"/>
              <w:rPr>
                <w:rFonts w:eastAsia="Times New Roman"/>
                <w:color w:val="000000"/>
                <w:sz w:val="20"/>
                <w:szCs w:val="20"/>
              </w:rPr>
            </w:pPr>
          </w:p>
        </w:tc>
      </w:tr>
      <w:tr w:rsidR="00A7461A" w:rsidRPr="00A7461A" w14:paraId="138DCC14" w14:textId="77777777" w:rsidTr="00F668F7">
        <w:trPr>
          <w:jc w:val="center"/>
        </w:trPr>
        <w:tc>
          <w:tcPr>
            <w:tcW w:w="1440" w:type="dxa"/>
            <w:shd w:val="clear" w:color="auto" w:fill="E0E0E0"/>
            <w:vAlign w:val="bottom"/>
          </w:tcPr>
          <w:p w14:paraId="122BC125" w14:textId="01F41914"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0.00831</w:t>
            </w:r>
          </w:p>
        </w:tc>
        <w:tc>
          <w:tcPr>
            <w:tcW w:w="1710" w:type="dxa"/>
            <w:shd w:val="clear" w:color="auto" w:fill="E0E0E0"/>
            <w:vAlign w:val="bottom"/>
          </w:tcPr>
          <w:p w14:paraId="339D6313" w14:textId="292C43CC"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0.01762</w:t>
            </w:r>
          </w:p>
        </w:tc>
        <w:tc>
          <w:tcPr>
            <w:tcW w:w="4032" w:type="dxa"/>
            <w:gridSpan w:val="4"/>
            <w:vMerge/>
            <w:shd w:val="clear" w:color="auto" w:fill="E0E0E0"/>
            <w:vAlign w:val="center"/>
          </w:tcPr>
          <w:p w14:paraId="07A9AE3B" w14:textId="42A83598" w:rsidR="00A7461A" w:rsidRPr="00A7461A" w:rsidRDefault="00A7461A" w:rsidP="002E7E9C">
            <w:pPr>
              <w:keepNext/>
              <w:spacing w:line="240" w:lineRule="auto"/>
              <w:contextualSpacing/>
              <w:jc w:val="center"/>
              <w:rPr>
                <w:sz w:val="20"/>
                <w:szCs w:val="20"/>
              </w:rPr>
            </w:pPr>
          </w:p>
        </w:tc>
      </w:tr>
      <w:tr w:rsidR="00A7461A" w:rsidRPr="00A7461A" w14:paraId="10CDD669" w14:textId="77777777" w:rsidTr="00F668F7">
        <w:trPr>
          <w:jc w:val="center"/>
        </w:trPr>
        <w:tc>
          <w:tcPr>
            <w:tcW w:w="1440" w:type="dxa"/>
            <w:shd w:val="clear" w:color="auto" w:fill="E0E0E0"/>
            <w:vAlign w:val="bottom"/>
          </w:tcPr>
          <w:p w14:paraId="41DAC90C" w14:textId="66058888"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0.00891</w:t>
            </w:r>
          </w:p>
        </w:tc>
        <w:tc>
          <w:tcPr>
            <w:tcW w:w="1710" w:type="dxa"/>
            <w:shd w:val="clear" w:color="auto" w:fill="E0E0E0"/>
            <w:vAlign w:val="bottom"/>
          </w:tcPr>
          <w:p w14:paraId="015FAA87" w14:textId="0DCB5C87"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0.01891</w:t>
            </w:r>
          </w:p>
        </w:tc>
        <w:tc>
          <w:tcPr>
            <w:tcW w:w="4032" w:type="dxa"/>
            <w:gridSpan w:val="4"/>
            <w:vMerge/>
            <w:shd w:val="clear" w:color="auto" w:fill="E0E0E0"/>
            <w:vAlign w:val="center"/>
          </w:tcPr>
          <w:p w14:paraId="4B40D23A" w14:textId="3AA37B18" w:rsidR="00A7461A" w:rsidRPr="00A7461A" w:rsidRDefault="00A7461A" w:rsidP="002E7E9C">
            <w:pPr>
              <w:keepNext/>
              <w:spacing w:line="240" w:lineRule="auto"/>
              <w:contextualSpacing/>
              <w:jc w:val="center"/>
              <w:rPr>
                <w:sz w:val="20"/>
                <w:szCs w:val="20"/>
              </w:rPr>
            </w:pPr>
          </w:p>
        </w:tc>
      </w:tr>
      <w:tr w:rsidR="00A7461A" w:rsidRPr="00A7461A" w14:paraId="20B10A6B" w14:textId="77777777" w:rsidTr="00F668F7">
        <w:trPr>
          <w:jc w:val="center"/>
        </w:trPr>
        <w:tc>
          <w:tcPr>
            <w:tcW w:w="1440" w:type="dxa"/>
            <w:shd w:val="clear" w:color="auto" w:fill="E0E0E0"/>
            <w:vAlign w:val="bottom"/>
          </w:tcPr>
          <w:p w14:paraId="43A73DBB" w14:textId="7597EB43"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0.00951</w:t>
            </w:r>
          </w:p>
        </w:tc>
        <w:tc>
          <w:tcPr>
            <w:tcW w:w="1710" w:type="dxa"/>
            <w:shd w:val="clear" w:color="auto" w:fill="E0E0E0"/>
            <w:vAlign w:val="bottom"/>
          </w:tcPr>
          <w:p w14:paraId="01F802A2" w14:textId="2C5332D1"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0.02020</w:t>
            </w:r>
          </w:p>
        </w:tc>
        <w:tc>
          <w:tcPr>
            <w:tcW w:w="4032" w:type="dxa"/>
            <w:gridSpan w:val="4"/>
            <w:vMerge/>
            <w:shd w:val="clear" w:color="auto" w:fill="E0E0E0"/>
            <w:vAlign w:val="center"/>
          </w:tcPr>
          <w:p w14:paraId="77089E62" w14:textId="7F629E8F" w:rsidR="00A7461A" w:rsidRPr="00A7461A" w:rsidRDefault="00A7461A" w:rsidP="002E7E9C">
            <w:pPr>
              <w:keepNext/>
              <w:spacing w:line="240" w:lineRule="auto"/>
              <w:contextualSpacing/>
              <w:jc w:val="center"/>
              <w:rPr>
                <w:sz w:val="20"/>
                <w:szCs w:val="20"/>
              </w:rPr>
            </w:pPr>
          </w:p>
        </w:tc>
      </w:tr>
      <w:tr w:rsidR="00A7461A" w:rsidRPr="00A7461A" w14:paraId="7CF79D25" w14:textId="77777777" w:rsidTr="00F668F7">
        <w:trPr>
          <w:jc w:val="center"/>
        </w:trPr>
        <w:tc>
          <w:tcPr>
            <w:tcW w:w="1440" w:type="dxa"/>
            <w:shd w:val="clear" w:color="auto" w:fill="E0E0E0"/>
            <w:vAlign w:val="bottom"/>
          </w:tcPr>
          <w:p w14:paraId="42E9653E" w14:textId="10106F2A"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0.01010</w:t>
            </w:r>
          </w:p>
        </w:tc>
        <w:tc>
          <w:tcPr>
            <w:tcW w:w="1710" w:type="dxa"/>
            <w:shd w:val="clear" w:color="auto" w:fill="E0E0E0"/>
            <w:vAlign w:val="bottom"/>
          </w:tcPr>
          <w:p w14:paraId="0EDDC21C" w14:textId="51139CB0"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0.02147</w:t>
            </w:r>
          </w:p>
        </w:tc>
        <w:tc>
          <w:tcPr>
            <w:tcW w:w="4032" w:type="dxa"/>
            <w:gridSpan w:val="4"/>
            <w:vMerge/>
            <w:shd w:val="clear" w:color="auto" w:fill="E0E0E0"/>
            <w:vAlign w:val="center"/>
          </w:tcPr>
          <w:p w14:paraId="6EEFB4CA" w14:textId="2FCE66A4" w:rsidR="00A7461A" w:rsidRPr="00A7461A" w:rsidRDefault="00A7461A" w:rsidP="002E7E9C">
            <w:pPr>
              <w:keepNext/>
              <w:spacing w:line="240" w:lineRule="auto"/>
              <w:contextualSpacing/>
              <w:jc w:val="center"/>
              <w:rPr>
                <w:sz w:val="20"/>
                <w:szCs w:val="20"/>
              </w:rPr>
            </w:pPr>
          </w:p>
        </w:tc>
      </w:tr>
      <w:tr w:rsidR="00A7461A" w:rsidRPr="00A7461A" w14:paraId="6FED0246" w14:textId="77777777" w:rsidTr="00F668F7">
        <w:trPr>
          <w:jc w:val="center"/>
        </w:trPr>
        <w:tc>
          <w:tcPr>
            <w:tcW w:w="1440" w:type="dxa"/>
            <w:shd w:val="clear" w:color="auto" w:fill="E0E0E0"/>
            <w:vAlign w:val="bottom"/>
          </w:tcPr>
          <w:p w14:paraId="425486B5" w14:textId="4FBFC87E"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0.01069</w:t>
            </w:r>
          </w:p>
        </w:tc>
        <w:tc>
          <w:tcPr>
            <w:tcW w:w="1710" w:type="dxa"/>
            <w:shd w:val="clear" w:color="auto" w:fill="E0E0E0"/>
            <w:vAlign w:val="bottom"/>
          </w:tcPr>
          <w:p w14:paraId="3FC0A7BE" w14:textId="18DFC1BE"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0.02274</w:t>
            </w:r>
          </w:p>
        </w:tc>
        <w:tc>
          <w:tcPr>
            <w:tcW w:w="4032" w:type="dxa"/>
            <w:gridSpan w:val="4"/>
            <w:vMerge/>
            <w:shd w:val="clear" w:color="auto" w:fill="E0E0E0"/>
            <w:vAlign w:val="center"/>
          </w:tcPr>
          <w:p w14:paraId="3C4CF8AE" w14:textId="2DDC7E42" w:rsidR="00A7461A" w:rsidRPr="00A7461A" w:rsidRDefault="00A7461A" w:rsidP="002E7E9C">
            <w:pPr>
              <w:keepNext/>
              <w:spacing w:line="240" w:lineRule="auto"/>
              <w:contextualSpacing/>
              <w:jc w:val="center"/>
              <w:rPr>
                <w:sz w:val="20"/>
                <w:szCs w:val="20"/>
              </w:rPr>
            </w:pPr>
          </w:p>
        </w:tc>
      </w:tr>
      <w:tr w:rsidR="00A7461A" w:rsidRPr="00A7461A" w14:paraId="3E33B698" w14:textId="77777777" w:rsidTr="00F668F7">
        <w:trPr>
          <w:jc w:val="center"/>
        </w:trPr>
        <w:tc>
          <w:tcPr>
            <w:tcW w:w="1440" w:type="dxa"/>
            <w:shd w:val="clear" w:color="auto" w:fill="E0E0E0"/>
            <w:vAlign w:val="bottom"/>
          </w:tcPr>
          <w:p w14:paraId="727D3A2D" w14:textId="5001AB91"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0.01127</w:t>
            </w:r>
          </w:p>
        </w:tc>
        <w:tc>
          <w:tcPr>
            <w:tcW w:w="1710" w:type="dxa"/>
            <w:shd w:val="clear" w:color="auto" w:fill="E0E0E0"/>
            <w:vAlign w:val="bottom"/>
          </w:tcPr>
          <w:p w14:paraId="492DCF33" w14:textId="3898B340"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0.02400</w:t>
            </w:r>
          </w:p>
        </w:tc>
        <w:tc>
          <w:tcPr>
            <w:tcW w:w="4032" w:type="dxa"/>
            <w:gridSpan w:val="4"/>
            <w:vMerge/>
            <w:shd w:val="clear" w:color="auto" w:fill="E0E0E0"/>
            <w:vAlign w:val="center"/>
          </w:tcPr>
          <w:p w14:paraId="69C1785F" w14:textId="012182AB" w:rsidR="00A7461A" w:rsidRPr="00A7461A" w:rsidRDefault="00A7461A" w:rsidP="002E7E9C">
            <w:pPr>
              <w:keepNext/>
              <w:spacing w:line="240" w:lineRule="auto"/>
              <w:contextualSpacing/>
              <w:jc w:val="center"/>
              <w:rPr>
                <w:sz w:val="20"/>
                <w:szCs w:val="20"/>
              </w:rPr>
            </w:pPr>
          </w:p>
        </w:tc>
      </w:tr>
      <w:tr w:rsidR="00A7461A" w:rsidRPr="00A7461A" w14:paraId="3EB78E55" w14:textId="77777777" w:rsidTr="00F668F7">
        <w:trPr>
          <w:jc w:val="center"/>
        </w:trPr>
        <w:tc>
          <w:tcPr>
            <w:tcW w:w="1440" w:type="dxa"/>
            <w:shd w:val="clear" w:color="auto" w:fill="E0E0E0"/>
            <w:vAlign w:val="bottom"/>
          </w:tcPr>
          <w:p w14:paraId="60F0B624" w14:textId="7CEF7FB8"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0.01185</w:t>
            </w:r>
          </w:p>
        </w:tc>
        <w:tc>
          <w:tcPr>
            <w:tcW w:w="1710" w:type="dxa"/>
            <w:shd w:val="clear" w:color="auto" w:fill="E0E0E0"/>
            <w:vAlign w:val="bottom"/>
          </w:tcPr>
          <w:p w14:paraId="0D886384" w14:textId="2655142A"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0.02525</w:t>
            </w:r>
          </w:p>
        </w:tc>
        <w:tc>
          <w:tcPr>
            <w:tcW w:w="4032" w:type="dxa"/>
            <w:gridSpan w:val="4"/>
            <w:vMerge/>
            <w:shd w:val="clear" w:color="auto" w:fill="E0E0E0"/>
            <w:vAlign w:val="center"/>
          </w:tcPr>
          <w:p w14:paraId="6C34C006" w14:textId="0D26DC28" w:rsidR="00A7461A" w:rsidRPr="00A7461A" w:rsidRDefault="00A7461A" w:rsidP="002E7E9C">
            <w:pPr>
              <w:keepNext/>
              <w:spacing w:line="240" w:lineRule="auto"/>
              <w:contextualSpacing/>
              <w:jc w:val="center"/>
              <w:rPr>
                <w:sz w:val="20"/>
                <w:szCs w:val="20"/>
              </w:rPr>
            </w:pPr>
          </w:p>
        </w:tc>
      </w:tr>
      <w:tr w:rsidR="00A7461A" w:rsidRPr="00A7461A" w14:paraId="576D7788" w14:textId="77777777" w:rsidTr="00F668F7">
        <w:trPr>
          <w:jc w:val="center"/>
        </w:trPr>
        <w:tc>
          <w:tcPr>
            <w:tcW w:w="1440" w:type="dxa"/>
            <w:shd w:val="clear" w:color="auto" w:fill="E0E0E0"/>
            <w:vAlign w:val="bottom"/>
          </w:tcPr>
          <w:p w14:paraId="22DC18F0" w14:textId="18314E03"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0.01242</w:t>
            </w:r>
          </w:p>
        </w:tc>
        <w:tc>
          <w:tcPr>
            <w:tcW w:w="1710" w:type="dxa"/>
            <w:shd w:val="clear" w:color="auto" w:fill="E0E0E0"/>
            <w:vAlign w:val="bottom"/>
          </w:tcPr>
          <w:p w14:paraId="70B582A8" w14:textId="7DF888E2" w:rsidR="00A7461A" w:rsidRPr="00A7461A" w:rsidRDefault="00A7461A" w:rsidP="002E7E9C">
            <w:pPr>
              <w:keepNext/>
              <w:spacing w:line="240" w:lineRule="auto"/>
              <w:contextualSpacing/>
              <w:jc w:val="center"/>
              <w:rPr>
                <w:sz w:val="20"/>
                <w:szCs w:val="20"/>
              </w:rPr>
            </w:pPr>
            <w:r w:rsidRPr="00A7461A">
              <w:rPr>
                <w:rFonts w:eastAsia="Times New Roman"/>
                <w:color w:val="000000"/>
                <w:sz w:val="20"/>
                <w:szCs w:val="20"/>
              </w:rPr>
              <w:t>0.02650</w:t>
            </w:r>
          </w:p>
        </w:tc>
        <w:tc>
          <w:tcPr>
            <w:tcW w:w="4032" w:type="dxa"/>
            <w:gridSpan w:val="4"/>
            <w:vMerge/>
            <w:shd w:val="clear" w:color="auto" w:fill="E0E0E0"/>
            <w:vAlign w:val="center"/>
          </w:tcPr>
          <w:p w14:paraId="35ECC5CF" w14:textId="6D8DE677" w:rsidR="00A7461A" w:rsidRPr="00A7461A" w:rsidRDefault="00A7461A" w:rsidP="002E7E9C">
            <w:pPr>
              <w:keepNext/>
              <w:spacing w:line="240" w:lineRule="auto"/>
              <w:contextualSpacing/>
              <w:jc w:val="center"/>
              <w:rPr>
                <w:sz w:val="20"/>
                <w:szCs w:val="20"/>
              </w:rPr>
            </w:pPr>
          </w:p>
        </w:tc>
      </w:tr>
    </w:tbl>
    <w:p w14:paraId="6E2A6E7E" w14:textId="77777777" w:rsidR="00001D17" w:rsidRDefault="00001D17" w:rsidP="00001D17"/>
    <w:p w14:paraId="4B298630" w14:textId="77777777" w:rsidR="006314CA" w:rsidRDefault="006314CA" w:rsidP="00001D17"/>
    <w:p w14:paraId="6CDDD919" w14:textId="58AB9300" w:rsidR="00001D17" w:rsidRPr="006314CA" w:rsidRDefault="00001D17" w:rsidP="006314CA">
      <w:pPr>
        <w:pBdr>
          <w:top w:val="single" w:sz="4" w:space="1" w:color="auto" w:shadow="1"/>
          <w:left w:val="single" w:sz="4" w:space="4" w:color="auto" w:shadow="1"/>
          <w:bottom w:val="single" w:sz="4" w:space="1" w:color="auto" w:shadow="1"/>
          <w:right w:val="single" w:sz="4" w:space="4" w:color="auto" w:shadow="1"/>
        </w:pBdr>
        <w:shd w:val="clear" w:color="auto" w:fill="E0E0E0"/>
        <w:jc w:val="center"/>
        <w:rPr>
          <w:i/>
        </w:rPr>
      </w:pPr>
      <w:r w:rsidRPr="006314CA">
        <w:rPr>
          <w:i/>
        </w:rPr>
        <w:t xml:space="preserve">Because the effect-size enters the sample size formulae as the square, the effect is dramatic. For an ES-ROC = 0.03, </w:t>
      </w:r>
      <w:r w:rsidR="00C723AC">
        <w:rPr>
          <w:i/>
        </w:rPr>
        <w:t>considered a small ROC effect size</w:t>
      </w:r>
      <w:r w:rsidR="00C723AC">
        <w:rPr>
          <w:i/>
        </w:rPr>
        <w:fldChar w:fldCharType="begin"/>
      </w:r>
      <w:r w:rsidR="00C723AC">
        <w:rPr>
          <w:i/>
        </w:rPr>
        <w:instrText xml:space="preserve"> ADDIN EN.CITE &lt;EndNote&gt;&lt;Cite&gt;&lt;Author&gt;Beiden&lt;/Author&gt;&lt;Year&gt;2001&lt;/Year&gt;&lt;RecNum&gt;1336&lt;/RecNum&gt;&lt;DisplayText&gt;&lt;style face="superscript"&gt;7&lt;/style&gt;&lt;/DisplayText&gt;&lt;record&gt;&lt;rec-number&gt;1336&lt;/rec-number&gt;&lt;foreign-keys&gt;&lt;key app="EN" db-id="veptarr08d9ts6eftsmp02wvxas0szvetsaf" timestamp="0"&gt;1336&lt;/key&gt;&lt;/foreign-keys&gt;&lt;ref-type name="Journal Article"&gt;17&lt;/ref-type&gt;&lt;contributors&gt;&lt;authors&gt;&lt;author&gt;Beiden, S.V.&lt;/author&gt;&lt;author&gt;Wagner, R.F.&lt;/author&gt;&lt;author&gt;Campbell, G&lt;/author&gt;&lt;author&gt;Metz, C.E.&lt;/author&gt;&lt;author&gt;Jiang, Y.&lt;/author&gt;&lt;/authors&gt;&lt;/contributors&gt;&lt;titles&gt;&lt;title&gt;Components-of-variance models for random-effects ROC analysis: The case of unequal variance structures across modalities&lt;/title&gt;&lt;secondary-title&gt;Academic Radiology&lt;/secondary-title&gt;&lt;short-title&gt;Acad Radiol&lt;/short-title&gt;&lt;/titles&gt;&lt;periodical&gt;&lt;full-title&gt;Academic Radiology&lt;/full-title&gt;&lt;/periodical&gt;&lt;pages&gt;605-615&lt;/pages&gt;&lt;volume&gt;8&lt;/volume&gt;&lt;keywords&gt;&lt;keyword&gt;ROC&lt;/keyword&gt;&lt;keyword&gt;theoretical&lt;/keyword&gt;&lt;keyword&gt;variance&lt;/keyword&gt;&lt;/keywords&gt;&lt;dates&gt;&lt;year&gt;2001&lt;/year&gt;&lt;/dates&gt;&lt;label&gt;ROC-T-28&lt;/label&gt;&lt;urls&gt;&lt;/urls&gt;&lt;/record&gt;&lt;/Cite&gt;&lt;/EndNote&gt;</w:instrText>
      </w:r>
      <w:r w:rsidR="00C723AC">
        <w:rPr>
          <w:i/>
        </w:rPr>
        <w:fldChar w:fldCharType="separate"/>
      </w:r>
      <w:r w:rsidR="00C723AC" w:rsidRPr="00C723AC">
        <w:rPr>
          <w:i/>
          <w:noProof/>
          <w:vertAlign w:val="superscript"/>
        </w:rPr>
        <w:t>7</w:t>
      </w:r>
      <w:r w:rsidR="00C723AC">
        <w:rPr>
          <w:i/>
        </w:rPr>
        <w:fldChar w:fldCharType="end"/>
      </w:r>
      <w:r w:rsidR="00C723AC">
        <w:rPr>
          <w:i/>
        </w:rPr>
        <w:t xml:space="preserve">, </w:t>
      </w:r>
      <w:r w:rsidRPr="006314CA">
        <w:rPr>
          <w:i/>
        </w:rPr>
        <w:t>the power of the ROC method is 18.5% while that of the wAFROC method is 6</w:t>
      </w:r>
      <w:r w:rsidR="006314CA" w:rsidRPr="006314CA">
        <w:rPr>
          <w:i/>
        </w:rPr>
        <w:t>5</w:t>
      </w:r>
      <w:r w:rsidR="00F9093D">
        <w:rPr>
          <w:i/>
        </w:rPr>
        <w:t>.1</w:t>
      </w:r>
      <w:r w:rsidRPr="006314CA">
        <w:rPr>
          <w:i/>
        </w:rPr>
        <w:t>%.</w:t>
      </w:r>
      <w:r w:rsidR="00C723AC">
        <w:rPr>
          <w:i/>
        </w:rPr>
        <w:t xml:space="preserve"> Ignoring location information incurs a big statistical power penalty.</w:t>
      </w:r>
    </w:p>
    <w:p w14:paraId="15DE81B4" w14:textId="77777777" w:rsidR="00001D17" w:rsidRDefault="00001D17" w:rsidP="00001D17"/>
    <w:tbl>
      <w:tblPr>
        <w:tblW w:w="0" w:type="auto"/>
        <w:tblCellMar>
          <w:left w:w="0" w:type="dxa"/>
          <w:right w:w="0" w:type="dxa"/>
        </w:tblCellMar>
        <w:tblLook w:val="04A0" w:firstRow="1" w:lastRow="0" w:firstColumn="1" w:lastColumn="0" w:noHBand="0" w:noVBand="1"/>
      </w:tblPr>
      <w:tblGrid>
        <w:gridCol w:w="5050"/>
        <w:gridCol w:w="5050"/>
      </w:tblGrid>
      <w:tr w:rsidR="00001D17" w14:paraId="477EDF29" w14:textId="77777777" w:rsidTr="002E7E9C">
        <w:tc>
          <w:tcPr>
            <w:tcW w:w="5050" w:type="dxa"/>
            <w:vAlign w:val="center"/>
          </w:tcPr>
          <w:p w14:paraId="1422A658" w14:textId="016206B0" w:rsidR="00001D17" w:rsidRPr="00B045AC" w:rsidRDefault="00506471" w:rsidP="002E7E9C">
            <w:pPr>
              <w:keepNext/>
              <w:jc w:val="center"/>
              <w:rPr>
                <w:b/>
              </w:rPr>
            </w:pPr>
            <w:r>
              <w:rPr>
                <w:b/>
                <w:noProof/>
              </w:rPr>
              <w:lastRenderedPageBreak/>
              <w:drawing>
                <wp:inline distT="0" distB="0" distL="0" distR="0" wp14:anchorId="0B59DFC4" wp14:editId="119A56FB">
                  <wp:extent cx="3200400" cy="32004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10542A2E" w14:textId="613B039A" w:rsidR="00001D17" w:rsidRPr="00B045AC" w:rsidRDefault="00001D17" w:rsidP="00506471">
            <w:pPr>
              <w:keepNext/>
              <w:jc w:val="center"/>
              <w:rPr>
                <w:b/>
              </w:rPr>
            </w:pPr>
            <w:r w:rsidRPr="00B045AC">
              <w:rPr>
                <w:b/>
              </w:rPr>
              <w:t>(</w:t>
            </w:r>
            <w:r w:rsidR="00506471">
              <w:rPr>
                <w:b/>
              </w:rPr>
              <w:t>A</w:t>
            </w:r>
            <w:r w:rsidRPr="00B045AC">
              <w:rPr>
                <w:b/>
              </w:rPr>
              <w:t>)</w:t>
            </w:r>
          </w:p>
        </w:tc>
        <w:tc>
          <w:tcPr>
            <w:tcW w:w="5050" w:type="dxa"/>
            <w:vAlign w:val="center"/>
          </w:tcPr>
          <w:p w14:paraId="07E2E0A2" w14:textId="6B09D390" w:rsidR="00001D17" w:rsidRPr="00B045AC" w:rsidRDefault="00506471" w:rsidP="002E7E9C">
            <w:pPr>
              <w:keepNext/>
              <w:jc w:val="center"/>
              <w:rPr>
                <w:b/>
              </w:rPr>
            </w:pPr>
            <w:r>
              <w:rPr>
                <w:b/>
                <w:noProof/>
              </w:rPr>
              <w:drawing>
                <wp:inline distT="0" distB="0" distL="0" distR="0" wp14:anchorId="54134C1F" wp14:editId="4E0CAC65">
                  <wp:extent cx="3200400" cy="32004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25D069FD" w14:textId="72655F84" w:rsidR="00001D17" w:rsidRPr="00B045AC" w:rsidRDefault="00001D17" w:rsidP="00506471">
            <w:pPr>
              <w:keepNext/>
              <w:jc w:val="center"/>
              <w:rPr>
                <w:b/>
              </w:rPr>
            </w:pPr>
            <w:r w:rsidRPr="00B045AC">
              <w:rPr>
                <w:b/>
              </w:rPr>
              <w:t>(</w:t>
            </w:r>
            <w:r w:rsidR="00506471">
              <w:rPr>
                <w:b/>
              </w:rPr>
              <w:t>B</w:t>
            </w:r>
            <w:r w:rsidRPr="00B045AC">
              <w:rPr>
                <w:b/>
              </w:rPr>
              <w:t>)</w:t>
            </w:r>
          </w:p>
        </w:tc>
      </w:tr>
    </w:tbl>
    <w:p w14:paraId="6943EFF9" w14:textId="54677F13" w:rsidR="00001D17" w:rsidRDefault="00001D17" w:rsidP="00001D17">
      <w:pPr>
        <w:pStyle w:val="Caption"/>
        <w:keepNext/>
      </w:pPr>
      <w:r>
        <w:t>Fig. 1</w:t>
      </w:r>
      <w:r w:rsidR="002559DB">
        <w:t>8</w:t>
      </w:r>
      <w:r>
        <w:t>.</w:t>
      </w:r>
      <w:r w:rsidR="002559DB">
        <w:t>8</w:t>
      </w:r>
      <w:r>
        <w:t>: (</w:t>
      </w:r>
      <w:r w:rsidR="002559DB">
        <w:t>A</w:t>
      </w:r>
      <w:r>
        <w:t xml:space="preserve">): This panel shows the effect-size calibration plot generated by computing the ROC and wAFROC effect-sizes for different values of </w:t>
      </w:r>
      <w:r w:rsidRPr="00E70620">
        <w:rPr>
          <w:position w:val="-10"/>
        </w:rPr>
        <w:object w:dxaOrig="380" w:dyaOrig="320" w14:anchorId="25F1115F">
          <v:shape id="_x0000_i1053" type="#_x0000_t75" style="width:19pt;height:16pt" o:ole="">
            <v:imagedata r:id="rId86" o:title=""/>
          </v:shape>
          <o:OLEObject Type="Embed" ProgID="Equation.DSMT4" ShapeID="_x0000_i1053" DrawAspect="Content" ObjectID="_1475858031" r:id="rId87"/>
        </w:object>
      </w:r>
      <w:r>
        <w:t xml:space="preserve">, Equation </w:t>
      </w:r>
      <w:r>
        <w:fldChar w:fldCharType="begin"/>
      </w:r>
      <w:r>
        <w:instrText xml:space="preserve"> GOTOBUTTON ZEqnNum586306  \* MERGEFORMAT </w:instrText>
      </w:r>
      <w:fldSimple w:instr=" REF ZEqnNum586306 \* Charformat \! \* MERGEFORMAT ">
        <w:r w:rsidR="000A491F">
          <w:instrText>(18.3)</w:instrText>
        </w:r>
      </w:fldSimple>
      <w:r>
        <w:fldChar w:fldCharType="end"/>
      </w:r>
      <w:r>
        <w:t xml:space="preserve">. </w:t>
      </w:r>
      <w:r w:rsidR="00B53713">
        <w:t>A straight line, with zero intercept, fits the points, which makes it easy to interpolate the wAFROC effect-size for any specified ROC effect-size</w:t>
      </w:r>
      <w:r>
        <w:t xml:space="preserve">. In this example, the slope of the fitting line is </w:t>
      </w:r>
      <w:r w:rsidR="00506471">
        <w:t>2.12</w:t>
      </w:r>
      <w:r>
        <w:t xml:space="preserve">, which translates to a </w:t>
      </w:r>
      <w:r w:rsidR="00506471">
        <w:t xml:space="preserve">more than </w:t>
      </w:r>
      <w:r>
        <w:t>doubling of the effect-size in wAFROC units relative to ROC units. (</w:t>
      </w:r>
      <w:r w:rsidR="002559DB">
        <w:t>B</w:t>
      </w:r>
      <w:r>
        <w:t xml:space="preserve">) This panel shows a comparison of statistical power between ROC and wAFROC FOMs, for 100 cases and 5 readers. The increased power of the wAFROC is due in main part to the larger </w:t>
      </w:r>
      <w:r w:rsidRPr="00E339AA">
        <w:t>effect-size. [</w:t>
      </w:r>
      <w:r w:rsidRPr="00E339AA">
        <w:rPr>
          <w:rStyle w:val="code2"/>
        </w:rPr>
        <w:t>eswAFROC</w:t>
      </w:r>
      <w:r w:rsidRPr="00E339AA">
        <w:t xml:space="preserve"> = effect-size using wAFROC FOM; </w:t>
      </w:r>
      <w:r w:rsidRPr="00E339AA">
        <w:rPr>
          <w:rStyle w:val="code2"/>
        </w:rPr>
        <w:t>esROC</w:t>
      </w:r>
      <w:r w:rsidRPr="00E339AA">
        <w:t xml:space="preserve"> = effect-size using ROC FOM; </w:t>
      </w:r>
      <w:r w:rsidRPr="00E339AA">
        <w:rPr>
          <w:rStyle w:val="code2"/>
        </w:rPr>
        <w:t>powerwAFROC</w:t>
      </w:r>
      <w:r w:rsidRPr="00E339AA">
        <w:t xml:space="preserve"> = statistical power using wAFROC FOM; </w:t>
      </w:r>
      <w:r w:rsidRPr="00E339AA">
        <w:rPr>
          <w:rStyle w:val="code2"/>
        </w:rPr>
        <w:t>powerROC</w:t>
      </w:r>
      <w:r w:rsidRPr="00E339AA">
        <w:t xml:space="preserve"> = statistical power using ROC FOM.] These plots were produced by sourcing </w:t>
      </w:r>
      <w:r w:rsidRPr="00E339AA">
        <w:rPr>
          <w:rStyle w:val="code2"/>
        </w:rPr>
        <w:t>mainwAFROCPowerDBMH.R</w:t>
      </w:r>
      <w:r w:rsidRPr="00E339AA">
        <w:t>.</w:t>
      </w:r>
    </w:p>
    <w:p w14:paraId="6E5A199E" w14:textId="77777777" w:rsidR="00001D17" w:rsidRDefault="00001D17" w:rsidP="00001D17"/>
    <w:p w14:paraId="7077E8BB" w14:textId="2EC4272A" w:rsidR="00F847D9" w:rsidRDefault="00F847D9" w:rsidP="00F847D9">
      <w:pPr>
        <w:pStyle w:val="Heading2"/>
      </w:pPr>
      <w:r>
        <w:t xml:space="preserve">18.7.3: </w:t>
      </w:r>
      <w:r w:rsidR="00CB159C">
        <w:t>Analyzing</w:t>
      </w:r>
      <w:r>
        <w:t xml:space="preserve"> a new dataset</w:t>
      </w:r>
    </w:p>
    <w:p w14:paraId="3D23AAD7" w14:textId="36FA10D8" w:rsidR="00F847D9" w:rsidRDefault="00F847D9" w:rsidP="00F847D9">
      <w:r>
        <w:t xml:space="preserve">In the previous example the </w:t>
      </w:r>
      <w:r w:rsidRPr="008710C4">
        <w:rPr>
          <w:rStyle w:val="InLineCode"/>
        </w:rPr>
        <w:t>allResults</w:t>
      </w:r>
      <w:r>
        <w:t xml:space="preserve"> object contain</w:t>
      </w:r>
      <w:r w:rsidR="005632E8">
        <w:t>ed</w:t>
      </w:r>
      <w:r>
        <w:t xml:space="preserve"> pre-analyzed </w:t>
      </w:r>
      <w:r w:rsidR="005632E8">
        <w:t>results</w:t>
      </w:r>
      <w:r>
        <w:t xml:space="preserve">. With a new dataset one needs to replace lines 19 – 27 with a call to </w:t>
      </w:r>
      <w:r w:rsidRPr="00E77E03">
        <w:rPr>
          <w:rStyle w:val="InLineCode"/>
        </w:rPr>
        <w:t>FitRsmRoc</w:t>
      </w:r>
      <w:r>
        <w:t xml:space="preserve">. Be prepared for a short wait while the RSM algorithm </w:t>
      </w:r>
      <w:r w:rsidRPr="008710C4">
        <w:t xml:space="preserve">calculates </w:t>
      </w:r>
      <w:r>
        <w:t>the needed values. Skeleton code is shown below:</w:t>
      </w:r>
    </w:p>
    <w:p w14:paraId="1C5DC9E8" w14:textId="77777777" w:rsidR="00F847D9" w:rsidRDefault="00F847D9" w:rsidP="00F847D9"/>
    <w:p w14:paraId="55178DEA" w14:textId="32650443" w:rsidR="00F847D9"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frocDataAll &lt;- DfReadDataFile(your</w:t>
      </w:r>
      <w:r>
        <w:rPr>
          <w:rStyle w:val="code2"/>
        </w:rPr>
        <w:t>Data</w:t>
      </w:r>
      <w:r w:rsidRPr="00EA6C8A">
        <w:rPr>
          <w:rStyle w:val="code2"/>
        </w:rPr>
        <w:t>FileName)</w:t>
      </w:r>
      <w:r>
        <w:rPr>
          <w:rStyle w:val="code2"/>
        </w:rPr>
        <w:t xml:space="preserve"> # </w:t>
      </w:r>
      <w:r w:rsidR="005632E8">
        <w:rPr>
          <w:rStyle w:val="code2"/>
        </w:rPr>
        <w:t xml:space="preserve">get </w:t>
      </w:r>
      <w:r>
        <w:rPr>
          <w:rStyle w:val="code2"/>
        </w:rPr>
        <w:t>all treatments</w:t>
      </w:r>
    </w:p>
    <w:p w14:paraId="6861575A" w14:textId="79610FCD" w:rsidR="005632E8" w:rsidRDefault="005632E8"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Pr>
          <w:rStyle w:val="code2"/>
        </w:rPr>
        <w:t># following line is needed if there are more than 2 treatments</w:t>
      </w:r>
    </w:p>
    <w:p w14:paraId="1E9A726C" w14:textId="7476AF63" w:rsidR="005632E8" w:rsidRPr="00EA6C8A" w:rsidRDefault="005632E8"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Pr>
          <w:rStyle w:val="code2"/>
        </w:rPr>
        <w:t xml:space="preserve"># define </w:t>
      </w:r>
      <w:r w:rsidRPr="00EA6C8A">
        <w:rPr>
          <w:rStyle w:val="code2"/>
        </w:rPr>
        <w:t>nhTrts</w:t>
      </w:r>
      <w:r>
        <w:rPr>
          <w:rStyle w:val="code2"/>
        </w:rPr>
        <w:t xml:space="preserve"> here; example </w:t>
      </w:r>
      <w:r w:rsidRPr="00EA6C8A">
        <w:rPr>
          <w:rStyle w:val="code2"/>
        </w:rPr>
        <w:t>nhTrts</w:t>
      </w:r>
      <w:r>
        <w:rPr>
          <w:rStyle w:val="code2"/>
        </w:rPr>
        <w:t xml:space="preserve"> &lt;- c(1,3)</w:t>
      </w:r>
    </w:p>
    <w:p w14:paraId="03AC3289" w14:textId="67374472"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 xml:space="preserve">frocDataNh &lt;- DfExtractDataset(frocDataAll, trts = nhTrts) # </w:t>
      </w:r>
      <w:r w:rsidR="00CB159C">
        <w:rPr>
          <w:rStyle w:val="code2"/>
        </w:rPr>
        <w:t>extract</w:t>
      </w:r>
      <w:r w:rsidRPr="00EA6C8A">
        <w:rPr>
          <w:rStyle w:val="code2"/>
        </w:rPr>
        <w:t xml:space="preserve"> NH treatments</w:t>
      </w:r>
      <w:r>
        <w:rPr>
          <w:rStyle w:val="code2"/>
        </w:rPr>
        <w:t xml:space="preserve"> here</w:t>
      </w:r>
    </w:p>
    <w:p w14:paraId="001B7429"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rocDataNh &lt;- DfFroc2Roc(frocDataNh)</w:t>
      </w:r>
      <w:r>
        <w:rPr>
          <w:rStyle w:val="code2"/>
        </w:rPr>
        <w:t xml:space="preserve"> # convert to ROC data</w:t>
      </w:r>
    </w:p>
    <w:p w14:paraId="3843F9D3"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 allocate memory for mu, lambdaP and nuP here</w:t>
      </w:r>
    </w:p>
    <w:p w14:paraId="22D3DE96"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for (i in 1:I) {</w:t>
      </w:r>
    </w:p>
    <w:p w14:paraId="350ED491"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 xml:space="preserve">  for (j in 1:J) {</w:t>
      </w:r>
    </w:p>
    <w:p w14:paraId="14FDA1BC"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 xml:space="preserve">    ret &lt;- FitRsmRoc(rocDataNh, lesDistr = nLesDistr, trt = i, rdr = j)</w:t>
      </w:r>
    </w:p>
    <w:p w14:paraId="613261B7"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 xml:space="preserve">    mu</w:t>
      </w:r>
      <w:r>
        <w:rPr>
          <w:rStyle w:val="code2"/>
        </w:rPr>
        <w:t>[i,j]</w:t>
      </w:r>
      <w:r w:rsidRPr="00EA6C8A">
        <w:rPr>
          <w:rStyle w:val="code2"/>
        </w:rPr>
        <w:t xml:space="preserve"> &lt;- ret$mu</w:t>
      </w:r>
    </w:p>
    <w:p w14:paraId="64DBA110"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 xml:space="preserve">    lambdaP</w:t>
      </w:r>
      <w:r>
        <w:rPr>
          <w:rStyle w:val="code2"/>
        </w:rPr>
        <w:t>[i,j]</w:t>
      </w:r>
      <w:r w:rsidRPr="00EA6C8A">
        <w:rPr>
          <w:rStyle w:val="code2"/>
        </w:rPr>
        <w:t xml:space="preserve"> &lt;- ret$lambdaP</w:t>
      </w:r>
    </w:p>
    <w:p w14:paraId="58BEDF1E"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 xml:space="preserve">    nuP</w:t>
      </w:r>
      <w:r>
        <w:rPr>
          <w:rStyle w:val="code2"/>
        </w:rPr>
        <w:t>[i,j]</w:t>
      </w:r>
      <w:r w:rsidRPr="00EA6C8A">
        <w:rPr>
          <w:rStyle w:val="code2"/>
        </w:rPr>
        <w:t xml:space="preserve"> &lt;- ret$nuP</w:t>
      </w:r>
    </w:p>
    <w:p w14:paraId="2D8268DA"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 xml:space="preserve">  }</w:t>
      </w:r>
    </w:p>
    <w:p w14:paraId="7EFD3CB2"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w:t>
      </w:r>
    </w:p>
    <w:p w14:paraId="540E8022" w14:textId="77777777" w:rsidR="00F847D9" w:rsidRPr="00EA6C8A" w:rsidRDefault="00F847D9" w:rsidP="00F847D9">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EA6C8A">
        <w:rPr>
          <w:rStyle w:val="code2"/>
        </w:rPr>
        <w:t># next convert lambdaP and nuP to intrinsic values and proceed as before</w:t>
      </w:r>
    </w:p>
    <w:p w14:paraId="4B5681C6" w14:textId="77777777" w:rsidR="00F847D9" w:rsidRDefault="00F847D9" w:rsidP="00F847D9"/>
    <w:p w14:paraId="50BD7892" w14:textId="70B0F3EC" w:rsidR="00F847D9" w:rsidRDefault="005632E8" w:rsidP="00F847D9">
      <w:r>
        <w:t xml:space="preserve">A point to keep in mind is that </w:t>
      </w:r>
      <w:r w:rsidRPr="005632E8">
        <w:rPr>
          <w:rStyle w:val="InLineCode"/>
        </w:rPr>
        <w:t>FitRsmRoc</w:t>
      </w:r>
      <w:r>
        <w:t xml:space="preserve"> requires ROC data before it can do the RSM fitting. However, </w:t>
      </w:r>
      <w:r w:rsidRPr="005632E8">
        <w:rPr>
          <w:rStyle w:val="InLineCode"/>
        </w:rPr>
        <w:t>StSignificanceTesting</w:t>
      </w:r>
      <w:r>
        <w:t xml:space="preserve"> requires the FROC data when called with the wAFROC FOM.  </w:t>
      </w:r>
    </w:p>
    <w:p w14:paraId="12C0FCE5" w14:textId="77777777" w:rsidR="00126391" w:rsidRDefault="00126391" w:rsidP="00C1639F"/>
    <w:p w14:paraId="2294F50F" w14:textId="164D9BD0" w:rsidR="009C4A99" w:rsidRDefault="009C4A99" w:rsidP="00C1639F">
      <w:r>
        <w:t>An example using the ORH method is described in the Online Appendix</w:t>
      </w:r>
      <w:r w:rsidR="00950276">
        <w:t xml:space="preserve"> 18.B</w:t>
      </w:r>
      <w:r>
        <w:t>.</w:t>
      </w:r>
    </w:p>
    <w:p w14:paraId="3FEBD2CB" w14:textId="6C545900" w:rsidR="00D86BAA" w:rsidRDefault="003F7ED5" w:rsidP="00D86BAA">
      <w:pPr>
        <w:pStyle w:val="Heading1"/>
      </w:pPr>
      <w:r w:rsidRPr="003F7ED5">
        <w:t>18.</w:t>
      </w:r>
      <w:r w:rsidR="00E45A81">
        <w:t>8</w:t>
      </w:r>
      <w:r w:rsidR="00BA1279">
        <w:t>:</w:t>
      </w:r>
      <w:r w:rsidR="008402D3">
        <w:t xml:space="preserve"> </w:t>
      </w:r>
      <w:r w:rsidR="00D86BAA">
        <w:t>Discussion</w:t>
      </w:r>
      <w:r w:rsidR="00EF3398">
        <w:t xml:space="preserve"> / Summary</w:t>
      </w:r>
    </w:p>
    <w:p w14:paraId="0FAD6B5A" w14:textId="6DCFB2E0" w:rsidR="00C37BFE" w:rsidRDefault="00D86BAA" w:rsidP="00D86BAA">
      <w:r>
        <w:t xml:space="preserve">An IDL (Interactive Data Language, currently marketed by Exelis Visual Information Solutions, </w:t>
      </w:r>
      <w:r w:rsidRPr="001D3B40">
        <w:t>www.exelisvis.com</w:t>
      </w:r>
      <w:r>
        <w:t xml:space="preserve">) version of JAFROC was first posted to a now </w:t>
      </w:r>
      <w:r w:rsidR="006905E1">
        <w:t>obsolete</w:t>
      </w:r>
      <w:r>
        <w:t xml:space="preserve"> website on 4/16/2004. This software required a license for IDL, which most users did not have. Subsequently</w:t>
      </w:r>
      <w:r w:rsidR="00944828">
        <w:t>,</w:t>
      </w:r>
      <w:r>
        <w:t xml:space="preserve"> (9/27/2005) a version was posted which allowed analysis using the freely downloadable IDL Virtual Machine software (a method for freely distributing compiled IDL code). </w:t>
      </w:r>
      <w:r w:rsidRPr="00C37BFE">
        <w:t xml:space="preserve">On 1/11/2011 the standalone </w:t>
      </w:r>
      <w:r w:rsidR="00C37BFE" w:rsidRPr="00C37BFE">
        <w:t xml:space="preserve">(i.e., exe) </w:t>
      </w:r>
      <w:r w:rsidRPr="00C37BFE">
        <w:t>version was posted</w:t>
      </w:r>
      <w:r w:rsidR="00C37BFE" w:rsidRPr="00C37BFE">
        <w:t xml:space="preserve"> to www.devchakraborty.com</w:t>
      </w:r>
      <w:r w:rsidRPr="00C37BFE">
        <w:t>. JAFROC is windows compatible (XP, Vista and Windows 7, 8</w:t>
      </w:r>
      <w:r w:rsidR="00D92696" w:rsidRPr="00C37BFE">
        <w:t xml:space="preserve"> and</w:t>
      </w:r>
      <w:r w:rsidR="00C37BFE" w:rsidRPr="00C37BFE">
        <w:t xml:space="preserve"> </w:t>
      </w:r>
      <w:r w:rsidRPr="00C37BFE">
        <w:t>10).</w:t>
      </w:r>
      <w:r w:rsidRPr="00313456">
        <w:t xml:space="preserve"> </w:t>
      </w:r>
      <w:r w:rsidR="001922E7">
        <w:t>To our knowledge JAFROC is the only easily accessible software currently available that can analyze FROC data. Workstation software for acquiring ROC and FROC data is available from several sources</w:t>
      </w:r>
      <w:r w:rsidR="002E5F3D" w:rsidRPr="009E2506">
        <w:fldChar w:fldCharType="begin">
          <w:fldData xml:space="preserve">PEVuZE5vdGU+PENpdGU+PEF1dGhvcj5UaG9tcHNvbjwvQXV0aG9yPjxZZWFyPjIwMTI8L1llYXI+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</w:fldData>
        </w:fldChar>
      </w:r>
      <w:r w:rsidR="00C723AC">
        <w:instrText xml:space="preserve"> ADDIN EN.CITE </w:instrText>
      </w:r>
      <w:r w:rsidR="00C723AC">
        <w:fldChar w:fldCharType="begin">
          <w:fldData xml:space="preserve">PEVuZE5vdGU+PENpdGU+PEF1dGhvcj5UaG9tcHNvbjwvQXV0aG9yPjxZZWFyPjIwMTI8L1llYXI+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</w:fldData>
        </w:fldChar>
      </w:r>
      <w:r w:rsidR="00C723AC">
        <w:instrText xml:space="preserve"> ADDIN EN.CITE.DATA </w:instrText>
      </w:r>
      <w:r w:rsidR="00C723AC">
        <w:fldChar w:fldCharType="end"/>
      </w:r>
      <w:r w:rsidR="002E5F3D" w:rsidRPr="009E2506">
        <w:fldChar w:fldCharType="separate"/>
      </w:r>
      <w:r w:rsidR="00C723AC" w:rsidRPr="00C723AC">
        <w:rPr>
          <w:noProof/>
          <w:vertAlign w:val="superscript"/>
        </w:rPr>
        <w:t>8-10</w:t>
      </w:r>
      <w:r w:rsidR="002E5F3D" w:rsidRPr="009E2506">
        <w:fldChar w:fldCharType="end"/>
      </w:r>
      <w:r w:rsidR="001922E7">
        <w:t>.</w:t>
      </w:r>
      <w:r w:rsidR="002E5F3D">
        <w:t xml:space="preserve"> </w:t>
      </w:r>
      <w:r w:rsidR="00C37BFE">
        <w:t>However, for reasons stated below, usage of this software is deprecated.</w:t>
      </w:r>
    </w:p>
    <w:p w14:paraId="0396D462" w14:textId="77777777" w:rsidR="00C37BFE" w:rsidRDefault="00C37BFE" w:rsidP="00D86BAA"/>
    <w:p w14:paraId="2E4E02EB" w14:textId="276D5040" w:rsidR="00D86BAA" w:rsidRDefault="00D86BAA" w:rsidP="00D86BAA">
      <w:r>
        <w:t xml:space="preserve">The Windows version is no longer </w:t>
      </w:r>
      <w:r w:rsidR="009438C2">
        <w:t xml:space="preserve">actively </w:t>
      </w:r>
      <w:r>
        <w:t xml:space="preserve">supported. </w:t>
      </w:r>
      <w:r w:rsidR="002E5F3D">
        <w:t>C</w:t>
      </w:r>
      <w:r w:rsidR="00CD7CCD">
        <w:t>urrent</w:t>
      </w:r>
      <w:r>
        <w:t xml:space="preserve"> effort </w:t>
      </w:r>
      <w:r w:rsidR="00D93B27">
        <w:t>to conduct research and distribute software uses</w:t>
      </w:r>
      <w:r>
        <w:t xml:space="preserve"> the </w:t>
      </w:r>
      <w:r w:rsidRPr="00BF76A9">
        <w:rPr>
          <w:rStyle w:val="InLineCode"/>
        </w:rPr>
        <w:t>R</w:t>
      </w:r>
      <w:r>
        <w:t xml:space="preserve"> platform</w:t>
      </w:r>
      <w:r w:rsidR="0068272F">
        <w:fldChar w:fldCharType="begin"/>
      </w:r>
      <w:r w:rsidR="00C723AC">
        <w:instrText xml:space="preserve"> ADDIN EN.CITE &lt;EndNote&gt;&lt;Cite ExcludeAuth="1"&gt;&lt;Year&gt;2011&lt;/Year&gt;&lt;RecNum&gt;2198&lt;/RecNum&gt;&lt;DisplayText&gt;&lt;style face="superscript"&gt;11&lt;/style&gt;&lt;/DisplayText&gt;&lt;record&gt;&lt;rec-number&gt;2198&lt;/rec-number&gt;&lt;foreign-keys&gt;&lt;key app="EN" db-id="veptarr08d9ts6eftsmp02wvxas0szvetsaf" timestamp="0"&gt;2198&lt;/key&gt;&lt;/foreign-keys&gt;&lt;ref-type name="Web Page"&gt;12&lt;/ref-type&gt;&lt;contributors&gt;&lt;/contributors&gt;&lt;titles&gt;&lt;title&gt;R: A language and environment for  statistical computing&lt;/title&gt;&lt;secondary-title&gt;R Development Core Team&lt;/secondary-title&gt;&lt;/titles&gt;&lt;dates&gt;&lt;year&gt;2011&lt;/year&gt;&lt;/dates&gt;&lt;pub-location&gt;Vienna, Austria&lt;/pub-location&gt;&lt;publisher&gt;R Foundation for Statistical Computing&lt;/publisher&gt;&lt;isbn&gt;3-900051-07-0&lt;/isbn&gt;&lt;urls&gt;&lt;related-urls&gt;&lt;url&gt;http://www.R-project.org/.&lt;/url&gt;&lt;/related-urls&gt;&lt;/urls&gt;&lt;/record&gt;&lt;/Cite&gt;&lt;/EndNote&gt;</w:instrText>
      </w:r>
      <w:r w:rsidR="0068272F">
        <w:fldChar w:fldCharType="separate"/>
      </w:r>
      <w:r w:rsidR="00C723AC" w:rsidRPr="00C723AC">
        <w:rPr>
          <w:noProof/>
          <w:vertAlign w:val="superscript"/>
        </w:rPr>
        <w:t>11</w:t>
      </w:r>
      <w:r w:rsidR="0068272F">
        <w:fldChar w:fldCharType="end"/>
      </w:r>
      <w:r>
        <w:t xml:space="preserve">. There are several advantages to this. </w:t>
      </w:r>
      <w:r w:rsidRPr="00BF76A9">
        <w:rPr>
          <w:rStyle w:val="InLineCode"/>
        </w:rPr>
        <w:t>R</w:t>
      </w:r>
      <w:r>
        <w:t xml:space="preserve"> is an open-source platform</w:t>
      </w:r>
      <w:r w:rsidR="006F311D">
        <w:t xml:space="preserve"> and</w:t>
      </w:r>
      <w:r>
        <w:t xml:space="preserve"> we </w:t>
      </w:r>
      <w:r w:rsidR="006F311D">
        <w:t xml:space="preserve">stand to </w:t>
      </w:r>
      <w:r>
        <w:t>benefit</w:t>
      </w:r>
      <w:r w:rsidR="006F311D">
        <w:t xml:space="preserve"> </w:t>
      </w:r>
      <w:r>
        <w:t xml:space="preserve">from </w:t>
      </w:r>
      <w:r w:rsidR="00CD7CCD">
        <w:t>bug</w:t>
      </w:r>
      <w:r w:rsidR="006F311D">
        <w:t>s</w:t>
      </w:r>
      <w:r>
        <w:t xml:space="preserve"> pointed out by user</w:t>
      </w:r>
      <w:r w:rsidR="006F311D">
        <w:t>s</w:t>
      </w:r>
      <w:r>
        <w:rPr>
          <w:rStyle w:val="FootnoteReference"/>
        </w:rPr>
        <w:footnoteReference w:id="8"/>
      </w:r>
      <w:r>
        <w:t>.</w:t>
      </w:r>
      <w:r w:rsidR="00BF76A9">
        <w:t xml:space="preserve"> </w:t>
      </w:r>
      <w:r w:rsidR="00BF76A9" w:rsidRPr="00BF76A9">
        <w:rPr>
          <w:rStyle w:val="InLineCode"/>
        </w:rPr>
        <w:t>R</w:t>
      </w:r>
      <w:r w:rsidR="00BF76A9">
        <w:t xml:space="preserve"> runs on practically any platform</w:t>
      </w:r>
      <w:r w:rsidR="00CD7CCD">
        <w:t xml:space="preserve"> (Windows, OSX, Linux, </w:t>
      </w:r>
      <w:r w:rsidR="006F311D">
        <w:t xml:space="preserve">Solaris, </w:t>
      </w:r>
      <w:r w:rsidR="00CD7CCD">
        <w:t>etc.)</w:t>
      </w:r>
      <w:r w:rsidR="00BF76A9">
        <w:t xml:space="preserve">. </w:t>
      </w:r>
      <w:r w:rsidR="00E64D52">
        <w:t xml:space="preserve">Also, </w:t>
      </w:r>
      <w:r w:rsidR="00CD7CCD">
        <w:t xml:space="preserve">developing an </w:t>
      </w:r>
      <w:r w:rsidR="00CD7CCD" w:rsidRPr="00CD7CCD">
        <w:rPr>
          <w:rStyle w:val="InLineCode"/>
        </w:rPr>
        <w:t>R</w:t>
      </w:r>
      <w:r w:rsidR="00E64D52">
        <w:t xml:space="preserve"> package benefits from other contributed </w:t>
      </w:r>
      <w:r w:rsidR="00E64D52" w:rsidRPr="006F311D">
        <w:rPr>
          <w:rStyle w:val="InLineCode"/>
        </w:rPr>
        <w:t>R</w:t>
      </w:r>
      <w:r w:rsidR="00E64D52">
        <w:t xml:space="preserve">-packages, which allow easy computation of </w:t>
      </w:r>
      <w:r w:rsidR="00543DD8">
        <w:t xml:space="preserve">probability </w:t>
      </w:r>
      <w:r w:rsidR="00E64D52">
        <w:t xml:space="preserve">integrals, random number generation, </w:t>
      </w:r>
      <w:r w:rsidR="009D31E4">
        <w:t xml:space="preserve">and </w:t>
      </w:r>
      <w:r w:rsidR="00D93B27">
        <w:t>parallel</w:t>
      </w:r>
      <w:r w:rsidR="009D31E4">
        <w:t xml:space="preserve"> computing</w:t>
      </w:r>
      <w:r w:rsidR="0068272F">
        <w:t xml:space="preserve"> to speed up computations</w:t>
      </w:r>
      <w:r w:rsidR="00E64D52">
        <w:t xml:space="preserve">, </w:t>
      </w:r>
      <w:r w:rsidR="006F311D">
        <w:t>etc</w:t>
      </w:r>
      <w:r w:rsidR="00E64D52">
        <w:t>.</w:t>
      </w:r>
      <w:r w:rsidR="00CD7CCD">
        <w:t xml:space="preserve"> </w:t>
      </w:r>
      <w:r w:rsidR="00C37BFE">
        <w:t>[A</w:t>
      </w:r>
      <w:r w:rsidR="00CD7CCD">
        <w:t xml:space="preserve"> drawback with </w:t>
      </w:r>
      <w:r w:rsidR="00CD7CCD" w:rsidRPr="00B44E6E">
        <w:rPr>
          <w:rStyle w:val="InLineCode"/>
        </w:rPr>
        <w:t>R</w:t>
      </w:r>
      <w:r w:rsidR="00CD7CCD">
        <w:t>, and this has to with its open source philosophy, is that one cannot readily integrate existing</w:t>
      </w:r>
      <w:r w:rsidR="00D93B27">
        <w:t xml:space="preserve"> </w:t>
      </w:r>
      <w:r w:rsidR="00C37BFE">
        <w:t xml:space="preserve">legacy </w:t>
      </w:r>
      <w:r w:rsidR="00D93B27">
        <w:t>ROC</w:t>
      </w:r>
      <w:r w:rsidR="00CD7CCD">
        <w:t xml:space="preserve"> code, developed on other platforms and other programming languages</w:t>
      </w:r>
      <w:r w:rsidR="006F311D">
        <w:t xml:space="preserve"> like FORTRAN</w:t>
      </w:r>
      <w:r w:rsidR="00C37BFE">
        <w:t>]</w:t>
      </w:r>
      <w:r w:rsidR="00CD7CCD">
        <w:t xml:space="preserve">. </w:t>
      </w:r>
    </w:p>
    <w:p w14:paraId="4059A20C" w14:textId="0B8FD302" w:rsidR="00BF76A9" w:rsidRDefault="00D86BAA" w:rsidP="00D86BAA">
      <w:r>
        <w:t xml:space="preserve"> </w:t>
      </w:r>
    </w:p>
    <w:p w14:paraId="79CB833E" w14:textId="5B54A6CA" w:rsidR="00D86BAA" w:rsidRDefault="00D86BAA" w:rsidP="00D86BAA">
      <w:r>
        <w:lastRenderedPageBreak/>
        <w:t xml:space="preserve">Due to the random number of marks per image, data entry in the FROC paradigm is inherently more complicated and error-prone than in ROC analysis, and consequently, and in response to feedback from users, much effort has gone into </w:t>
      </w:r>
      <w:r w:rsidR="001922E7">
        <w:t>error checking</w:t>
      </w:r>
      <w:r>
        <w:t xml:space="preserve">. The users have especially liked the feature where the program indicates the Excel sheet name and line-number where an error is detected. User-feedback has also been very important in detecting program bugs and inconsistencies in the documentation and developing additional features (e.g., </w:t>
      </w:r>
      <w:r w:rsidR="006F311D">
        <w:t>crossed modality</w:t>
      </w:r>
      <w:r>
        <w:t xml:space="preserve"> analysis). </w:t>
      </w:r>
    </w:p>
    <w:p w14:paraId="49AA82BF" w14:textId="77777777" w:rsidR="00BF76A9" w:rsidRDefault="00BF76A9" w:rsidP="00D86BAA"/>
    <w:p w14:paraId="0F76CDB9" w14:textId="7DF1B2F6" w:rsidR="00D86BAA" w:rsidRPr="00B967EE" w:rsidRDefault="00D86BAA" w:rsidP="00D86BAA">
      <w:r>
        <w:t>Interest in the FROC paradigm is evidenced by the fact that Ref.</w:t>
      </w:r>
      <w:r w:rsidRPr="00B967EE">
        <w:t xml:space="preserve"> </w:t>
      </w:r>
      <w:r w:rsidRPr="00A13BD3">
        <w:fldChar w:fldCharType="begin"/>
      </w:r>
      <w:r w:rsidR="00823BD8" w:rsidRPr="00A13BD3">
        <w:instrText xml:space="preserve"> ADDIN EN.CITE &lt;EndNote&gt;&lt;Cite&gt;&lt;Author&gt;Chakraborty&lt;/Author&gt;&lt;Year&gt;2004&lt;/Year&gt;&lt;RecNum&gt;1385&lt;/RecNum&gt;&lt;DisplayText&gt;&lt;style face="superscript"&gt;3&lt;/style&gt;&lt;/DisplayText&gt;&lt;record&gt;&lt;rec-number&gt;1385&lt;/rec-number&gt;&lt;foreign-keys&gt;&lt;key app="EN" db-id="veptarr08d9ts6eftsmp02wvxas0szvetsaf" timestamp="0"&gt;1385&lt;/key&gt;&lt;/foreign-keys&gt;&lt;ref-type name="Journal Article"&gt;17&lt;/ref-type&gt;&lt;contributors&gt;&lt;authors&gt;&lt;author&gt;Chakraborty, D. P.&lt;/author&gt;&lt;author&gt;Berbaum, K. S.&lt;/author&gt;&lt;/authors&gt;&lt;/contributors&gt;&lt;titles&gt;&lt;title&gt;Observer studies involving detection and localization: Modeling, analysis and validation&lt;/title&gt;&lt;secondary-title&gt;Med Phys&lt;/secondary-title&gt;&lt;short-title&gt;Observer studies involving detection and localization&lt;/short-title&gt;&lt;/titles&gt;&lt;pages&gt;2313-2330&lt;/pages&gt;&lt;volume&gt;31&lt;/volume&gt;&lt;number&gt;8&lt;/number&gt;&lt;dates&gt;&lt;year&gt;2004&lt;/year&gt;&lt;/dates&gt;&lt;work-type&gt;Research&lt;/work-type&gt;&lt;urls&gt;&lt;/urls&gt;&lt;/record&gt;&lt;/Cite&gt;&lt;/EndNote&gt;</w:instrText>
      </w:r>
      <w:r w:rsidRPr="00A13BD3">
        <w:fldChar w:fldCharType="separate"/>
      </w:r>
      <w:r w:rsidR="00823BD8" w:rsidRPr="00A13BD3">
        <w:rPr>
          <w:noProof/>
        </w:rPr>
        <w:t>3</w:t>
      </w:r>
      <w:r w:rsidRPr="00A13BD3">
        <w:fldChar w:fldCharType="end"/>
      </w:r>
      <w:r w:rsidRPr="00B967EE">
        <w:t xml:space="preserve"> describing the JAFROC method has been cited </w:t>
      </w:r>
      <w:r>
        <w:t xml:space="preserve">over </w:t>
      </w:r>
      <w:r w:rsidR="00663F23">
        <w:t>273</w:t>
      </w:r>
      <w:r w:rsidRPr="00B967EE">
        <w:t xml:space="preserve"> times. Over </w:t>
      </w:r>
      <w:r w:rsidR="00663F23">
        <w:t>25,000</w:t>
      </w:r>
      <w:r w:rsidRPr="00B967EE">
        <w:t xml:space="preserve"> unique visitors have viewed the author's website, </w:t>
      </w:r>
      <w:r>
        <w:t xml:space="preserve">at least </w:t>
      </w:r>
      <w:r w:rsidRPr="00B967EE">
        <w:t xml:space="preserve">73 have downloaded the software and </w:t>
      </w:r>
      <w:r w:rsidR="00543DD8">
        <w:t>over 10</w:t>
      </w:r>
      <w:r w:rsidR="00663F23">
        <w:t>7</w:t>
      </w:r>
      <w:r w:rsidR="00543DD8">
        <w:t xml:space="preserve"> </w:t>
      </w:r>
      <w:r w:rsidRPr="00B967EE">
        <w:t>publications using JAFROC have appeared</w:t>
      </w:r>
      <w:r w:rsidR="00586201">
        <w:t>.</w:t>
      </w:r>
      <w:r w:rsidR="00543DD8">
        <w:t xml:space="preserve"> </w:t>
      </w:r>
      <w:r w:rsidR="00586201">
        <w:t>T</w:t>
      </w:r>
      <w:r w:rsidR="00543DD8">
        <w:t xml:space="preserve">he list is </w:t>
      </w:r>
      <w:r w:rsidR="009B1549">
        <w:t>available</w:t>
      </w:r>
      <w:r w:rsidR="00543DD8">
        <w:t xml:space="preserve"> on the author's website</w:t>
      </w:r>
      <w:r w:rsidRPr="00B967EE">
        <w:t xml:space="preserve">. JAFROC has been applied to magnetic resonance imaging, </w:t>
      </w:r>
      <w:r>
        <w:t xml:space="preserve">virtual computerized tomography colonoscopy, digital </w:t>
      </w:r>
      <w:r w:rsidRPr="00B967EE">
        <w:t xml:space="preserve">tomosynthesis (chest and breast), mammography dose and image processing optimization, </w:t>
      </w:r>
      <w:r>
        <w:t xml:space="preserve">computer aided detection (CAD), </w:t>
      </w:r>
      <w:r w:rsidRPr="00B967EE">
        <w:t xml:space="preserve">computerized tomography, </w:t>
      </w:r>
      <w:r>
        <w:t>and other applications</w:t>
      </w:r>
      <w:r w:rsidRPr="00B967EE">
        <w:t xml:space="preserve">. </w:t>
      </w:r>
    </w:p>
    <w:p w14:paraId="2D66B1CE" w14:textId="77777777" w:rsidR="00BF76A9" w:rsidRDefault="00BF76A9" w:rsidP="00D86BAA"/>
    <w:p w14:paraId="51263924" w14:textId="4F34CE9F" w:rsidR="00AF7525" w:rsidRDefault="00543DD8" w:rsidP="00D86BAA">
      <w:r>
        <w:t>S</w:t>
      </w:r>
      <w:r w:rsidR="00D86BAA">
        <w:t xml:space="preserve">ince confusion still appears to exist, </w:t>
      </w:r>
      <w:r w:rsidR="00586201">
        <w:t>especially</w:t>
      </w:r>
      <w:r w:rsidR="00D86BAA">
        <w:t xml:space="preserve"> among statisticians, regarding perceived neglect of intra-image correlations of ratings and how true negatives are handled in FROC analysis</w:t>
      </w:r>
      <w:r w:rsidR="00D86BAA">
        <w:fldChar w:fldCharType="begin"/>
      </w:r>
      <w:r w:rsidR="00C723AC">
        <w:instrText xml:space="preserve"> ADDIN EN.CITE &lt;EndNote&gt;&lt;Cite&gt;&lt;Author&gt;Levine&lt;/Author&gt;&lt;Year&gt;2009&lt;/Year&gt;&lt;RecNum&gt;2140&lt;/RecNum&gt;&lt;DisplayText&gt;&lt;style face="superscript"&gt;12&lt;/style&gt;&lt;/DisplayText&gt;&lt;record&gt;&lt;rec-number&gt;2140&lt;/rec-number&gt;&lt;foreign-keys&gt;&lt;key app="EN" db-id="veptarr08d9ts6eftsmp02wvxas0szvetsaf" timestamp="0"&gt;2140&lt;/key&gt;&lt;/foreign-keys&gt;&lt;ref-type name="Journal Article"&gt;17&lt;/ref-type&gt;&lt;contributors&gt;&lt;authors&gt;&lt;author&gt;Levine, Deborah&lt;/author&gt;&lt;author&gt;Bankier, Alexander A.&lt;/author&gt;&lt;author&gt;Halpern, Elkan F.&lt;/author&gt;&lt;/authors&gt;&lt;/contributors&gt;&lt;titles&gt;&lt;title&gt;Submissions to Radiology: Our Top 10 List of Statistical Errors&lt;/title&gt;&lt;secondary-title&gt;Radiology&lt;/secondary-title&gt;&lt;/titles&gt;&lt;periodical&gt;&lt;full-title&gt;Radiology&lt;/full-title&gt;&lt;/periodical&gt;&lt;pages&gt;288-290&lt;/pages&gt;&lt;volume&gt;253&lt;/volume&gt;&lt;number&gt;2&lt;/number&gt;&lt;dates&gt;&lt;year&gt;2009&lt;/year&gt;&lt;pub-dates&gt;&lt;date&gt;November 1, 2009&lt;/date&gt;&lt;/pub-dates&gt;&lt;/dates&gt;&lt;urls&gt;&lt;related-urls&gt;&lt;url&gt;http://radiology.rsna.org/content/253/2/288.short&lt;/url&gt;&lt;/related-urls&gt;&lt;/urls&gt;&lt;electronic-resource-num&gt;10.1148/radiol.2532090759&lt;/electronic-resource-num&gt;&lt;/record&gt;&lt;/Cite&gt;&lt;/EndNote&gt;</w:instrText>
      </w:r>
      <w:r w:rsidR="00D86BAA">
        <w:fldChar w:fldCharType="separate"/>
      </w:r>
      <w:r w:rsidR="00C723AC" w:rsidRPr="00C723AC">
        <w:rPr>
          <w:noProof/>
          <w:vertAlign w:val="superscript"/>
        </w:rPr>
        <w:t>12</w:t>
      </w:r>
      <w:r w:rsidR="00D86BAA">
        <w:fldChar w:fldCharType="end"/>
      </w:r>
      <w:r w:rsidR="00D86BAA">
        <w:t xml:space="preserve">, we close with a quote from respected sources </w:t>
      </w:r>
      <w:r w:rsidR="00D86BAA">
        <w:fldChar w:fldCharType="begin"/>
      </w:r>
      <w:r w:rsidR="00C723AC">
        <w:instrText xml:space="preserve"> ADDIN EN.CITE &lt;EndNote&gt;&lt;Cite&gt;&lt;Author&gt;Wagner&lt;/Author&gt;&lt;Year&gt;2007&lt;/Year&gt;&lt;RecNum&gt;1674&lt;/RecNum&gt;&lt;DisplayText&gt;&lt;style face="superscript"&gt;13&lt;/style&gt;&lt;/DisplayText&gt;&lt;record&gt;&lt;rec-number&gt;1674&lt;/rec-number&gt;&lt;foreign-keys&gt;&lt;key app="EN" db-id="veptarr08d9ts6eftsmp02wvxas0szvetsaf" timestamp="0"&gt;1674&lt;/key&gt;&lt;/foreign-keys&gt;&lt;ref-type name="Journal Article"&gt;17&lt;/ref-type&gt;&lt;contributors&gt;&lt;authors&gt;&lt;author&gt;Wagner, R. F.&lt;/author&gt;&lt;author&gt;Metz, C. E.&lt;/author&gt;&lt;author&gt;Campbell, G.&lt;/author&gt;&lt;/authors&gt;&lt;/contributors&gt;&lt;titles&gt;&lt;title&gt;Assessment of Medical Imaging Systems and Computer Aids: A Tutorial Review&lt;/title&gt;&lt;secondary-title&gt;Acad Radiol&lt;/secondary-title&gt;&lt;/titles&gt;&lt;pages&gt;723-748&lt;/pages&gt;&lt;volume&gt;14&lt;/volume&gt;&lt;number&gt;6&lt;/number&gt;&lt;dates&gt;&lt;year&gt;2007&lt;/year&gt;&lt;/dates&gt;&lt;urls&gt;&lt;/urls&gt;&lt;/record&gt;&lt;/Cite&gt;&lt;/EndNote&gt;</w:instrText>
      </w:r>
      <w:r w:rsidR="00D86BAA">
        <w:fldChar w:fldCharType="separate"/>
      </w:r>
      <w:r w:rsidR="00C723AC" w:rsidRPr="00C723AC">
        <w:rPr>
          <w:noProof/>
          <w:vertAlign w:val="superscript"/>
        </w:rPr>
        <w:t>13</w:t>
      </w:r>
      <w:r w:rsidR="00D86BAA">
        <w:fldChar w:fldCharType="end"/>
      </w:r>
      <w:r w:rsidR="00D86BAA">
        <w:t xml:space="preserve"> "</w:t>
      </w:r>
      <w:r w:rsidR="00D86BAA" w:rsidRPr="003D77C2">
        <w:rPr>
          <w:i/>
        </w:rPr>
        <w:t>(Chakraborty and Berbaum) have presented a solution to the FROC problem using a jackknife resampling approach that respects the correlation structure in the images</w:t>
      </w:r>
      <w:r w:rsidR="00D86BAA">
        <w:rPr>
          <w:i/>
        </w:rPr>
        <w:t xml:space="preserve"> … their paradigm success</w:t>
      </w:r>
      <w:r w:rsidR="00D86BAA" w:rsidRPr="003D77C2">
        <w:rPr>
          <w:i/>
        </w:rPr>
        <w:t>fully passes a rigoro</w:t>
      </w:r>
      <w:r w:rsidR="00D86BAA">
        <w:rPr>
          <w:i/>
        </w:rPr>
        <w:t>us statistical validation test</w:t>
      </w:r>
      <w:r w:rsidR="00D86BAA">
        <w:t>"</w:t>
      </w:r>
      <w:r w:rsidR="00D86BAA" w:rsidRPr="003D77C2">
        <w:t>.</w:t>
      </w:r>
      <w:r w:rsidR="00D86BAA">
        <w:t xml:space="preserve"> </w:t>
      </w:r>
    </w:p>
    <w:p w14:paraId="5341FA5F" w14:textId="77777777" w:rsidR="000B37DE" w:rsidRDefault="000B37DE" w:rsidP="00D86BAA"/>
    <w:p w14:paraId="030C0A80" w14:textId="1405085F" w:rsidR="00843A8D" w:rsidRPr="008402D3" w:rsidRDefault="00D27F77" w:rsidP="008402D3">
      <w:pPr>
        <w:pStyle w:val="Heading1"/>
      </w:pPr>
      <w:r w:rsidRPr="003F7ED5">
        <w:t>18.</w:t>
      </w:r>
      <w:r w:rsidR="00E45A81">
        <w:t>9</w:t>
      </w:r>
      <w:r w:rsidR="00BA1279">
        <w:t>:</w:t>
      </w:r>
      <w:r w:rsidR="008402D3">
        <w:t xml:space="preserve"> </w:t>
      </w:r>
      <w:r w:rsidR="004067DD">
        <w:t>References</w:t>
      </w:r>
    </w:p>
    <w:p w14:paraId="0415A696" w14:textId="77777777" w:rsidR="00C723AC" w:rsidRPr="00C723AC" w:rsidRDefault="00843A8D" w:rsidP="00C723AC">
      <w:pPr>
        <w:pStyle w:val="EndNoteBibliography"/>
        <w:ind w:left="720" w:hanging="720"/>
        <w:rPr>
          <w:noProof/>
        </w:rPr>
      </w:pPr>
      <w:r>
        <w:rPr>
          <w:rFonts w:ascii="Calibri" w:hAnsi="Calibri"/>
          <w:i/>
        </w:rPr>
        <w:fldChar w:fldCharType="begin"/>
      </w:r>
      <w:r>
        <w:rPr>
          <w:i/>
        </w:rPr>
        <w:instrText xml:space="preserve"> ADDIN EN.REFLIST </w:instrText>
      </w:r>
      <w:r>
        <w:rPr>
          <w:rFonts w:ascii="Calibri" w:hAnsi="Calibri"/>
          <w:i/>
        </w:rPr>
        <w:fldChar w:fldCharType="separate"/>
      </w:r>
      <w:r w:rsidR="00C723AC" w:rsidRPr="00C723AC">
        <w:rPr>
          <w:noProof/>
        </w:rPr>
        <w:t>1.</w:t>
      </w:r>
      <w:r w:rsidR="00C723AC" w:rsidRPr="00C723AC">
        <w:rPr>
          <w:noProof/>
        </w:rPr>
        <w:tab/>
        <w:t xml:space="preserve">Zanca F, Jacobs J, Van Ongeval C, et al. Evaluation of clinical image processing algorithms used in digital mammography. </w:t>
      </w:r>
      <w:r w:rsidR="00C723AC" w:rsidRPr="00C723AC">
        <w:rPr>
          <w:i/>
          <w:noProof/>
        </w:rPr>
        <w:t xml:space="preserve">Medical Physics. </w:t>
      </w:r>
      <w:r w:rsidR="00C723AC" w:rsidRPr="00C723AC">
        <w:rPr>
          <w:noProof/>
        </w:rPr>
        <w:t>2009;36(3):765-775.</w:t>
      </w:r>
    </w:p>
    <w:p w14:paraId="32D60889" w14:textId="77777777" w:rsidR="00C723AC" w:rsidRPr="00C723AC" w:rsidRDefault="00C723AC" w:rsidP="00C723AC">
      <w:pPr>
        <w:pStyle w:val="EndNoteBibliography"/>
        <w:ind w:left="720" w:hanging="720"/>
        <w:rPr>
          <w:noProof/>
        </w:rPr>
      </w:pPr>
      <w:r w:rsidRPr="00C723AC">
        <w:rPr>
          <w:noProof/>
        </w:rPr>
        <w:t>2.</w:t>
      </w:r>
      <w:r w:rsidRPr="00C723AC">
        <w:rPr>
          <w:noProof/>
        </w:rPr>
        <w:tab/>
        <w:t xml:space="preserve">Bland JM, Altman DG. Multiple significance tests: the Bonferroni method. </w:t>
      </w:r>
      <w:r w:rsidRPr="00C723AC">
        <w:rPr>
          <w:i/>
          <w:noProof/>
        </w:rPr>
        <w:t xml:space="preserve">Bmj. </w:t>
      </w:r>
      <w:r w:rsidRPr="00C723AC">
        <w:rPr>
          <w:noProof/>
        </w:rPr>
        <w:t>1995;310(6973):170.</w:t>
      </w:r>
    </w:p>
    <w:p w14:paraId="4E4BB21D" w14:textId="77777777" w:rsidR="00C723AC" w:rsidRPr="00C723AC" w:rsidRDefault="00C723AC" w:rsidP="00C723AC">
      <w:pPr>
        <w:pStyle w:val="EndNoteBibliography"/>
        <w:ind w:left="720" w:hanging="720"/>
        <w:rPr>
          <w:noProof/>
        </w:rPr>
      </w:pPr>
      <w:r w:rsidRPr="00C723AC">
        <w:rPr>
          <w:noProof/>
        </w:rPr>
        <w:t>3.</w:t>
      </w:r>
      <w:r w:rsidRPr="00C723AC">
        <w:rPr>
          <w:noProof/>
        </w:rPr>
        <w:tab/>
        <w:t xml:space="preserve">Chakraborty DP, Berbaum KS. Observer studies involving detection and localization: Modeling, analysis and validation. </w:t>
      </w:r>
      <w:r w:rsidRPr="00C723AC">
        <w:rPr>
          <w:i/>
          <w:noProof/>
        </w:rPr>
        <w:t xml:space="preserve">Med Phys. </w:t>
      </w:r>
      <w:r w:rsidRPr="00C723AC">
        <w:rPr>
          <w:noProof/>
        </w:rPr>
        <w:t>2004;31(8):2313-2330.</w:t>
      </w:r>
    </w:p>
    <w:p w14:paraId="285205AD" w14:textId="77777777" w:rsidR="00C723AC" w:rsidRPr="00C723AC" w:rsidRDefault="00C723AC" w:rsidP="00C723AC">
      <w:pPr>
        <w:pStyle w:val="EndNoteBibliography"/>
        <w:ind w:left="720" w:hanging="720"/>
        <w:rPr>
          <w:noProof/>
        </w:rPr>
      </w:pPr>
      <w:r w:rsidRPr="00C723AC">
        <w:rPr>
          <w:noProof/>
        </w:rPr>
        <w:t>4.</w:t>
      </w:r>
      <w:r w:rsidRPr="00C723AC">
        <w:rPr>
          <w:noProof/>
        </w:rPr>
        <w:tab/>
        <w:t xml:space="preserve">Chakraborty DP. Validation and Statistical Power Comparison of Methods for Analyzing Free-response Observer Performance Studies. </w:t>
      </w:r>
      <w:r w:rsidRPr="00C723AC">
        <w:rPr>
          <w:i/>
          <w:noProof/>
        </w:rPr>
        <w:t xml:space="preserve">Acad Radiol. </w:t>
      </w:r>
      <w:r w:rsidRPr="00C723AC">
        <w:rPr>
          <w:noProof/>
        </w:rPr>
        <w:t>2008;15(12):1554-1566.</w:t>
      </w:r>
    </w:p>
    <w:p w14:paraId="507A8845" w14:textId="77777777" w:rsidR="00C723AC" w:rsidRPr="00C723AC" w:rsidRDefault="00C723AC" w:rsidP="00C723AC">
      <w:pPr>
        <w:pStyle w:val="EndNoteBibliography"/>
        <w:ind w:left="720" w:hanging="720"/>
        <w:rPr>
          <w:noProof/>
        </w:rPr>
      </w:pPr>
      <w:r w:rsidRPr="00C723AC">
        <w:rPr>
          <w:noProof/>
        </w:rPr>
        <w:t>5.</w:t>
      </w:r>
      <w:r w:rsidRPr="00C723AC">
        <w:rPr>
          <w:noProof/>
        </w:rPr>
        <w:tab/>
        <w:t xml:space="preserve">Hillis SL, Obuchowski NA, Schartz KM, Berbaum KS. A comparison of the Dorfman-Berbaum-Metz and Obuchowski-Rockette methods for receiver operating characteristic (ROC) data. </w:t>
      </w:r>
      <w:r w:rsidRPr="00C723AC">
        <w:rPr>
          <w:i/>
          <w:noProof/>
        </w:rPr>
        <w:t xml:space="preserve">Statistics in Medicine. </w:t>
      </w:r>
      <w:r w:rsidRPr="00C723AC">
        <w:rPr>
          <w:noProof/>
        </w:rPr>
        <w:t>2005;24(10):1579-1607.</w:t>
      </w:r>
    </w:p>
    <w:p w14:paraId="64B637F4" w14:textId="77777777" w:rsidR="00C723AC" w:rsidRPr="00C723AC" w:rsidRDefault="00C723AC" w:rsidP="00C723AC">
      <w:pPr>
        <w:pStyle w:val="EndNoteBibliography"/>
        <w:ind w:left="720" w:hanging="720"/>
        <w:rPr>
          <w:noProof/>
        </w:rPr>
      </w:pPr>
      <w:r w:rsidRPr="00C723AC">
        <w:rPr>
          <w:noProof/>
        </w:rPr>
        <w:t>6.</w:t>
      </w:r>
      <w:r w:rsidRPr="00C723AC">
        <w:rPr>
          <w:noProof/>
        </w:rPr>
        <w:tab/>
        <w:t xml:space="preserve">Thompson JD, Chakraborty DP, Szczepura K, et al. Effect of reconstruction methods and x-ray tube current-time product  on nodule detection in an anthropomorphic thorax phantom: a crossed-modality JAFROC observer study. </w:t>
      </w:r>
      <w:r w:rsidRPr="00C723AC">
        <w:rPr>
          <w:i/>
          <w:noProof/>
        </w:rPr>
        <w:t xml:space="preserve">Medical Physics. </w:t>
      </w:r>
      <w:r w:rsidRPr="00C723AC">
        <w:rPr>
          <w:noProof/>
        </w:rPr>
        <w:t>2016;43(3):1265-1274.</w:t>
      </w:r>
    </w:p>
    <w:p w14:paraId="2E800D52" w14:textId="77777777" w:rsidR="00C723AC" w:rsidRPr="00C723AC" w:rsidRDefault="00C723AC" w:rsidP="00C723AC">
      <w:pPr>
        <w:pStyle w:val="EndNoteBibliography"/>
        <w:ind w:left="720" w:hanging="720"/>
        <w:rPr>
          <w:noProof/>
        </w:rPr>
      </w:pPr>
      <w:r w:rsidRPr="00C723AC">
        <w:rPr>
          <w:noProof/>
        </w:rPr>
        <w:t>7.</w:t>
      </w:r>
      <w:r w:rsidRPr="00C723AC">
        <w:rPr>
          <w:noProof/>
        </w:rPr>
        <w:tab/>
        <w:t xml:space="preserve">Beiden SV, Wagner RF, Campbell G, Metz CE, Jiang Y. Components-of-variance models for random-effects ROC analysis: The case of unequal variance structures across modalities. </w:t>
      </w:r>
      <w:r w:rsidRPr="00C723AC">
        <w:rPr>
          <w:i/>
          <w:noProof/>
        </w:rPr>
        <w:t xml:space="preserve">Academic Radiology. </w:t>
      </w:r>
      <w:r w:rsidRPr="00C723AC">
        <w:rPr>
          <w:noProof/>
        </w:rPr>
        <w:t>2001;8:605-615.</w:t>
      </w:r>
    </w:p>
    <w:p w14:paraId="69578F4D" w14:textId="77777777" w:rsidR="00C723AC" w:rsidRPr="00C723AC" w:rsidRDefault="00C723AC" w:rsidP="00C723AC">
      <w:pPr>
        <w:pStyle w:val="EndNoteBibliography"/>
        <w:ind w:left="720" w:hanging="720"/>
        <w:rPr>
          <w:noProof/>
        </w:rPr>
      </w:pPr>
      <w:r w:rsidRPr="00C723AC">
        <w:rPr>
          <w:noProof/>
        </w:rPr>
        <w:t>8.</w:t>
      </w:r>
      <w:r w:rsidRPr="00C723AC">
        <w:rPr>
          <w:noProof/>
        </w:rPr>
        <w:tab/>
        <w:t xml:space="preserve">Thompson J, Hogg P, Thompson S, Manning D, Szczepura K. ROCView: prototype software for data collection in jackknife alternative free-response receiver operating characteristic analysis. </w:t>
      </w:r>
      <w:r w:rsidRPr="00C723AC">
        <w:rPr>
          <w:i/>
          <w:noProof/>
        </w:rPr>
        <w:t xml:space="preserve">British Journal of Radiology. </w:t>
      </w:r>
      <w:r w:rsidRPr="00C723AC">
        <w:rPr>
          <w:noProof/>
        </w:rPr>
        <w:t>2012;85(1017):1320-1326.</w:t>
      </w:r>
    </w:p>
    <w:p w14:paraId="50E05122" w14:textId="77777777" w:rsidR="00C723AC" w:rsidRPr="00C723AC" w:rsidRDefault="00C723AC" w:rsidP="00C723AC">
      <w:pPr>
        <w:pStyle w:val="EndNoteBibliography"/>
        <w:ind w:left="720" w:hanging="720"/>
        <w:rPr>
          <w:noProof/>
        </w:rPr>
      </w:pPr>
      <w:r w:rsidRPr="00C723AC">
        <w:rPr>
          <w:noProof/>
        </w:rPr>
        <w:t>9.</w:t>
      </w:r>
      <w:r w:rsidRPr="00C723AC">
        <w:rPr>
          <w:noProof/>
        </w:rPr>
        <w:tab/>
        <w:t xml:space="preserve">Håkansson M, Svensson S, Zachrisson S, Svalkvist A, Båth M, Månsson LG. ViewDEX: an efficient and easy-to-use software for observer performance studies. </w:t>
      </w:r>
      <w:r w:rsidRPr="00C723AC">
        <w:rPr>
          <w:i/>
          <w:noProof/>
        </w:rPr>
        <w:t xml:space="preserve">Radiation Protection Dosimetry. </w:t>
      </w:r>
      <w:r w:rsidRPr="00C723AC">
        <w:rPr>
          <w:noProof/>
        </w:rPr>
        <w:t>2010;139(1-3):42-51.</w:t>
      </w:r>
    </w:p>
    <w:p w14:paraId="47DAFE4A" w14:textId="77777777" w:rsidR="00C723AC" w:rsidRPr="00C723AC" w:rsidRDefault="00C723AC" w:rsidP="00C723AC">
      <w:pPr>
        <w:pStyle w:val="EndNoteBibliography"/>
        <w:ind w:left="720" w:hanging="720"/>
        <w:rPr>
          <w:noProof/>
        </w:rPr>
      </w:pPr>
      <w:r w:rsidRPr="00C723AC">
        <w:rPr>
          <w:noProof/>
        </w:rPr>
        <w:t>10.</w:t>
      </w:r>
      <w:r w:rsidRPr="00C723AC">
        <w:rPr>
          <w:noProof/>
        </w:rPr>
        <w:tab/>
        <w:t xml:space="preserve">Jacobs J, Zanca F, Bosmans H. A novel platform to simplify human observer performance experiments in clinical reading environments. </w:t>
      </w:r>
      <w:r w:rsidRPr="00C723AC">
        <w:rPr>
          <w:i/>
          <w:noProof/>
        </w:rPr>
        <w:t xml:space="preserve">Proc SPIE. </w:t>
      </w:r>
      <w:r w:rsidRPr="00C723AC">
        <w:rPr>
          <w:noProof/>
        </w:rPr>
        <w:t>2011;7966:79660B.</w:t>
      </w:r>
    </w:p>
    <w:p w14:paraId="1C36FA44" w14:textId="31CDC659" w:rsidR="00C723AC" w:rsidRPr="00C723AC" w:rsidRDefault="00C723AC" w:rsidP="00C723AC">
      <w:pPr>
        <w:pStyle w:val="EndNoteBibliography"/>
        <w:ind w:left="720" w:hanging="720"/>
        <w:rPr>
          <w:noProof/>
        </w:rPr>
      </w:pPr>
      <w:r w:rsidRPr="00C723AC">
        <w:rPr>
          <w:noProof/>
        </w:rPr>
        <w:t>11.</w:t>
      </w:r>
      <w:r w:rsidRPr="00C723AC">
        <w:rPr>
          <w:noProof/>
        </w:rPr>
        <w:tab/>
        <w:t xml:space="preserve">R: A language and environment for  statistical computing. </w:t>
      </w:r>
      <w:r w:rsidRPr="00C723AC">
        <w:rPr>
          <w:i/>
          <w:noProof/>
        </w:rPr>
        <w:t>R Development Core Team</w:t>
      </w:r>
      <w:r w:rsidRPr="00C723AC">
        <w:rPr>
          <w:noProof/>
        </w:rPr>
        <w:t xml:space="preserve"> 2011; </w:t>
      </w:r>
      <w:hyperlink r:id="rId88" w:history="1">
        <w:r w:rsidRPr="00C723AC">
          <w:rPr>
            <w:rStyle w:val="Hyperlink"/>
            <w:noProof/>
          </w:rPr>
          <w:t>http://www.R-project.org/</w:t>
        </w:r>
      </w:hyperlink>
      <w:r w:rsidRPr="00C723AC">
        <w:rPr>
          <w:noProof/>
        </w:rPr>
        <w:t>.</w:t>
      </w:r>
    </w:p>
    <w:p w14:paraId="159E7B6F" w14:textId="77777777" w:rsidR="00C723AC" w:rsidRPr="00C723AC" w:rsidRDefault="00C723AC" w:rsidP="00C723AC">
      <w:pPr>
        <w:pStyle w:val="EndNoteBibliography"/>
        <w:ind w:left="720" w:hanging="720"/>
        <w:rPr>
          <w:noProof/>
        </w:rPr>
      </w:pPr>
      <w:r w:rsidRPr="00C723AC">
        <w:rPr>
          <w:noProof/>
        </w:rPr>
        <w:t>12.</w:t>
      </w:r>
      <w:r w:rsidRPr="00C723AC">
        <w:rPr>
          <w:noProof/>
        </w:rPr>
        <w:tab/>
        <w:t xml:space="preserve">Levine D, Bankier AA, Halpern EF. Submissions to Radiology: Our Top 10 List of Statistical Errors. </w:t>
      </w:r>
      <w:r w:rsidRPr="00C723AC">
        <w:rPr>
          <w:i/>
          <w:noProof/>
        </w:rPr>
        <w:t xml:space="preserve">Radiology. </w:t>
      </w:r>
      <w:r w:rsidRPr="00C723AC">
        <w:rPr>
          <w:noProof/>
        </w:rPr>
        <w:t>2009;253(2):288-290.</w:t>
      </w:r>
    </w:p>
    <w:p w14:paraId="5AA5160A" w14:textId="77777777" w:rsidR="00C723AC" w:rsidRPr="00C723AC" w:rsidRDefault="00C723AC" w:rsidP="00C723AC">
      <w:pPr>
        <w:pStyle w:val="EndNoteBibliography"/>
        <w:ind w:left="720" w:hanging="720"/>
        <w:rPr>
          <w:noProof/>
        </w:rPr>
      </w:pPr>
      <w:r w:rsidRPr="00C723AC">
        <w:rPr>
          <w:noProof/>
        </w:rPr>
        <w:t>13.</w:t>
      </w:r>
      <w:r w:rsidRPr="00C723AC">
        <w:rPr>
          <w:noProof/>
        </w:rPr>
        <w:tab/>
        <w:t xml:space="preserve">Wagner RF, Metz CE, Campbell G. Assessment of Medical Imaging Systems and Computer Aids: A Tutorial Review. </w:t>
      </w:r>
      <w:r w:rsidRPr="00C723AC">
        <w:rPr>
          <w:i/>
          <w:noProof/>
        </w:rPr>
        <w:t xml:space="preserve">Acad Radiol. </w:t>
      </w:r>
      <w:r w:rsidRPr="00C723AC">
        <w:rPr>
          <w:noProof/>
        </w:rPr>
        <w:t>2007;14(6):723-748.</w:t>
      </w:r>
    </w:p>
    <w:p w14:paraId="5084003A" w14:textId="0E5E81C5" w:rsidR="00BA1279" w:rsidRDefault="00843A8D" w:rsidP="004B3468">
      <w:r>
        <w:fldChar w:fldCharType="end"/>
      </w:r>
    </w:p>
    <w:sectPr w:rsidR="00BA1279" w:rsidSect="00F62811">
      <w:footerReference w:type="even" r:id="rId89"/>
      <w:footerReference w:type="default" r:id="rId90"/>
      <w:footnotePr>
        <w:numFmt w:val="lowerLetter"/>
      </w:footnotePr>
      <w:pgSz w:w="12240" w:h="15840"/>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2BFA9C" w14:textId="77777777" w:rsidR="00D0611D" w:rsidRDefault="00D0611D" w:rsidP="00213A59">
      <w:r>
        <w:separator/>
      </w:r>
    </w:p>
  </w:endnote>
  <w:endnote w:type="continuationSeparator" w:id="0">
    <w:p w14:paraId="15A38171" w14:textId="77777777" w:rsidR="00D0611D" w:rsidRDefault="00D0611D" w:rsidP="00213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PT Mono Bold">
    <w:panose1 w:val="02060709020205020204"/>
    <w:charset w:val="00"/>
    <w:family w:val="auto"/>
    <w:pitch w:val="variable"/>
    <w:sig w:usb0="A00002EF" w:usb1="500078EB" w:usb2="00000000" w:usb3="00000000" w:csb0="00000097" w:csb1="00000000"/>
  </w:font>
  <w:font w:name="PT Mono">
    <w:panose1 w:val="02060509020205020204"/>
    <w:charset w:val="00"/>
    <w:family w:val="auto"/>
    <w:pitch w:val="variable"/>
    <w:sig w:usb0="A00002EF" w:usb1="500078EB" w:usb2="00000000" w:usb3="00000000" w:csb0="00000097"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Courier">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13DD9" w14:textId="77777777" w:rsidR="008F78D8" w:rsidRDefault="008F78D8" w:rsidP="008F62CB">
    <w:pPr>
      <w:framePr w:wrap="around" w:vAnchor="text" w:hAnchor="margin" w:xAlign="center" w:y="1"/>
    </w:pPr>
    <w:r>
      <w:fldChar w:fldCharType="begin"/>
    </w:r>
    <w:r>
      <w:instrText xml:space="preserve">PAGE  </w:instrText>
    </w:r>
    <w:r>
      <w:fldChar w:fldCharType="separate"/>
    </w:r>
    <w:r w:rsidR="003F443A">
      <w:rPr>
        <w:noProof/>
      </w:rPr>
      <w:t>26</w:t>
    </w:r>
    <w:r>
      <w:fldChar w:fldCharType="end"/>
    </w:r>
  </w:p>
  <w:p w14:paraId="42BE90AA" w14:textId="77777777" w:rsidR="008F78D8" w:rsidRDefault="008F78D8"/>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ECB1CD" w14:textId="77777777" w:rsidR="008F78D8" w:rsidRDefault="008F78D8" w:rsidP="008F62CB">
    <w:pPr>
      <w:framePr w:wrap="around" w:vAnchor="text" w:hAnchor="margin" w:xAlign="center" w:y="1"/>
    </w:pPr>
    <w:r>
      <w:fldChar w:fldCharType="begin"/>
    </w:r>
    <w:r>
      <w:instrText xml:space="preserve">PAGE  </w:instrText>
    </w:r>
    <w:r>
      <w:fldChar w:fldCharType="separate"/>
    </w:r>
    <w:r w:rsidR="00950276">
      <w:rPr>
        <w:noProof/>
      </w:rPr>
      <w:t>1</w:t>
    </w:r>
    <w:r>
      <w:fldChar w:fldCharType="end"/>
    </w:r>
  </w:p>
  <w:p w14:paraId="60CF5309" w14:textId="77777777" w:rsidR="008F78D8" w:rsidRDefault="008F78D8"/>
  <w:p w14:paraId="0CB16B92" w14:textId="77777777" w:rsidR="008F78D8" w:rsidRDefault="008F78D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7FCC97" w14:textId="77777777" w:rsidR="00D0611D" w:rsidRDefault="00D0611D" w:rsidP="00213A59">
      <w:r>
        <w:separator/>
      </w:r>
    </w:p>
  </w:footnote>
  <w:footnote w:type="continuationSeparator" w:id="0">
    <w:p w14:paraId="04315253" w14:textId="77777777" w:rsidR="00D0611D" w:rsidRDefault="00D0611D" w:rsidP="00213A59">
      <w:r>
        <w:continuationSeparator/>
      </w:r>
    </w:p>
  </w:footnote>
  <w:footnote w:id="1">
    <w:p w14:paraId="61F37FA6" w14:textId="17DE93C1" w:rsidR="0065152C" w:rsidRDefault="0065152C">
      <w:pPr>
        <w:pStyle w:val="FootnoteText"/>
      </w:pPr>
      <w:r>
        <w:rPr>
          <w:rStyle w:val="FootnoteReference"/>
        </w:rPr>
        <w:footnoteRef/>
      </w:r>
      <w:r>
        <w:t xml:space="preserve"> N</w:t>
      </w:r>
      <w:r>
        <w:t xml:space="preserve">on-parametric methods work </w:t>
      </w:r>
      <w:r w:rsidRPr="0065152C">
        <w:rPr>
          <w:i/>
        </w:rPr>
        <w:t>only</w:t>
      </w:r>
      <w:r>
        <w:t xml:space="preserve"> with the empirical ROC-AUC</w:t>
      </w:r>
      <w:r>
        <w:t>.</w:t>
      </w:r>
    </w:p>
  </w:footnote>
  <w:footnote w:id="2">
    <w:p w14:paraId="2094FC91" w14:textId="043FD18C" w:rsidR="007D2DE8" w:rsidRDefault="007D2DE8" w:rsidP="007D2DE8">
      <w:pPr>
        <w:pStyle w:val="NormalWeb"/>
        <w:spacing w:before="0" w:beforeAutospacing="0" w:after="0" w:afterAutospacing="0" w:line="240" w:lineRule="auto"/>
        <w:ind w:left="475" w:hanging="475"/>
      </w:pPr>
      <w:r>
        <w:rPr>
          <w:rStyle w:val="FootnoteReference"/>
        </w:rPr>
        <w:footnoteRef/>
      </w:r>
      <w:r>
        <w:t xml:space="preserve"> </w:t>
      </w:r>
      <w:r w:rsidRPr="007D2DE8">
        <w:rPr>
          <w:rStyle w:val="FootnoteTextChar"/>
        </w:rPr>
        <w:t>Wickham, H. (2009). ggplot2: Elegant Graphics for Data Analysis. In Applied Spatial Data Analysis with R (pp. 21–54). http://doi.org/10.1007/978-0-387-98141-3</w:t>
      </w:r>
      <w:r>
        <w:rPr>
          <w:rStyle w:val="FootnoteTextChar"/>
        </w:rPr>
        <w:t>.</w:t>
      </w:r>
    </w:p>
  </w:footnote>
  <w:footnote w:id="3">
    <w:p w14:paraId="3EF54BA2" w14:textId="69A4777C" w:rsidR="00834644" w:rsidRDefault="00834644">
      <w:pPr>
        <w:pStyle w:val="FootnoteText"/>
      </w:pPr>
      <w:r>
        <w:rPr>
          <w:rStyle w:val="FootnoteReference"/>
        </w:rPr>
        <w:footnoteRef/>
      </w:r>
      <w:r>
        <w:t xml:space="preserve"> </w:t>
      </w:r>
      <w:r w:rsidRPr="00834644">
        <w:rPr>
          <w:rStyle w:val="code2"/>
        </w:rPr>
        <w:t>x::y</w:t>
      </w:r>
      <w:r>
        <w:t xml:space="preserve"> </w:t>
      </w:r>
      <w:r w:rsidR="00332DAC">
        <w:t>means</w:t>
      </w:r>
      <w:r>
        <w:t xml:space="preserve"> that function </w:t>
      </w:r>
      <w:r w:rsidRPr="00834644">
        <w:rPr>
          <w:rStyle w:val="code2"/>
        </w:rPr>
        <w:t>y</w:t>
      </w:r>
      <w:r>
        <w:t xml:space="preserve"> is contained in package </w:t>
      </w:r>
      <w:r w:rsidRPr="00834644">
        <w:rPr>
          <w:rStyle w:val="code2"/>
        </w:rPr>
        <w:t>x</w:t>
      </w:r>
      <w:r>
        <w:t xml:space="preserve">. </w:t>
      </w:r>
    </w:p>
  </w:footnote>
  <w:footnote w:id="4">
    <w:p w14:paraId="723568F8" w14:textId="00926F85" w:rsidR="00DE02EA" w:rsidRDefault="00DE02EA">
      <w:pPr>
        <w:pStyle w:val="FootnoteText"/>
      </w:pPr>
      <w:r>
        <w:rPr>
          <w:rStyle w:val="FootnoteReference"/>
        </w:rPr>
        <w:footnoteRef/>
      </w:r>
      <w:r>
        <w:t xml:space="preserve"> In nuclear medicine there is a phenomenon called "pulse-pile-up" wherein a detector drops counts at high-count rates; something similar apparently happens with plots, which one could call "plot-pile-up". </w:t>
      </w:r>
      <w:r w:rsidR="00646D42">
        <w:t>This is an RStudio issue.</w:t>
      </w:r>
    </w:p>
  </w:footnote>
  <w:footnote w:id="5">
    <w:p w14:paraId="2E4D9946" w14:textId="00AEA999" w:rsidR="00950857" w:rsidRDefault="00950857">
      <w:pPr>
        <w:pStyle w:val="FootnoteText"/>
      </w:pPr>
      <w:r>
        <w:rPr>
          <w:rStyle w:val="FootnoteReference"/>
        </w:rPr>
        <w:footnoteRef/>
      </w:r>
      <w:r>
        <w:t xml:space="preserve"> A future update of the software will include this value.</w:t>
      </w:r>
    </w:p>
  </w:footnote>
  <w:footnote w:id="6">
    <w:p w14:paraId="2B08ABE3" w14:textId="56C069FB" w:rsidR="00AB53C7" w:rsidRDefault="00AB53C7">
      <w:pPr>
        <w:pStyle w:val="FootnoteText"/>
      </w:pPr>
      <w:r>
        <w:rPr>
          <w:rStyle w:val="FootnoteReference"/>
        </w:rPr>
        <w:footnoteRef/>
      </w:r>
      <w:r>
        <w:t xml:space="preserve"> The author thanks Dr. John Thompson and Prof. Peter Hogg, University of Salford, for the dataset.</w:t>
      </w:r>
    </w:p>
  </w:footnote>
  <w:footnote w:id="7">
    <w:p w14:paraId="6220CCE1" w14:textId="290541F5" w:rsidR="00A13BD3" w:rsidRDefault="00A13BD3">
      <w:pPr>
        <w:pStyle w:val="FootnoteText"/>
      </w:pPr>
      <w:r>
        <w:rPr>
          <w:rStyle w:val="FootnoteReference"/>
        </w:rPr>
        <w:footnoteRef/>
      </w:r>
      <w:r>
        <w:t xml:space="preserve"> One should not blindly expect the p-value for ROC analysis to be always larger than the corresponding wAFROC analysis</w:t>
      </w:r>
      <w:r w:rsidR="00F438DC">
        <w:t xml:space="preserve"> p-value</w:t>
      </w:r>
      <w:r>
        <w:t xml:space="preserve">. </w:t>
      </w:r>
      <w:r w:rsidR="00663F23">
        <w:t xml:space="preserve">After all, </w:t>
      </w:r>
      <w:r w:rsidR="00F438DC">
        <w:t>the observed p-value</w:t>
      </w:r>
      <w:r w:rsidR="00663F23">
        <w:t xml:space="preserve"> is a realization of a random </w:t>
      </w:r>
      <w:r w:rsidR="00F438DC">
        <w:t>variable</w:t>
      </w:r>
      <w:r w:rsidR="00663F23">
        <w:t>.</w:t>
      </w:r>
      <w:r w:rsidR="000B37DE">
        <w:t xml:space="preserve"> See </w:t>
      </w:r>
      <w:r w:rsidR="009324D4">
        <w:t xml:space="preserve">Online </w:t>
      </w:r>
      <w:r w:rsidR="000B37DE">
        <w:t xml:space="preserve">Appendix </w:t>
      </w:r>
      <w:r w:rsidR="009324D4">
        <w:t>18.</w:t>
      </w:r>
      <w:r w:rsidR="000B37DE">
        <w:t>A</w:t>
      </w:r>
      <w:r w:rsidR="006C3FC8">
        <w:t xml:space="preserve"> for a recent instructive correspondence with a new user of the software</w:t>
      </w:r>
      <w:r w:rsidR="000B37DE">
        <w:t>.</w:t>
      </w:r>
    </w:p>
  </w:footnote>
  <w:footnote w:id="8">
    <w:p w14:paraId="011B3C97" w14:textId="1877533D" w:rsidR="00D86BAA" w:rsidRDefault="00D86BAA">
      <w:pPr>
        <w:pStyle w:val="FootnoteText"/>
      </w:pPr>
      <w:r>
        <w:rPr>
          <w:rStyle w:val="FootnoteReference"/>
        </w:rPr>
        <w:footnoteRef/>
      </w:r>
      <w:r>
        <w:t xml:space="preserve"> </w:t>
      </w:r>
      <w:r w:rsidR="001A5669">
        <w:t>The author</w:t>
      </w:r>
      <w:r>
        <w:t xml:space="preserve"> thank</w:t>
      </w:r>
      <w:r w:rsidR="001A5669">
        <w:t>s</w:t>
      </w:r>
      <w:r>
        <w:t xml:space="preserve"> </w:t>
      </w:r>
      <w:r w:rsidR="001A5669">
        <w:t xml:space="preserve">Dr. </w:t>
      </w:r>
      <w:r w:rsidRPr="00D86BAA">
        <w:t xml:space="preserve">Lucy D'Agostino McGowan </w:t>
      </w:r>
      <w:r w:rsidR="00543DD8">
        <w:t>for pointing out an error and the fix in an early version of the software</w:t>
      </w:r>
      <w:r w:rsidR="00CD7CCD">
        <w:t xml:space="preserve"> posted to CRAN</w:t>
      </w:r>
      <w:r w:rsidR="00543DD8">
        <w:t>.</w:t>
      </w:r>
      <w:r>
        <w:t xml:space="preserve">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901B3"/>
    <w:multiLevelType w:val="hybridMultilevel"/>
    <w:tmpl w:val="B420A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AC038E"/>
    <w:multiLevelType w:val="hybridMultilevel"/>
    <w:tmpl w:val="04741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926224A"/>
    <w:multiLevelType w:val="hybridMultilevel"/>
    <w:tmpl w:val="629ED7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A2B4E85"/>
    <w:multiLevelType w:val="hybridMultilevel"/>
    <w:tmpl w:val="01C41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974C18"/>
    <w:multiLevelType w:val="hybridMultilevel"/>
    <w:tmpl w:val="FA6CBB90"/>
    <w:lvl w:ilvl="0" w:tplc="29A027E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13934DA"/>
    <w:multiLevelType w:val="hybridMultilevel"/>
    <w:tmpl w:val="B19C3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F815B2"/>
    <w:multiLevelType w:val="hybridMultilevel"/>
    <w:tmpl w:val="E59AC2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74C0C51"/>
    <w:multiLevelType w:val="hybridMultilevel"/>
    <w:tmpl w:val="908CBC30"/>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17A25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6AA639A2"/>
    <w:multiLevelType w:val="hybridMultilevel"/>
    <w:tmpl w:val="9C420306"/>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AC31891"/>
    <w:multiLevelType w:val="hybridMultilevel"/>
    <w:tmpl w:val="70F86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3B27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4B34CC6"/>
    <w:multiLevelType w:val="hybridMultilevel"/>
    <w:tmpl w:val="2CF65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E2D6485"/>
    <w:multiLevelType w:val="hybridMultilevel"/>
    <w:tmpl w:val="FCE47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13"/>
  </w:num>
  <w:num w:numId="3">
    <w:abstractNumId w:val="0"/>
  </w:num>
  <w:num w:numId="4">
    <w:abstractNumId w:val="5"/>
  </w:num>
  <w:num w:numId="5">
    <w:abstractNumId w:val="2"/>
  </w:num>
  <w:num w:numId="6">
    <w:abstractNumId w:val="7"/>
  </w:num>
  <w:num w:numId="7">
    <w:abstractNumId w:val="4"/>
  </w:num>
  <w:num w:numId="8">
    <w:abstractNumId w:val="9"/>
  </w:num>
  <w:num w:numId="9">
    <w:abstractNumId w:val="8"/>
  </w:num>
  <w:num w:numId="10">
    <w:abstractNumId w:val="1"/>
  </w:num>
  <w:num w:numId="11">
    <w:abstractNumId w:val="12"/>
  </w:num>
  <w:num w:numId="12">
    <w:abstractNumId w:val="3"/>
  </w:num>
  <w:num w:numId="13">
    <w:abstractNumId w:val="6"/>
  </w:num>
  <w:num w:numId="14">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activeWritingStyle w:appName="MSWord" w:lang="en-US" w:vendorID="64" w:dllVersion="131078" w:nlCheck="1" w:checkStyle="1"/>
  <w:activeWritingStyle w:appName="MSWord" w:lang="en-US" w:vendorID="2" w:dllVersion="6" w:checkStyle="1"/>
  <w:attachedTemplate r:id="rId1"/>
  <w:linkStyles/>
  <w:revisionView w:markup="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3109"/>
  </w:hdrShapeDefaults>
  <w:footnotePr>
    <w:numFmt w:val="lowerLette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ptarr08d9ts6eftsmp02wvxas0szvetsaf&quot;&gt;MyReferences2-Saved&lt;record-ids&gt;&lt;item&gt;1336&lt;/item&gt;&lt;item&gt;1385&lt;/item&gt;&lt;item&gt;1674&lt;/item&gt;&lt;item&gt;1772&lt;/item&gt;&lt;item&gt;1882&lt;/item&gt;&lt;item&gt;1917&lt;/item&gt;&lt;item&gt;2140&lt;/item&gt;&lt;item&gt;2198&lt;/item&gt;&lt;item&gt;2296&lt;/item&gt;&lt;item&gt;2297&lt;/item&gt;&lt;item&gt;2298&lt;/item&gt;&lt;item&gt;2410&lt;/item&gt;&lt;item&gt;2419&lt;/item&gt;&lt;/record-ids&gt;&lt;/item&gt;&lt;/Libraries&gt;"/>
  </w:docVars>
  <w:rsids>
    <w:rsidRoot w:val="00D0635D"/>
    <w:rsid w:val="00001D17"/>
    <w:rsid w:val="00006DE5"/>
    <w:rsid w:val="00011E23"/>
    <w:rsid w:val="0001214D"/>
    <w:rsid w:val="00012B49"/>
    <w:rsid w:val="000139DC"/>
    <w:rsid w:val="00017BC2"/>
    <w:rsid w:val="000208EC"/>
    <w:rsid w:val="00025E32"/>
    <w:rsid w:val="000308B8"/>
    <w:rsid w:val="00030914"/>
    <w:rsid w:val="000360C5"/>
    <w:rsid w:val="000374CE"/>
    <w:rsid w:val="00037E5D"/>
    <w:rsid w:val="0004108A"/>
    <w:rsid w:val="00043C04"/>
    <w:rsid w:val="00046EC7"/>
    <w:rsid w:val="000537B9"/>
    <w:rsid w:val="0005385C"/>
    <w:rsid w:val="00055269"/>
    <w:rsid w:val="0005645D"/>
    <w:rsid w:val="000564F2"/>
    <w:rsid w:val="00057B1F"/>
    <w:rsid w:val="000654B1"/>
    <w:rsid w:val="000654EA"/>
    <w:rsid w:val="000655B3"/>
    <w:rsid w:val="0006685C"/>
    <w:rsid w:val="000668A6"/>
    <w:rsid w:val="000712C6"/>
    <w:rsid w:val="00071FD4"/>
    <w:rsid w:val="00072690"/>
    <w:rsid w:val="000726DD"/>
    <w:rsid w:val="000742D4"/>
    <w:rsid w:val="0007488B"/>
    <w:rsid w:val="00080709"/>
    <w:rsid w:val="000814C3"/>
    <w:rsid w:val="00081DB4"/>
    <w:rsid w:val="000821DC"/>
    <w:rsid w:val="00083749"/>
    <w:rsid w:val="00087D7F"/>
    <w:rsid w:val="00092681"/>
    <w:rsid w:val="000935FF"/>
    <w:rsid w:val="00093F94"/>
    <w:rsid w:val="000968CE"/>
    <w:rsid w:val="00096D94"/>
    <w:rsid w:val="00097A5A"/>
    <w:rsid w:val="00097EAD"/>
    <w:rsid w:val="00097EF7"/>
    <w:rsid w:val="000A0412"/>
    <w:rsid w:val="000A0A2D"/>
    <w:rsid w:val="000A1BE5"/>
    <w:rsid w:val="000A3715"/>
    <w:rsid w:val="000A491F"/>
    <w:rsid w:val="000A7B01"/>
    <w:rsid w:val="000B199A"/>
    <w:rsid w:val="000B30F4"/>
    <w:rsid w:val="000B36C1"/>
    <w:rsid w:val="000B37DE"/>
    <w:rsid w:val="000B4132"/>
    <w:rsid w:val="000B6B30"/>
    <w:rsid w:val="000B7962"/>
    <w:rsid w:val="000C121D"/>
    <w:rsid w:val="000C1A94"/>
    <w:rsid w:val="000C4CD9"/>
    <w:rsid w:val="000C66C4"/>
    <w:rsid w:val="000C7D1B"/>
    <w:rsid w:val="000D054E"/>
    <w:rsid w:val="000D2986"/>
    <w:rsid w:val="000D33B3"/>
    <w:rsid w:val="000D581F"/>
    <w:rsid w:val="000D6011"/>
    <w:rsid w:val="000D6BBD"/>
    <w:rsid w:val="000E3533"/>
    <w:rsid w:val="000E7D8F"/>
    <w:rsid w:val="000F13BF"/>
    <w:rsid w:val="000F2D3D"/>
    <w:rsid w:val="000F419A"/>
    <w:rsid w:val="000F7CC6"/>
    <w:rsid w:val="0010027E"/>
    <w:rsid w:val="00100499"/>
    <w:rsid w:val="001018CF"/>
    <w:rsid w:val="00101B2A"/>
    <w:rsid w:val="00101CE6"/>
    <w:rsid w:val="00103A80"/>
    <w:rsid w:val="00104E18"/>
    <w:rsid w:val="00105224"/>
    <w:rsid w:val="0010581E"/>
    <w:rsid w:val="00107F6C"/>
    <w:rsid w:val="00110D99"/>
    <w:rsid w:val="001133D9"/>
    <w:rsid w:val="001135BE"/>
    <w:rsid w:val="00113D7D"/>
    <w:rsid w:val="001151FF"/>
    <w:rsid w:val="001161F4"/>
    <w:rsid w:val="00116EDC"/>
    <w:rsid w:val="00117850"/>
    <w:rsid w:val="001200AE"/>
    <w:rsid w:val="00121393"/>
    <w:rsid w:val="00125668"/>
    <w:rsid w:val="00126391"/>
    <w:rsid w:val="00126FED"/>
    <w:rsid w:val="001273F6"/>
    <w:rsid w:val="0012769F"/>
    <w:rsid w:val="00131388"/>
    <w:rsid w:val="0013361F"/>
    <w:rsid w:val="0013580F"/>
    <w:rsid w:val="0013604C"/>
    <w:rsid w:val="00140962"/>
    <w:rsid w:val="00141CB5"/>
    <w:rsid w:val="001428A7"/>
    <w:rsid w:val="00145A9F"/>
    <w:rsid w:val="00152D57"/>
    <w:rsid w:val="00155892"/>
    <w:rsid w:val="00165751"/>
    <w:rsid w:val="00167205"/>
    <w:rsid w:val="00170BBF"/>
    <w:rsid w:val="00172292"/>
    <w:rsid w:val="00174300"/>
    <w:rsid w:val="0017501C"/>
    <w:rsid w:val="001766AC"/>
    <w:rsid w:val="00176875"/>
    <w:rsid w:val="00177B47"/>
    <w:rsid w:val="00181D1E"/>
    <w:rsid w:val="001824EB"/>
    <w:rsid w:val="00182C60"/>
    <w:rsid w:val="00185B9E"/>
    <w:rsid w:val="0018648A"/>
    <w:rsid w:val="001915B5"/>
    <w:rsid w:val="001922E7"/>
    <w:rsid w:val="001936B0"/>
    <w:rsid w:val="00194621"/>
    <w:rsid w:val="00194A36"/>
    <w:rsid w:val="00194D18"/>
    <w:rsid w:val="00196A71"/>
    <w:rsid w:val="00196EF6"/>
    <w:rsid w:val="001A1366"/>
    <w:rsid w:val="001A5171"/>
    <w:rsid w:val="001A5669"/>
    <w:rsid w:val="001A5D17"/>
    <w:rsid w:val="001A75FE"/>
    <w:rsid w:val="001B0A84"/>
    <w:rsid w:val="001B1778"/>
    <w:rsid w:val="001B4416"/>
    <w:rsid w:val="001B599D"/>
    <w:rsid w:val="001B5DAE"/>
    <w:rsid w:val="001C103E"/>
    <w:rsid w:val="001C16E6"/>
    <w:rsid w:val="001C2E25"/>
    <w:rsid w:val="001C4F51"/>
    <w:rsid w:val="001C6262"/>
    <w:rsid w:val="001C62E2"/>
    <w:rsid w:val="001C6EFC"/>
    <w:rsid w:val="001D0E12"/>
    <w:rsid w:val="001D1B1E"/>
    <w:rsid w:val="001D73DB"/>
    <w:rsid w:val="001E30D2"/>
    <w:rsid w:val="001E4301"/>
    <w:rsid w:val="001E5433"/>
    <w:rsid w:val="001F14E8"/>
    <w:rsid w:val="001F41AE"/>
    <w:rsid w:val="001F7531"/>
    <w:rsid w:val="00201CD8"/>
    <w:rsid w:val="00202180"/>
    <w:rsid w:val="00202467"/>
    <w:rsid w:val="00203431"/>
    <w:rsid w:val="00203D17"/>
    <w:rsid w:val="00204291"/>
    <w:rsid w:val="0020573F"/>
    <w:rsid w:val="002111D3"/>
    <w:rsid w:val="002113D2"/>
    <w:rsid w:val="00213A59"/>
    <w:rsid w:val="00215CBD"/>
    <w:rsid w:val="002174DB"/>
    <w:rsid w:val="00221826"/>
    <w:rsid w:val="0022250A"/>
    <w:rsid w:val="0022261E"/>
    <w:rsid w:val="00224AFA"/>
    <w:rsid w:val="0022617B"/>
    <w:rsid w:val="002278C9"/>
    <w:rsid w:val="00231A24"/>
    <w:rsid w:val="002335C1"/>
    <w:rsid w:val="00236456"/>
    <w:rsid w:val="002373FD"/>
    <w:rsid w:val="0024034A"/>
    <w:rsid w:val="00243CFB"/>
    <w:rsid w:val="00244437"/>
    <w:rsid w:val="0025180B"/>
    <w:rsid w:val="002525D7"/>
    <w:rsid w:val="00253561"/>
    <w:rsid w:val="00253FF8"/>
    <w:rsid w:val="002544B9"/>
    <w:rsid w:val="002559DB"/>
    <w:rsid w:val="00255C0C"/>
    <w:rsid w:val="00256440"/>
    <w:rsid w:val="0026138E"/>
    <w:rsid w:val="0026285F"/>
    <w:rsid w:val="00267CBC"/>
    <w:rsid w:val="00270383"/>
    <w:rsid w:val="00270CAD"/>
    <w:rsid w:val="00271CDF"/>
    <w:rsid w:val="00272ACF"/>
    <w:rsid w:val="00272CBD"/>
    <w:rsid w:val="00273A53"/>
    <w:rsid w:val="00274068"/>
    <w:rsid w:val="002771BE"/>
    <w:rsid w:val="00280604"/>
    <w:rsid w:val="0028203F"/>
    <w:rsid w:val="002838AA"/>
    <w:rsid w:val="00283FD1"/>
    <w:rsid w:val="002842E4"/>
    <w:rsid w:val="00286BAF"/>
    <w:rsid w:val="00291AF3"/>
    <w:rsid w:val="002920FC"/>
    <w:rsid w:val="00292148"/>
    <w:rsid w:val="00293AB2"/>
    <w:rsid w:val="00296F78"/>
    <w:rsid w:val="002975B6"/>
    <w:rsid w:val="002A077A"/>
    <w:rsid w:val="002A6F7C"/>
    <w:rsid w:val="002B01E5"/>
    <w:rsid w:val="002B10DF"/>
    <w:rsid w:val="002B1732"/>
    <w:rsid w:val="002B5883"/>
    <w:rsid w:val="002C04E4"/>
    <w:rsid w:val="002C1624"/>
    <w:rsid w:val="002C3946"/>
    <w:rsid w:val="002C5D23"/>
    <w:rsid w:val="002C7718"/>
    <w:rsid w:val="002D3AE6"/>
    <w:rsid w:val="002D3D0D"/>
    <w:rsid w:val="002D4D3C"/>
    <w:rsid w:val="002D54C7"/>
    <w:rsid w:val="002D5AD5"/>
    <w:rsid w:val="002D6F7D"/>
    <w:rsid w:val="002E1785"/>
    <w:rsid w:val="002E3097"/>
    <w:rsid w:val="002E5F3D"/>
    <w:rsid w:val="002F1AA1"/>
    <w:rsid w:val="002F22E6"/>
    <w:rsid w:val="002F4E8E"/>
    <w:rsid w:val="002F5DFD"/>
    <w:rsid w:val="002F7CF7"/>
    <w:rsid w:val="00300C6C"/>
    <w:rsid w:val="0030396C"/>
    <w:rsid w:val="003057A6"/>
    <w:rsid w:val="00305A57"/>
    <w:rsid w:val="003109E4"/>
    <w:rsid w:val="003128EB"/>
    <w:rsid w:val="00314E49"/>
    <w:rsid w:val="00315615"/>
    <w:rsid w:val="00315698"/>
    <w:rsid w:val="00322B88"/>
    <w:rsid w:val="00323714"/>
    <w:rsid w:val="0032494B"/>
    <w:rsid w:val="003251C8"/>
    <w:rsid w:val="00326208"/>
    <w:rsid w:val="00332DAC"/>
    <w:rsid w:val="00333EE3"/>
    <w:rsid w:val="00335572"/>
    <w:rsid w:val="003355B5"/>
    <w:rsid w:val="00335B01"/>
    <w:rsid w:val="00346365"/>
    <w:rsid w:val="00346696"/>
    <w:rsid w:val="0035176E"/>
    <w:rsid w:val="00351E9B"/>
    <w:rsid w:val="00352BD1"/>
    <w:rsid w:val="0035418F"/>
    <w:rsid w:val="003545CE"/>
    <w:rsid w:val="00360B35"/>
    <w:rsid w:val="00363AC6"/>
    <w:rsid w:val="0036665A"/>
    <w:rsid w:val="003709DB"/>
    <w:rsid w:val="0037291F"/>
    <w:rsid w:val="0037347A"/>
    <w:rsid w:val="003767F9"/>
    <w:rsid w:val="0037799E"/>
    <w:rsid w:val="00380CA5"/>
    <w:rsid w:val="00383D1B"/>
    <w:rsid w:val="003848F9"/>
    <w:rsid w:val="00385F33"/>
    <w:rsid w:val="003876D7"/>
    <w:rsid w:val="003904BB"/>
    <w:rsid w:val="00393056"/>
    <w:rsid w:val="00393D5B"/>
    <w:rsid w:val="00394313"/>
    <w:rsid w:val="003961AB"/>
    <w:rsid w:val="00397A26"/>
    <w:rsid w:val="003A0E9B"/>
    <w:rsid w:val="003A1CD8"/>
    <w:rsid w:val="003A3467"/>
    <w:rsid w:val="003A3D5C"/>
    <w:rsid w:val="003A4431"/>
    <w:rsid w:val="003A500B"/>
    <w:rsid w:val="003A6EAD"/>
    <w:rsid w:val="003B4577"/>
    <w:rsid w:val="003B565C"/>
    <w:rsid w:val="003B5B2E"/>
    <w:rsid w:val="003B731A"/>
    <w:rsid w:val="003C08BE"/>
    <w:rsid w:val="003C3370"/>
    <w:rsid w:val="003C3767"/>
    <w:rsid w:val="003C4ABE"/>
    <w:rsid w:val="003C66B6"/>
    <w:rsid w:val="003C6825"/>
    <w:rsid w:val="003D269E"/>
    <w:rsid w:val="003D31D9"/>
    <w:rsid w:val="003D40CA"/>
    <w:rsid w:val="003D6F9D"/>
    <w:rsid w:val="003E37B1"/>
    <w:rsid w:val="003E52AE"/>
    <w:rsid w:val="003E690E"/>
    <w:rsid w:val="003F0591"/>
    <w:rsid w:val="003F443A"/>
    <w:rsid w:val="003F764F"/>
    <w:rsid w:val="003F7ED5"/>
    <w:rsid w:val="00401213"/>
    <w:rsid w:val="00401D0C"/>
    <w:rsid w:val="00401F6A"/>
    <w:rsid w:val="00406196"/>
    <w:rsid w:val="004067DD"/>
    <w:rsid w:val="004072E5"/>
    <w:rsid w:val="004102E2"/>
    <w:rsid w:val="00410FF5"/>
    <w:rsid w:val="00412302"/>
    <w:rsid w:val="004145BB"/>
    <w:rsid w:val="004148B2"/>
    <w:rsid w:val="00414C16"/>
    <w:rsid w:val="0041568C"/>
    <w:rsid w:val="00415A65"/>
    <w:rsid w:val="00416CDD"/>
    <w:rsid w:val="00417FF4"/>
    <w:rsid w:val="004208C8"/>
    <w:rsid w:val="0042187E"/>
    <w:rsid w:val="00421929"/>
    <w:rsid w:val="0042222D"/>
    <w:rsid w:val="00423FB0"/>
    <w:rsid w:val="00424859"/>
    <w:rsid w:val="00425398"/>
    <w:rsid w:val="00425EC1"/>
    <w:rsid w:val="00426DFA"/>
    <w:rsid w:val="0043217A"/>
    <w:rsid w:val="0043356F"/>
    <w:rsid w:val="004361F7"/>
    <w:rsid w:val="0043641B"/>
    <w:rsid w:val="004367B3"/>
    <w:rsid w:val="00436CD8"/>
    <w:rsid w:val="004370C1"/>
    <w:rsid w:val="00437FA8"/>
    <w:rsid w:val="00440F1F"/>
    <w:rsid w:val="00442A9B"/>
    <w:rsid w:val="00443528"/>
    <w:rsid w:val="00443586"/>
    <w:rsid w:val="00443B71"/>
    <w:rsid w:val="004442D4"/>
    <w:rsid w:val="004449F5"/>
    <w:rsid w:val="00450744"/>
    <w:rsid w:val="004562EA"/>
    <w:rsid w:val="00456441"/>
    <w:rsid w:val="004578B0"/>
    <w:rsid w:val="004608D1"/>
    <w:rsid w:val="00460D73"/>
    <w:rsid w:val="00461E45"/>
    <w:rsid w:val="00462044"/>
    <w:rsid w:val="004639A4"/>
    <w:rsid w:val="004669F2"/>
    <w:rsid w:val="0047103B"/>
    <w:rsid w:val="004713BB"/>
    <w:rsid w:val="00471DD1"/>
    <w:rsid w:val="00471F77"/>
    <w:rsid w:val="00472313"/>
    <w:rsid w:val="00473843"/>
    <w:rsid w:val="0047406F"/>
    <w:rsid w:val="004760A0"/>
    <w:rsid w:val="0047763E"/>
    <w:rsid w:val="00480051"/>
    <w:rsid w:val="00480C83"/>
    <w:rsid w:val="0048193A"/>
    <w:rsid w:val="00481974"/>
    <w:rsid w:val="00482F13"/>
    <w:rsid w:val="004856A0"/>
    <w:rsid w:val="00485C5A"/>
    <w:rsid w:val="004876CA"/>
    <w:rsid w:val="0049200A"/>
    <w:rsid w:val="00492D15"/>
    <w:rsid w:val="00493AD0"/>
    <w:rsid w:val="004A0382"/>
    <w:rsid w:val="004A2FF2"/>
    <w:rsid w:val="004A4CE0"/>
    <w:rsid w:val="004A64E4"/>
    <w:rsid w:val="004A707F"/>
    <w:rsid w:val="004A7B36"/>
    <w:rsid w:val="004B0DC5"/>
    <w:rsid w:val="004B3468"/>
    <w:rsid w:val="004B4292"/>
    <w:rsid w:val="004B44E0"/>
    <w:rsid w:val="004B5C3C"/>
    <w:rsid w:val="004B6A39"/>
    <w:rsid w:val="004C56AC"/>
    <w:rsid w:val="004C7819"/>
    <w:rsid w:val="004D011F"/>
    <w:rsid w:val="004D1235"/>
    <w:rsid w:val="004D3213"/>
    <w:rsid w:val="004D3753"/>
    <w:rsid w:val="004D4086"/>
    <w:rsid w:val="004D62E4"/>
    <w:rsid w:val="004E3C0F"/>
    <w:rsid w:val="004E6184"/>
    <w:rsid w:val="004F047C"/>
    <w:rsid w:val="004F0726"/>
    <w:rsid w:val="004F1D62"/>
    <w:rsid w:val="004F27BE"/>
    <w:rsid w:val="004F2D14"/>
    <w:rsid w:val="005009BC"/>
    <w:rsid w:val="00501706"/>
    <w:rsid w:val="00504A71"/>
    <w:rsid w:val="00506471"/>
    <w:rsid w:val="00506A5B"/>
    <w:rsid w:val="00510C4D"/>
    <w:rsid w:val="0051149F"/>
    <w:rsid w:val="0051155D"/>
    <w:rsid w:val="00512944"/>
    <w:rsid w:val="00514093"/>
    <w:rsid w:val="00514563"/>
    <w:rsid w:val="00517EE1"/>
    <w:rsid w:val="00521326"/>
    <w:rsid w:val="005218BA"/>
    <w:rsid w:val="00521D4A"/>
    <w:rsid w:val="00522577"/>
    <w:rsid w:val="00525E38"/>
    <w:rsid w:val="0052672A"/>
    <w:rsid w:val="00526B3B"/>
    <w:rsid w:val="005321EE"/>
    <w:rsid w:val="00533856"/>
    <w:rsid w:val="00537DE0"/>
    <w:rsid w:val="00537FE8"/>
    <w:rsid w:val="0054210E"/>
    <w:rsid w:val="0054295C"/>
    <w:rsid w:val="00542EFA"/>
    <w:rsid w:val="00543DD8"/>
    <w:rsid w:val="0054441F"/>
    <w:rsid w:val="005446E6"/>
    <w:rsid w:val="00544A39"/>
    <w:rsid w:val="0054669F"/>
    <w:rsid w:val="00546CA6"/>
    <w:rsid w:val="00550B09"/>
    <w:rsid w:val="00551D05"/>
    <w:rsid w:val="00552EB4"/>
    <w:rsid w:val="005535E4"/>
    <w:rsid w:val="00556247"/>
    <w:rsid w:val="0056044B"/>
    <w:rsid w:val="005632E8"/>
    <w:rsid w:val="00571D70"/>
    <w:rsid w:val="005726B4"/>
    <w:rsid w:val="005757A7"/>
    <w:rsid w:val="005765FE"/>
    <w:rsid w:val="00583111"/>
    <w:rsid w:val="00586201"/>
    <w:rsid w:val="00587451"/>
    <w:rsid w:val="00587B8F"/>
    <w:rsid w:val="00587EB1"/>
    <w:rsid w:val="00591C3C"/>
    <w:rsid w:val="00593B52"/>
    <w:rsid w:val="005A0413"/>
    <w:rsid w:val="005A333A"/>
    <w:rsid w:val="005A3D54"/>
    <w:rsid w:val="005A43D7"/>
    <w:rsid w:val="005A5AC5"/>
    <w:rsid w:val="005A64E8"/>
    <w:rsid w:val="005B1743"/>
    <w:rsid w:val="005B1CA1"/>
    <w:rsid w:val="005B2D66"/>
    <w:rsid w:val="005B47B0"/>
    <w:rsid w:val="005C2252"/>
    <w:rsid w:val="005C7147"/>
    <w:rsid w:val="005C79BA"/>
    <w:rsid w:val="005C7E97"/>
    <w:rsid w:val="005D1029"/>
    <w:rsid w:val="005D168C"/>
    <w:rsid w:val="005D4331"/>
    <w:rsid w:val="005D45B1"/>
    <w:rsid w:val="005D47FF"/>
    <w:rsid w:val="005D5954"/>
    <w:rsid w:val="005D5A80"/>
    <w:rsid w:val="005E19A0"/>
    <w:rsid w:val="005E20EB"/>
    <w:rsid w:val="005E2F2C"/>
    <w:rsid w:val="005E321F"/>
    <w:rsid w:val="005E3D1F"/>
    <w:rsid w:val="005E41CD"/>
    <w:rsid w:val="005E4FF8"/>
    <w:rsid w:val="005F11BF"/>
    <w:rsid w:val="005F6AD8"/>
    <w:rsid w:val="00601678"/>
    <w:rsid w:val="00602B93"/>
    <w:rsid w:val="00602BAC"/>
    <w:rsid w:val="00603CD9"/>
    <w:rsid w:val="00605FB3"/>
    <w:rsid w:val="00607287"/>
    <w:rsid w:val="00610051"/>
    <w:rsid w:val="006131A0"/>
    <w:rsid w:val="00615A3F"/>
    <w:rsid w:val="00616156"/>
    <w:rsid w:val="00617A54"/>
    <w:rsid w:val="0062133E"/>
    <w:rsid w:val="006218A1"/>
    <w:rsid w:val="0062269A"/>
    <w:rsid w:val="00622C16"/>
    <w:rsid w:val="006233F8"/>
    <w:rsid w:val="0062407E"/>
    <w:rsid w:val="00627EC1"/>
    <w:rsid w:val="006314CA"/>
    <w:rsid w:val="00633345"/>
    <w:rsid w:val="0064139B"/>
    <w:rsid w:val="00641557"/>
    <w:rsid w:val="00645D05"/>
    <w:rsid w:val="00646D42"/>
    <w:rsid w:val="006476EA"/>
    <w:rsid w:val="00650CCA"/>
    <w:rsid w:val="0065152C"/>
    <w:rsid w:val="00653474"/>
    <w:rsid w:val="00653C33"/>
    <w:rsid w:val="0065471D"/>
    <w:rsid w:val="00656DCD"/>
    <w:rsid w:val="0066100A"/>
    <w:rsid w:val="00663580"/>
    <w:rsid w:val="00663F23"/>
    <w:rsid w:val="006644FA"/>
    <w:rsid w:val="00667666"/>
    <w:rsid w:val="00670CD4"/>
    <w:rsid w:val="00673E15"/>
    <w:rsid w:val="0068272F"/>
    <w:rsid w:val="006862FB"/>
    <w:rsid w:val="006905E1"/>
    <w:rsid w:val="006915AD"/>
    <w:rsid w:val="00691851"/>
    <w:rsid w:val="00692126"/>
    <w:rsid w:val="00694956"/>
    <w:rsid w:val="00694ADB"/>
    <w:rsid w:val="006A1190"/>
    <w:rsid w:val="006A23CD"/>
    <w:rsid w:val="006A4D88"/>
    <w:rsid w:val="006B1C17"/>
    <w:rsid w:val="006B3B1E"/>
    <w:rsid w:val="006B518B"/>
    <w:rsid w:val="006B5B66"/>
    <w:rsid w:val="006C17CB"/>
    <w:rsid w:val="006C3FC8"/>
    <w:rsid w:val="006C42D8"/>
    <w:rsid w:val="006C7797"/>
    <w:rsid w:val="006C77DA"/>
    <w:rsid w:val="006C7D31"/>
    <w:rsid w:val="006D02C2"/>
    <w:rsid w:val="006D09F2"/>
    <w:rsid w:val="006D182F"/>
    <w:rsid w:val="006D2E59"/>
    <w:rsid w:val="006D2F3F"/>
    <w:rsid w:val="006D39DF"/>
    <w:rsid w:val="006D4057"/>
    <w:rsid w:val="006D4DFE"/>
    <w:rsid w:val="006D52CC"/>
    <w:rsid w:val="006D662B"/>
    <w:rsid w:val="006D7B2A"/>
    <w:rsid w:val="006E0268"/>
    <w:rsid w:val="006E5397"/>
    <w:rsid w:val="006E5AB0"/>
    <w:rsid w:val="006E7B4B"/>
    <w:rsid w:val="006F2672"/>
    <w:rsid w:val="006F311D"/>
    <w:rsid w:val="006F6892"/>
    <w:rsid w:val="007001A5"/>
    <w:rsid w:val="007012D0"/>
    <w:rsid w:val="00703ECD"/>
    <w:rsid w:val="00704126"/>
    <w:rsid w:val="007042DA"/>
    <w:rsid w:val="007053FB"/>
    <w:rsid w:val="00705DE5"/>
    <w:rsid w:val="0070610B"/>
    <w:rsid w:val="00706C9A"/>
    <w:rsid w:val="00714C85"/>
    <w:rsid w:val="007157F2"/>
    <w:rsid w:val="00715F97"/>
    <w:rsid w:val="00716576"/>
    <w:rsid w:val="00717309"/>
    <w:rsid w:val="00720058"/>
    <w:rsid w:val="0072103E"/>
    <w:rsid w:val="00724039"/>
    <w:rsid w:val="00725A9F"/>
    <w:rsid w:val="00730B68"/>
    <w:rsid w:val="00730BB7"/>
    <w:rsid w:val="007321E8"/>
    <w:rsid w:val="00732D43"/>
    <w:rsid w:val="00732DF7"/>
    <w:rsid w:val="0073789F"/>
    <w:rsid w:val="00741C9F"/>
    <w:rsid w:val="007436B5"/>
    <w:rsid w:val="00745492"/>
    <w:rsid w:val="007520AD"/>
    <w:rsid w:val="0075269A"/>
    <w:rsid w:val="00752790"/>
    <w:rsid w:val="00752883"/>
    <w:rsid w:val="00753A3D"/>
    <w:rsid w:val="00753C92"/>
    <w:rsid w:val="00753FF0"/>
    <w:rsid w:val="00756FF6"/>
    <w:rsid w:val="00757578"/>
    <w:rsid w:val="00761CCA"/>
    <w:rsid w:val="0076224C"/>
    <w:rsid w:val="007626AC"/>
    <w:rsid w:val="00764BCA"/>
    <w:rsid w:val="00765B79"/>
    <w:rsid w:val="007700BC"/>
    <w:rsid w:val="007701C7"/>
    <w:rsid w:val="007733CB"/>
    <w:rsid w:val="007760EC"/>
    <w:rsid w:val="00776C0F"/>
    <w:rsid w:val="00776D84"/>
    <w:rsid w:val="00783C8A"/>
    <w:rsid w:val="007873B4"/>
    <w:rsid w:val="00790964"/>
    <w:rsid w:val="007924DE"/>
    <w:rsid w:val="00793322"/>
    <w:rsid w:val="00794F93"/>
    <w:rsid w:val="007969AA"/>
    <w:rsid w:val="007973B4"/>
    <w:rsid w:val="00797491"/>
    <w:rsid w:val="00797635"/>
    <w:rsid w:val="007A1053"/>
    <w:rsid w:val="007A135B"/>
    <w:rsid w:val="007A1395"/>
    <w:rsid w:val="007A25D1"/>
    <w:rsid w:val="007A637B"/>
    <w:rsid w:val="007B024C"/>
    <w:rsid w:val="007B0C44"/>
    <w:rsid w:val="007B14DE"/>
    <w:rsid w:val="007B3645"/>
    <w:rsid w:val="007B3C4F"/>
    <w:rsid w:val="007B4760"/>
    <w:rsid w:val="007B4867"/>
    <w:rsid w:val="007B5501"/>
    <w:rsid w:val="007C3854"/>
    <w:rsid w:val="007C4167"/>
    <w:rsid w:val="007C7E3A"/>
    <w:rsid w:val="007C7FB5"/>
    <w:rsid w:val="007D05AF"/>
    <w:rsid w:val="007D2726"/>
    <w:rsid w:val="007D2DE8"/>
    <w:rsid w:val="007D3BFB"/>
    <w:rsid w:val="007D609C"/>
    <w:rsid w:val="007D62D9"/>
    <w:rsid w:val="007D6397"/>
    <w:rsid w:val="007D7CE6"/>
    <w:rsid w:val="007E4C7E"/>
    <w:rsid w:val="007E4FC2"/>
    <w:rsid w:val="007E50C7"/>
    <w:rsid w:val="007E6945"/>
    <w:rsid w:val="007E7989"/>
    <w:rsid w:val="007F1DD8"/>
    <w:rsid w:val="007F2D9C"/>
    <w:rsid w:val="007F67B0"/>
    <w:rsid w:val="007F76E3"/>
    <w:rsid w:val="008006B9"/>
    <w:rsid w:val="00800B04"/>
    <w:rsid w:val="008013E9"/>
    <w:rsid w:val="008016B3"/>
    <w:rsid w:val="0080230D"/>
    <w:rsid w:val="008025BE"/>
    <w:rsid w:val="00802743"/>
    <w:rsid w:val="0080480B"/>
    <w:rsid w:val="00807A2F"/>
    <w:rsid w:val="00807D0A"/>
    <w:rsid w:val="008129D4"/>
    <w:rsid w:val="008145FB"/>
    <w:rsid w:val="0081775B"/>
    <w:rsid w:val="0082031E"/>
    <w:rsid w:val="00821674"/>
    <w:rsid w:val="00823392"/>
    <w:rsid w:val="00823BD8"/>
    <w:rsid w:val="00824E8B"/>
    <w:rsid w:val="0083027D"/>
    <w:rsid w:val="0083032C"/>
    <w:rsid w:val="00830442"/>
    <w:rsid w:val="00833E99"/>
    <w:rsid w:val="00834644"/>
    <w:rsid w:val="00834C9D"/>
    <w:rsid w:val="00835B90"/>
    <w:rsid w:val="008400D4"/>
    <w:rsid w:val="008402D3"/>
    <w:rsid w:val="0084186E"/>
    <w:rsid w:val="00842A12"/>
    <w:rsid w:val="00843965"/>
    <w:rsid w:val="00843A8D"/>
    <w:rsid w:val="00846228"/>
    <w:rsid w:val="008504ED"/>
    <w:rsid w:val="00852894"/>
    <w:rsid w:val="00854A34"/>
    <w:rsid w:val="008551D2"/>
    <w:rsid w:val="00856A70"/>
    <w:rsid w:val="00861065"/>
    <w:rsid w:val="008638D0"/>
    <w:rsid w:val="00865A59"/>
    <w:rsid w:val="00866759"/>
    <w:rsid w:val="00867102"/>
    <w:rsid w:val="0086766C"/>
    <w:rsid w:val="00867786"/>
    <w:rsid w:val="00867A23"/>
    <w:rsid w:val="00870312"/>
    <w:rsid w:val="00872F01"/>
    <w:rsid w:val="008744BE"/>
    <w:rsid w:val="00874D7C"/>
    <w:rsid w:val="00875005"/>
    <w:rsid w:val="00877281"/>
    <w:rsid w:val="0088023D"/>
    <w:rsid w:val="00881968"/>
    <w:rsid w:val="00882E6F"/>
    <w:rsid w:val="008830EF"/>
    <w:rsid w:val="008845E7"/>
    <w:rsid w:val="008863DD"/>
    <w:rsid w:val="00886AE2"/>
    <w:rsid w:val="008916CF"/>
    <w:rsid w:val="008957F5"/>
    <w:rsid w:val="008A1963"/>
    <w:rsid w:val="008A4204"/>
    <w:rsid w:val="008A574A"/>
    <w:rsid w:val="008A698C"/>
    <w:rsid w:val="008C022A"/>
    <w:rsid w:val="008C0D43"/>
    <w:rsid w:val="008C3686"/>
    <w:rsid w:val="008C4914"/>
    <w:rsid w:val="008C634C"/>
    <w:rsid w:val="008C74A5"/>
    <w:rsid w:val="008D0CEB"/>
    <w:rsid w:val="008D1632"/>
    <w:rsid w:val="008D1827"/>
    <w:rsid w:val="008D3067"/>
    <w:rsid w:val="008D3367"/>
    <w:rsid w:val="008D5E44"/>
    <w:rsid w:val="008D7580"/>
    <w:rsid w:val="008E07D5"/>
    <w:rsid w:val="008E112D"/>
    <w:rsid w:val="008E26C9"/>
    <w:rsid w:val="008E40BC"/>
    <w:rsid w:val="008E5CB1"/>
    <w:rsid w:val="008E5D73"/>
    <w:rsid w:val="008E6C75"/>
    <w:rsid w:val="008E7556"/>
    <w:rsid w:val="008F0FCB"/>
    <w:rsid w:val="008F1E17"/>
    <w:rsid w:val="008F26E3"/>
    <w:rsid w:val="008F368F"/>
    <w:rsid w:val="008F3853"/>
    <w:rsid w:val="008F761C"/>
    <w:rsid w:val="008F78D8"/>
    <w:rsid w:val="009017AE"/>
    <w:rsid w:val="00902BCB"/>
    <w:rsid w:val="00904626"/>
    <w:rsid w:val="0090542D"/>
    <w:rsid w:val="009104F4"/>
    <w:rsid w:val="009110D3"/>
    <w:rsid w:val="00911CE5"/>
    <w:rsid w:val="00913880"/>
    <w:rsid w:val="00915B93"/>
    <w:rsid w:val="00916C64"/>
    <w:rsid w:val="00917126"/>
    <w:rsid w:val="009171D9"/>
    <w:rsid w:val="00917BD5"/>
    <w:rsid w:val="0092059F"/>
    <w:rsid w:val="009206AF"/>
    <w:rsid w:val="00921B8B"/>
    <w:rsid w:val="00922146"/>
    <w:rsid w:val="009235A1"/>
    <w:rsid w:val="00930245"/>
    <w:rsid w:val="009324D4"/>
    <w:rsid w:val="00934647"/>
    <w:rsid w:val="00935965"/>
    <w:rsid w:val="0093658A"/>
    <w:rsid w:val="00936A76"/>
    <w:rsid w:val="009372D1"/>
    <w:rsid w:val="009420BE"/>
    <w:rsid w:val="00942A0E"/>
    <w:rsid w:val="009438C2"/>
    <w:rsid w:val="0094402F"/>
    <w:rsid w:val="009447B7"/>
    <w:rsid w:val="00944828"/>
    <w:rsid w:val="0094514E"/>
    <w:rsid w:val="00945871"/>
    <w:rsid w:val="00945E49"/>
    <w:rsid w:val="00946695"/>
    <w:rsid w:val="009467FB"/>
    <w:rsid w:val="00946C6B"/>
    <w:rsid w:val="0094728A"/>
    <w:rsid w:val="00950276"/>
    <w:rsid w:val="009507B6"/>
    <w:rsid w:val="00950857"/>
    <w:rsid w:val="009515AF"/>
    <w:rsid w:val="009556EE"/>
    <w:rsid w:val="00957C08"/>
    <w:rsid w:val="00960EC4"/>
    <w:rsid w:val="009624E2"/>
    <w:rsid w:val="00964AA5"/>
    <w:rsid w:val="00964E6F"/>
    <w:rsid w:val="00964F07"/>
    <w:rsid w:val="0096568B"/>
    <w:rsid w:val="00966EFC"/>
    <w:rsid w:val="009672F3"/>
    <w:rsid w:val="00967F02"/>
    <w:rsid w:val="009723E8"/>
    <w:rsid w:val="009760DC"/>
    <w:rsid w:val="00976747"/>
    <w:rsid w:val="00976F64"/>
    <w:rsid w:val="00980618"/>
    <w:rsid w:val="00980E3C"/>
    <w:rsid w:val="00982F14"/>
    <w:rsid w:val="00983129"/>
    <w:rsid w:val="0098352C"/>
    <w:rsid w:val="00986AC9"/>
    <w:rsid w:val="0098747F"/>
    <w:rsid w:val="00987DF7"/>
    <w:rsid w:val="00991165"/>
    <w:rsid w:val="009912A7"/>
    <w:rsid w:val="00991896"/>
    <w:rsid w:val="009925EA"/>
    <w:rsid w:val="00994F2C"/>
    <w:rsid w:val="0099640D"/>
    <w:rsid w:val="00996427"/>
    <w:rsid w:val="009A15E7"/>
    <w:rsid w:val="009A4D63"/>
    <w:rsid w:val="009A7CE8"/>
    <w:rsid w:val="009B04F1"/>
    <w:rsid w:val="009B1549"/>
    <w:rsid w:val="009B160D"/>
    <w:rsid w:val="009B5DBB"/>
    <w:rsid w:val="009B7029"/>
    <w:rsid w:val="009C2734"/>
    <w:rsid w:val="009C3634"/>
    <w:rsid w:val="009C4A99"/>
    <w:rsid w:val="009C51A4"/>
    <w:rsid w:val="009D0029"/>
    <w:rsid w:val="009D1932"/>
    <w:rsid w:val="009D31E4"/>
    <w:rsid w:val="009D3D7A"/>
    <w:rsid w:val="009D6DB2"/>
    <w:rsid w:val="009D6EC5"/>
    <w:rsid w:val="009D71CF"/>
    <w:rsid w:val="009E0ACF"/>
    <w:rsid w:val="009E0E02"/>
    <w:rsid w:val="009E1415"/>
    <w:rsid w:val="009E1C82"/>
    <w:rsid w:val="009E2227"/>
    <w:rsid w:val="009E2506"/>
    <w:rsid w:val="009E3272"/>
    <w:rsid w:val="009E3FD2"/>
    <w:rsid w:val="009E523F"/>
    <w:rsid w:val="009E572F"/>
    <w:rsid w:val="009E5BFB"/>
    <w:rsid w:val="009E68B2"/>
    <w:rsid w:val="009F1417"/>
    <w:rsid w:val="009F189E"/>
    <w:rsid w:val="009F2F80"/>
    <w:rsid w:val="009F38F2"/>
    <w:rsid w:val="009F57EC"/>
    <w:rsid w:val="00A00825"/>
    <w:rsid w:val="00A00ABE"/>
    <w:rsid w:val="00A018B7"/>
    <w:rsid w:val="00A01EB1"/>
    <w:rsid w:val="00A0234D"/>
    <w:rsid w:val="00A02443"/>
    <w:rsid w:val="00A026E3"/>
    <w:rsid w:val="00A02CC9"/>
    <w:rsid w:val="00A03328"/>
    <w:rsid w:val="00A05661"/>
    <w:rsid w:val="00A13BD3"/>
    <w:rsid w:val="00A16AE5"/>
    <w:rsid w:val="00A16B9A"/>
    <w:rsid w:val="00A21AE2"/>
    <w:rsid w:val="00A25E6C"/>
    <w:rsid w:val="00A344D9"/>
    <w:rsid w:val="00A41E58"/>
    <w:rsid w:val="00A4210F"/>
    <w:rsid w:val="00A42FB3"/>
    <w:rsid w:val="00A4372F"/>
    <w:rsid w:val="00A44EF5"/>
    <w:rsid w:val="00A45712"/>
    <w:rsid w:val="00A507BC"/>
    <w:rsid w:val="00A51AF4"/>
    <w:rsid w:val="00A52082"/>
    <w:rsid w:val="00A54B42"/>
    <w:rsid w:val="00A56AAD"/>
    <w:rsid w:val="00A60755"/>
    <w:rsid w:val="00A60DFA"/>
    <w:rsid w:val="00A61552"/>
    <w:rsid w:val="00A615EA"/>
    <w:rsid w:val="00A65153"/>
    <w:rsid w:val="00A66B2E"/>
    <w:rsid w:val="00A66B94"/>
    <w:rsid w:val="00A67AFD"/>
    <w:rsid w:val="00A7364A"/>
    <w:rsid w:val="00A7461A"/>
    <w:rsid w:val="00A75E76"/>
    <w:rsid w:val="00A80353"/>
    <w:rsid w:val="00A814B8"/>
    <w:rsid w:val="00A81889"/>
    <w:rsid w:val="00A82691"/>
    <w:rsid w:val="00A839E7"/>
    <w:rsid w:val="00A83FA4"/>
    <w:rsid w:val="00A8646D"/>
    <w:rsid w:val="00A90D2B"/>
    <w:rsid w:val="00A927AE"/>
    <w:rsid w:val="00A92893"/>
    <w:rsid w:val="00AA008C"/>
    <w:rsid w:val="00AA07B6"/>
    <w:rsid w:val="00AA2AF3"/>
    <w:rsid w:val="00AA33E4"/>
    <w:rsid w:val="00AA3BB9"/>
    <w:rsid w:val="00AA43D3"/>
    <w:rsid w:val="00AA4BC0"/>
    <w:rsid w:val="00AA4F24"/>
    <w:rsid w:val="00AA57D2"/>
    <w:rsid w:val="00AA7CAB"/>
    <w:rsid w:val="00AA7D60"/>
    <w:rsid w:val="00AA7F8A"/>
    <w:rsid w:val="00AB08E7"/>
    <w:rsid w:val="00AB53C7"/>
    <w:rsid w:val="00AB5F9F"/>
    <w:rsid w:val="00AB6C79"/>
    <w:rsid w:val="00AC0731"/>
    <w:rsid w:val="00AC0939"/>
    <w:rsid w:val="00AC094D"/>
    <w:rsid w:val="00AC1D0D"/>
    <w:rsid w:val="00AC2457"/>
    <w:rsid w:val="00AC3C1C"/>
    <w:rsid w:val="00AC6EC5"/>
    <w:rsid w:val="00AC7EA2"/>
    <w:rsid w:val="00AC7ED3"/>
    <w:rsid w:val="00AD0422"/>
    <w:rsid w:val="00AD39CD"/>
    <w:rsid w:val="00AD6996"/>
    <w:rsid w:val="00AE00E4"/>
    <w:rsid w:val="00AE0B90"/>
    <w:rsid w:val="00AE3BAE"/>
    <w:rsid w:val="00AE3E19"/>
    <w:rsid w:val="00AE3EA1"/>
    <w:rsid w:val="00AE4B2A"/>
    <w:rsid w:val="00AE643D"/>
    <w:rsid w:val="00AF054C"/>
    <w:rsid w:val="00AF0FDB"/>
    <w:rsid w:val="00AF14D5"/>
    <w:rsid w:val="00AF3A4B"/>
    <w:rsid w:val="00AF4165"/>
    <w:rsid w:val="00AF7525"/>
    <w:rsid w:val="00AF7A7F"/>
    <w:rsid w:val="00B00987"/>
    <w:rsid w:val="00B034C4"/>
    <w:rsid w:val="00B07762"/>
    <w:rsid w:val="00B07C78"/>
    <w:rsid w:val="00B07E91"/>
    <w:rsid w:val="00B11F31"/>
    <w:rsid w:val="00B14DBA"/>
    <w:rsid w:val="00B15E2B"/>
    <w:rsid w:val="00B2182D"/>
    <w:rsid w:val="00B21D08"/>
    <w:rsid w:val="00B2312D"/>
    <w:rsid w:val="00B2471B"/>
    <w:rsid w:val="00B25375"/>
    <w:rsid w:val="00B2572F"/>
    <w:rsid w:val="00B25E15"/>
    <w:rsid w:val="00B25E4E"/>
    <w:rsid w:val="00B25ED8"/>
    <w:rsid w:val="00B2606C"/>
    <w:rsid w:val="00B27799"/>
    <w:rsid w:val="00B31486"/>
    <w:rsid w:val="00B31D76"/>
    <w:rsid w:val="00B35E35"/>
    <w:rsid w:val="00B41834"/>
    <w:rsid w:val="00B44269"/>
    <w:rsid w:val="00B44E6E"/>
    <w:rsid w:val="00B45976"/>
    <w:rsid w:val="00B45C2B"/>
    <w:rsid w:val="00B50A64"/>
    <w:rsid w:val="00B50AC6"/>
    <w:rsid w:val="00B53713"/>
    <w:rsid w:val="00B53ACD"/>
    <w:rsid w:val="00B54C42"/>
    <w:rsid w:val="00B55858"/>
    <w:rsid w:val="00B61B24"/>
    <w:rsid w:val="00B62F18"/>
    <w:rsid w:val="00B6620F"/>
    <w:rsid w:val="00B66641"/>
    <w:rsid w:val="00B66BE8"/>
    <w:rsid w:val="00B7348C"/>
    <w:rsid w:val="00B737D2"/>
    <w:rsid w:val="00B741DC"/>
    <w:rsid w:val="00B744FA"/>
    <w:rsid w:val="00B750D0"/>
    <w:rsid w:val="00B779A8"/>
    <w:rsid w:val="00B80971"/>
    <w:rsid w:val="00B80AC7"/>
    <w:rsid w:val="00B80B67"/>
    <w:rsid w:val="00B85077"/>
    <w:rsid w:val="00B869DC"/>
    <w:rsid w:val="00B90E81"/>
    <w:rsid w:val="00B923BE"/>
    <w:rsid w:val="00B92C26"/>
    <w:rsid w:val="00B96A86"/>
    <w:rsid w:val="00BA06F2"/>
    <w:rsid w:val="00BA07D7"/>
    <w:rsid w:val="00BA1279"/>
    <w:rsid w:val="00BA34A0"/>
    <w:rsid w:val="00BA41B8"/>
    <w:rsid w:val="00BA51F9"/>
    <w:rsid w:val="00BB00C7"/>
    <w:rsid w:val="00BB1897"/>
    <w:rsid w:val="00BB1A22"/>
    <w:rsid w:val="00BB3841"/>
    <w:rsid w:val="00BC076C"/>
    <w:rsid w:val="00BC3E6B"/>
    <w:rsid w:val="00BC6788"/>
    <w:rsid w:val="00BD0186"/>
    <w:rsid w:val="00BD1796"/>
    <w:rsid w:val="00BD27CC"/>
    <w:rsid w:val="00BD6414"/>
    <w:rsid w:val="00BD6C2A"/>
    <w:rsid w:val="00BE1FDB"/>
    <w:rsid w:val="00BE2FA8"/>
    <w:rsid w:val="00BE2FD7"/>
    <w:rsid w:val="00BE3A8D"/>
    <w:rsid w:val="00BE49BA"/>
    <w:rsid w:val="00BF1766"/>
    <w:rsid w:val="00BF1EA9"/>
    <w:rsid w:val="00BF6D2F"/>
    <w:rsid w:val="00BF76A9"/>
    <w:rsid w:val="00C00183"/>
    <w:rsid w:val="00C030DD"/>
    <w:rsid w:val="00C0422C"/>
    <w:rsid w:val="00C05448"/>
    <w:rsid w:val="00C05B3B"/>
    <w:rsid w:val="00C149E9"/>
    <w:rsid w:val="00C1639F"/>
    <w:rsid w:val="00C22F9B"/>
    <w:rsid w:val="00C244D7"/>
    <w:rsid w:val="00C31911"/>
    <w:rsid w:val="00C319B5"/>
    <w:rsid w:val="00C32342"/>
    <w:rsid w:val="00C32FED"/>
    <w:rsid w:val="00C35893"/>
    <w:rsid w:val="00C37BFE"/>
    <w:rsid w:val="00C40EAF"/>
    <w:rsid w:val="00C443C1"/>
    <w:rsid w:val="00C46C41"/>
    <w:rsid w:val="00C51F93"/>
    <w:rsid w:val="00C56884"/>
    <w:rsid w:val="00C5773F"/>
    <w:rsid w:val="00C6090C"/>
    <w:rsid w:val="00C60F20"/>
    <w:rsid w:val="00C629BD"/>
    <w:rsid w:val="00C63DBD"/>
    <w:rsid w:val="00C65EC0"/>
    <w:rsid w:val="00C66AF9"/>
    <w:rsid w:val="00C723AC"/>
    <w:rsid w:val="00C73BD7"/>
    <w:rsid w:val="00C75D77"/>
    <w:rsid w:val="00C7766B"/>
    <w:rsid w:val="00C80F7A"/>
    <w:rsid w:val="00C828F2"/>
    <w:rsid w:val="00C843B9"/>
    <w:rsid w:val="00C84C34"/>
    <w:rsid w:val="00C85E4E"/>
    <w:rsid w:val="00C928D3"/>
    <w:rsid w:val="00C9536F"/>
    <w:rsid w:val="00C95D53"/>
    <w:rsid w:val="00C96E66"/>
    <w:rsid w:val="00CA00AB"/>
    <w:rsid w:val="00CA0D95"/>
    <w:rsid w:val="00CA0F52"/>
    <w:rsid w:val="00CA1EBB"/>
    <w:rsid w:val="00CA3A9F"/>
    <w:rsid w:val="00CA3BB4"/>
    <w:rsid w:val="00CA5FDD"/>
    <w:rsid w:val="00CA6047"/>
    <w:rsid w:val="00CB02BC"/>
    <w:rsid w:val="00CB0504"/>
    <w:rsid w:val="00CB0781"/>
    <w:rsid w:val="00CB1517"/>
    <w:rsid w:val="00CB159C"/>
    <w:rsid w:val="00CB1AD8"/>
    <w:rsid w:val="00CB22F6"/>
    <w:rsid w:val="00CB23DC"/>
    <w:rsid w:val="00CB26E3"/>
    <w:rsid w:val="00CB2F5B"/>
    <w:rsid w:val="00CB3A33"/>
    <w:rsid w:val="00CB4081"/>
    <w:rsid w:val="00CB5296"/>
    <w:rsid w:val="00CB53CA"/>
    <w:rsid w:val="00CB779E"/>
    <w:rsid w:val="00CC049C"/>
    <w:rsid w:val="00CC12FB"/>
    <w:rsid w:val="00CC190E"/>
    <w:rsid w:val="00CC1A21"/>
    <w:rsid w:val="00CC6F89"/>
    <w:rsid w:val="00CC75D8"/>
    <w:rsid w:val="00CD0126"/>
    <w:rsid w:val="00CD4AC0"/>
    <w:rsid w:val="00CD5047"/>
    <w:rsid w:val="00CD6389"/>
    <w:rsid w:val="00CD6575"/>
    <w:rsid w:val="00CD7CCD"/>
    <w:rsid w:val="00CE023A"/>
    <w:rsid w:val="00CE36AE"/>
    <w:rsid w:val="00CE4B17"/>
    <w:rsid w:val="00CE66CE"/>
    <w:rsid w:val="00CE7570"/>
    <w:rsid w:val="00CF2360"/>
    <w:rsid w:val="00CF27F6"/>
    <w:rsid w:val="00CF4624"/>
    <w:rsid w:val="00CF6BF8"/>
    <w:rsid w:val="00D0124E"/>
    <w:rsid w:val="00D01433"/>
    <w:rsid w:val="00D05593"/>
    <w:rsid w:val="00D0611D"/>
    <w:rsid w:val="00D0635D"/>
    <w:rsid w:val="00D078CB"/>
    <w:rsid w:val="00D07C96"/>
    <w:rsid w:val="00D101D6"/>
    <w:rsid w:val="00D11350"/>
    <w:rsid w:val="00D154FB"/>
    <w:rsid w:val="00D1597E"/>
    <w:rsid w:val="00D15DC3"/>
    <w:rsid w:val="00D17437"/>
    <w:rsid w:val="00D27F77"/>
    <w:rsid w:val="00D33D42"/>
    <w:rsid w:val="00D34FC4"/>
    <w:rsid w:val="00D37338"/>
    <w:rsid w:val="00D40B6A"/>
    <w:rsid w:val="00D4120D"/>
    <w:rsid w:val="00D41250"/>
    <w:rsid w:val="00D4135B"/>
    <w:rsid w:val="00D43EC1"/>
    <w:rsid w:val="00D4602E"/>
    <w:rsid w:val="00D47BEA"/>
    <w:rsid w:val="00D501F4"/>
    <w:rsid w:val="00D50EC6"/>
    <w:rsid w:val="00D51100"/>
    <w:rsid w:val="00D51593"/>
    <w:rsid w:val="00D52A3E"/>
    <w:rsid w:val="00D5551B"/>
    <w:rsid w:val="00D562FD"/>
    <w:rsid w:val="00D62D87"/>
    <w:rsid w:val="00D63D0F"/>
    <w:rsid w:val="00D65032"/>
    <w:rsid w:val="00D65B7E"/>
    <w:rsid w:val="00D65EE7"/>
    <w:rsid w:val="00D718E6"/>
    <w:rsid w:val="00D72664"/>
    <w:rsid w:val="00D746D2"/>
    <w:rsid w:val="00D75C96"/>
    <w:rsid w:val="00D75D9B"/>
    <w:rsid w:val="00D77074"/>
    <w:rsid w:val="00D77B61"/>
    <w:rsid w:val="00D806F4"/>
    <w:rsid w:val="00D8134E"/>
    <w:rsid w:val="00D81459"/>
    <w:rsid w:val="00D819A9"/>
    <w:rsid w:val="00D835EF"/>
    <w:rsid w:val="00D83742"/>
    <w:rsid w:val="00D85AB1"/>
    <w:rsid w:val="00D86BAA"/>
    <w:rsid w:val="00D8723E"/>
    <w:rsid w:val="00D87F06"/>
    <w:rsid w:val="00D90976"/>
    <w:rsid w:val="00D914AD"/>
    <w:rsid w:val="00D92696"/>
    <w:rsid w:val="00D92ADF"/>
    <w:rsid w:val="00D92B1F"/>
    <w:rsid w:val="00D93B27"/>
    <w:rsid w:val="00D97B4C"/>
    <w:rsid w:val="00DA2D82"/>
    <w:rsid w:val="00DA5D32"/>
    <w:rsid w:val="00DB0B1C"/>
    <w:rsid w:val="00DB18E7"/>
    <w:rsid w:val="00DB4370"/>
    <w:rsid w:val="00DB5B32"/>
    <w:rsid w:val="00DB6045"/>
    <w:rsid w:val="00DB650B"/>
    <w:rsid w:val="00DB71A9"/>
    <w:rsid w:val="00DB756D"/>
    <w:rsid w:val="00DB786C"/>
    <w:rsid w:val="00DC166A"/>
    <w:rsid w:val="00DC1E00"/>
    <w:rsid w:val="00DC63ED"/>
    <w:rsid w:val="00DC7C6D"/>
    <w:rsid w:val="00DD051F"/>
    <w:rsid w:val="00DD3CC4"/>
    <w:rsid w:val="00DD51F9"/>
    <w:rsid w:val="00DE02EA"/>
    <w:rsid w:val="00DE2112"/>
    <w:rsid w:val="00DE21A1"/>
    <w:rsid w:val="00DE2535"/>
    <w:rsid w:val="00DE53FF"/>
    <w:rsid w:val="00DE5B82"/>
    <w:rsid w:val="00DE5D7D"/>
    <w:rsid w:val="00DE64E9"/>
    <w:rsid w:val="00DE66E6"/>
    <w:rsid w:val="00DE78CA"/>
    <w:rsid w:val="00DF0E81"/>
    <w:rsid w:val="00DF1A97"/>
    <w:rsid w:val="00DF27A2"/>
    <w:rsid w:val="00DF2DE6"/>
    <w:rsid w:val="00DF3C78"/>
    <w:rsid w:val="00E01E53"/>
    <w:rsid w:val="00E02361"/>
    <w:rsid w:val="00E033E2"/>
    <w:rsid w:val="00E05BD0"/>
    <w:rsid w:val="00E06358"/>
    <w:rsid w:val="00E10FA7"/>
    <w:rsid w:val="00E13D27"/>
    <w:rsid w:val="00E14695"/>
    <w:rsid w:val="00E16B90"/>
    <w:rsid w:val="00E22527"/>
    <w:rsid w:val="00E23844"/>
    <w:rsid w:val="00E24BA1"/>
    <w:rsid w:val="00E2516C"/>
    <w:rsid w:val="00E2664F"/>
    <w:rsid w:val="00E26786"/>
    <w:rsid w:val="00E30302"/>
    <w:rsid w:val="00E33C63"/>
    <w:rsid w:val="00E36902"/>
    <w:rsid w:val="00E413BB"/>
    <w:rsid w:val="00E41C1A"/>
    <w:rsid w:val="00E429C8"/>
    <w:rsid w:val="00E43B1A"/>
    <w:rsid w:val="00E45A81"/>
    <w:rsid w:val="00E460EF"/>
    <w:rsid w:val="00E46A5F"/>
    <w:rsid w:val="00E475D8"/>
    <w:rsid w:val="00E53755"/>
    <w:rsid w:val="00E54A96"/>
    <w:rsid w:val="00E55675"/>
    <w:rsid w:val="00E56E6C"/>
    <w:rsid w:val="00E57E1E"/>
    <w:rsid w:val="00E644C9"/>
    <w:rsid w:val="00E644EC"/>
    <w:rsid w:val="00E64A7C"/>
    <w:rsid w:val="00E64D52"/>
    <w:rsid w:val="00E73237"/>
    <w:rsid w:val="00E73830"/>
    <w:rsid w:val="00E74A01"/>
    <w:rsid w:val="00E764A3"/>
    <w:rsid w:val="00E766CE"/>
    <w:rsid w:val="00E77E03"/>
    <w:rsid w:val="00E80710"/>
    <w:rsid w:val="00E83BA0"/>
    <w:rsid w:val="00E84624"/>
    <w:rsid w:val="00E86377"/>
    <w:rsid w:val="00E868C5"/>
    <w:rsid w:val="00E92498"/>
    <w:rsid w:val="00E93377"/>
    <w:rsid w:val="00E9445B"/>
    <w:rsid w:val="00E9548C"/>
    <w:rsid w:val="00E972BA"/>
    <w:rsid w:val="00E97E84"/>
    <w:rsid w:val="00EA23FF"/>
    <w:rsid w:val="00EA4C01"/>
    <w:rsid w:val="00EA6C8A"/>
    <w:rsid w:val="00EA75B3"/>
    <w:rsid w:val="00EA7B79"/>
    <w:rsid w:val="00EA7C62"/>
    <w:rsid w:val="00EB1457"/>
    <w:rsid w:val="00EB32AA"/>
    <w:rsid w:val="00EB6EEB"/>
    <w:rsid w:val="00EC0D51"/>
    <w:rsid w:val="00EC45E4"/>
    <w:rsid w:val="00EC5AC4"/>
    <w:rsid w:val="00EC7583"/>
    <w:rsid w:val="00EC7CEC"/>
    <w:rsid w:val="00ED06BC"/>
    <w:rsid w:val="00ED083D"/>
    <w:rsid w:val="00ED1447"/>
    <w:rsid w:val="00ED365E"/>
    <w:rsid w:val="00ED7995"/>
    <w:rsid w:val="00ED7FD4"/>
    <w:rsid w:val="00EE1F25"/>
    <w:rsid w:val="00EE3532"/>
    <w:rsid w:val="00EE4817"/>
    <w:rsid w:val="00EE4DC0"/>
    <w:rsid w:val="00EE56D2"/>
    <w:rsid w:val="00EE5962"/>
    <w:rsid w:val="00EF0150"/>
    <w:rsid w:val="00EF3398"/>
    <w:rsid w:val="00EF4BC2"/>
    <w:rsid w:val="00EF5A69"/>
    <w:rsid w:val="00EF71FA"/>
    <w:rsid w:val="00EF7CA6"/>
    <w:rsid w:val="00F01B94"/>
    <w:rsid w:val="00F02679"/>
    <w:rsid w:val="00F11C76"/>
    <w:rsid w:val="00F1656A"/>
    <w:rsid w:val="00F17101"/>
    <w:rsid w:val="00F21CC9"/>
    <w:rsid w:val="00F22126"/>
    <w:rsid w:val="00F23BD0"/>
    <w:rsid w:val="00F23FEC"/>
    <w:rsid w:val="00F2518D"/>
    <w:rsid w:val="00F26302"/>
    <w:rsid w:val="00F301F5"/>
    <w:rsid w:val="00F330CE"/>
    <w:rsid w:val="00F341EA"/>
    <w:rsid w:val="00F348AC"/>
    <w:rsid w:val="00F350A8"/>
    <w:rsid w:val="00F35F34"/>
    <w:rsid w:val="00F36B0A"/>
    <w:rsid w:val="00F36C66"/>
    <w:rsid w:val="00F37F1A"/>
    <w:rsid w:val="00F438DC"/>
    <w:rsid w:val="00F44D03"/>
    <w:rsid w:val="00F4632F"/>
    <w:rsid w:val="00F46C98"/>
    <w:rsid w:val="00F50623"/>
    <w:rsid w:val="00F52B98"/>
    <w:rsid w:val="00F54694"/>
    <w:rsid w:val="00F57EAF"/>
    <w:rsid w:val="00F620E9"/>
    <w:rsid w:val="00F623AF"/>
    <w:rsid w:val="00F65312"/>
    <w:rsid w:val="00F65E5B"/>
    <w:rsid w:val="00F660F1"/>
    <w:rsid w:val="00F66E80"/>
    <w:rsid w:val="00F67E5F"/>
    <w:rsid w:val="00F719FF"/>
    <w:rsid w:val="00F75DBE"/>
    <w:rsid w:val="00F76EE3"/>
    <w:rsid w:val="00F770DA"/>
    <w:rsid w:val="00F77D19"/>
    <w:rsid w:val="00F837D0"/>
    <w:rsid w:val="00F847D9"/>
    <w:rsid w:val="00F86DA8"/>
    <w:rsid w:val="00F9093D"/>
    <w:rsid w:val="00F90DCC"/>
    <w:rsid w:val="00F94A78"/>
    <w:rsid w:val="00F95C6E"/>
    <w:rsid w:val="00F95EE9"/>
    <w:rsid w:val="00FA0089"/>
    <w:rsid w:val="00FA1537"/>
    <w:rsid w:val="00FA365F"/>
    <w:rsid w:val="00FA38C0"/>
    <w:rsid w:val="00FA3BFF"/>
    <w:rsid w:val="00FA5187"/>
    <w:rsid w:val="00FA5A14"/>
    <w:rsid w:val="00FB4283"/>
    <w:rsid w:val="00FB59C4"/>
    <w:rsid w:val="00FB7290"/>
    <w:rsid w:val="00FC3D38"/>
    <w:rsid w:val="00FC459D"/>
    <w:rsid w:val="00FC4C15"/>
    <w:rsid w:val="00FC5656"/>
    <w:rsid w:val="00FC7E12"/>
    <w:rsid w:val="00FD0EB5"/>
    <w:rsid w:val="00FD2D6C"/>
    <w:rsid w:val="00FD423F"/>
    <w:rsid w:val="00FD4871"/>
    <w:rsid w:val="00FE06F4"/>
    <w:rsid w:val="00FE508C"/>
    <w:rsid w:val="00FE6BB6"/>
    <w:rsid w:val="00FF0C09"/>
    <w:rsid w:val="00FF12F4"/>
    <w:rsid w:val="00FF2A36"/>
    <w:rsid w:val="00FF372B"/>
    <w:rsid w:val="00FF4A23"/>
    <w:rsid w:val="00FF56D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109"/>
    <o:shapelayout v:ext="edit">
      <o:idmap v:ext="edit" data="3"/>
    </o:shapelayout>
  </w:shapeDefaults>
  <w:doNotEmbedSmartTags/>
  <w:decimalSymbol w:val="."/>
  <w:listSeparator w:val=","/>
  <w14:docId w14:val="4AA9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ja-JP" w:bidi="ar-SA"/>
      </w:rPr>
    </w:rPrDefault>
    <w:pPrDefault>
      <w:pPr>
        <w:spacing w:after="200" w:line="25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52C"/>
    <w:pPr>
      <w:spacing w:after="0" w:line="360" w:lineRule="auto"/>
    </w:pPr>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65152C"/>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65152C"/>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65152C"/>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65152C"/>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65152C"/>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65152C"/>
    <w:pPr>
      <w:spacing w:after="120"/>
      <w:jc w:val="center"/>
      <w:outlineLvl w:val="5"/>
    </w:pPr>
    <w:rPr>
      <w:color w:val="C45911"/>
      <w:spacing w:val="10"/>
    </w:rPr>
  </w:style>
  <w:style w:type="paragraph" w:styleId="Heading7">
    <w:name w:val="heading 7"/>
    <w:basedOn w:val="Normal"/>
    <w:next w:val="Normal"/>
    <w:link w:val="Heading7Char"/>
    <w:uiPriority w:val="9"/>
    <w:unhideWhenUsed/>
    <w:rsid w:val="0065152C"/>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65152C"/>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65152C"/>
    <w:pPr>
      <w:spacing w:after="120"/>
      <w:jc w:val="center"/>
      <w:outlineLvl w:val="8"/>
    </w:pPr>
    <w:rPr>
      <w:i/>
      <w:iCs/>
      <w:caps/>
      <w:spacing w:val="10"/>
      <w:sz w:val="20"/>
      <w:szCs w:val="20"/>
    </w:rPr>
  </w:style>
  <w:style w:type="character" w:default="1" w:styleId="DefaultParagraphFont">
    <w:name w:val="Default Paragraph Font"/>
    <w:uiPriority w:val="1"/>
    <w:unhideWhenUsed/>
    <w:rsid w:val="006515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152C"/>
  </w:style>
  <w:style w:type="table" w:styleId="TableGrid">
    <w:name w:val="Table Grid"/>
    <w:basedOn w:val="TableNormal"/>
    <w:uiPriority w:val="59"/>
    <w:rsid w:val="006515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aliases w:val="SPIE Section Char"/>
    <w:link w:val="Heading1"/>
    <w:uiPriority w:val="9"/>
    <w:rsid w:val="0065152C"/>
    <w:rPr>
      <w:rFonts w:ascii="Times New Roman" w:eastAsia="ＭＳ 明朝" w:hAnsi="Times New Roman" w:cs="Times New Roman"/>
      <w:color w:val="833C0B"/>
      <w:spacing w:val="20"/>
      <w:sz w:val="28"/>
      <w:szCs w:val="28"/>
      <w:lang w:eastAsia="en-US"/>
    </w:rPr>
  </w:style>
  <w:style w:type="character" w:customStyle="1" w:styleId="Heading2Char">
    <w:name w:val="Heading 2 Char"/>
    <w:link w:val="Heading2"/>
    <w:uiPriority w:val="9"/>
    <w:rsid w:val="0065152C"/>
    <w:rPr>
      <w:rFonts w:ascii="Times New Roman" w:eastAsia="ＭＳ 明朝" w:hAnsi="Times New Roman" w:cs="Times New Roman"/>
      <w:color w:val="833C0B"/>
      <w:spacing w:val="15"/>
      <w:sz w:val="24"/>
      <w:szCs w:val="24"/>
      <w:lang w:eastAsia="en-US"/>
    </w:rPr>
  </w:style>
  <w:style w:type="character" w:customStyle="1" w:styleId="Heading3Char">
    <w:name w:val="Heading 3 Char"/>
    <w:link w:val="Heading3"/>
    <w:uiPriority w:val="9"/>
    <w:rsid w:val="0065152C"/>
    <w:rPr>
      <w:rFonts w:ascii="Times New Roman" w:eastAsia="ＭＳ 明朝" w:hAnsi="Times New Roman" w:cs="Times New Roman"/>
      <w:color w:val="823B0B"/>
      <w:sz w:val="24"/>
      <w:szCs w:val="24"/>
      <w:lang w:eastAsia="en-US"/>
    </w:rPr>
  </w:style>
  <w:style w:type="character" w:customStyle="1" w:styleId="Heading4Char">
    <w:name w:val="Heading 4 Char"/>
    <w:link w:val="Heading4"/>
    <w:uiPriority w:val="9"/>
    <w:rsid w:val="0065152C"/>
    <w:rPr>
      <w:rFonts w:ascii="Times New Roman" w:eastAsia="ＭＳ 明朝" w:hAnsi="Times New Roman" w:cs="Times New Roman"/>
      <w:color w:val="823B0B"/>
      <w:spacing w:val="10"/>
      <w:sz w:val="20"/>
      <w:szCs w:val="20"/>
      <w:lang w:eastAsia="en-US"/>
    </w:rPr>
  </w:style>
  <w:style w:type="paragraph" w:styleId="ListParagraph">
    <w:name w:val="List Paragraph"/>
    <w:basedOn w:val="Normal"/>
    <w:uiPriority w:val="34"/>
    <w:qFormat/>
    <w:rsid w:val="0065152C"/>
    <w:pPr>
      <w:contextualSpacing/>
    </w:pPr>
  </w:style>
  <w:style w:type="character" w:customStyle="1" w:styleId="MTEquationSection">
    <w:name w:val="MTEquationSection"/>
    <w:rsid w:val="0065152C"/>
    <w:rPr>
      <w:vanish/>
      <w:color w:val="FF0000"/>
    </w:rPr>
  </w:style>
  <w:style w:type="paragraph" w:customStyle="1" w:styleId="MTDisplayEquation">
    <w:name w:val="MTDisplayEquation"/>
    <w:basedOn w:val="Normal"/>
    <w:next w:val="Normal"/>
    <w:link w:val="MTDisplayEquationChar"/>
    <w:rsid w:val="0065152C"/>
    <w:pPr>
      <w:tabs>
        <w:tab w:val="center" w:pos="5400"/>
        <w:tab w:val="right" w:pos="10800"/>
      </w:tabs>
    </w:pPr>
    <w:rPr>
      <w:sz w:val="20"/>
      <w:szCs w:val="20"/>
      <w:lang w:eastAsia="ja-JP"/>
    </w:rPr>
  </w:style>
  <w:style w:type="character" w:customStyle="1" w:styleId="MTDisplayEquationChar">
    <w:name w:val="MTDisplayEquation Char"/>
    <w:link w:val="MTDisplayEquation"/>
    <w:rsid w:val="0065152C"/>
    <w:rPr>
      <w:rFonts w:ascii="Times New Roman" w:eastAsia="ＭＳ 明朝" w:hAnsi="Times New Roman" w:cs="Times New Roman"/>
      <w:sz w:val="20"/>
      <w:szCs w:val="20"/>
    </w:rPr>
  </w:style>
  <w:style w:type="character" w:customStyle="1" w:styleId="code2">
    <w:name w:val="code2"/>
    <w:uiPriority w:val="1"/>
    <w:qFormat/>
    <w:rsid w:val="0065152C"/>
    <w:rPr>
      <w:rFonts w:ascii="PT Mono Bold" w:hAnsi="PT Mono Bold"/>
      <w:b/>
      <w:bCs/>
      <w:sz w:val="16"/>
      <w:szCs w:val="16"/>
    </w:rPr>
  </w:style>
  <w:style w:type="paragraph" w:styleId="Caption">
    <w:name w:val="caption"/>
    <w:basedOn w:val="Normal"/>
    <w:next w:val="Normal"/>
    <w:uiPriority w:val="35"/>
    <w:unhideWhenUsed/>
    <w:qFormat/>
    <w:rsid w:val="0065152C"/>
    <w:rPr>
      <w:spacing w:val="10"/>
      <w:sz w:val="18"/>
      <w:szCs w:val="18"/>
    </w:rPr>
  </w:style>
  <w:style w:type="character" w:styleId="LineNumber">
    <w:name w:val="line number"/>
    <w:basedOn w:val="DefaultParagraphFont"/>
    <w:uiPriority w:val="99"/>
    <w:semiHidden/>
    <w:unhideWhenUsed/>
    <w:rsid w:val="0065152C"/>
  </w:style>
  <w:style w:type="paragraph" w:styleId="FootnoteText">
    <w:name w:val="footnote text"/>
    <w:basedOn w:val="Normal"/>
    <w:link w:val="FootnoteTextChar"/>
    <w:uiPriority w:val="99"/>
    <w:unhideWhenUsed/>
    <w:qFormat/>
    <w:rsid w:val="0065152C"/>
    <w:pPr>
      <w:spacing w:line="240" w:lineRule="auto"/>
    </w:pPr>
    <w:rPr>
      <w:sz w:val="18"/>
      <w:szCs w:val="18"/>
    </w:rPr>
  </w:style>
  <w:style w:type="character" w:customStyle="1" w:styleId="FootnoteTextChar">
    <w:name w:val="Footnote Text Char"/>
    <w:link w:val="FootnoteText"/>
    <w:uiPriority w:val="99"/>
    <w:rsid w:val="0065152C"/>
    <w:rPr>
      <w:rFonts w:ascii="Times New Roman" w:eastAsia="ＭＳ 明朝" w:hAnsi="Times New Roman" w:cs="Times New Roman"/>
      <w:sz w:val="18"/>
      <w:szCs w:val="18"/>
      <w:lang w:eastAsia="en-US"/>
    </w:rPr>
  </w:style>
  <w:style w:type="character" w:styleId="FootnoteReference">
    <w:name w:val="footnote reference"/>
    <w:uiPriority w:val="99"/>
    <w:unhideWhenUsed/>
    <w:rsid w:val="0065152C"/>
    <w:rPr>
      <w:vertAlign w:val="superscript"/>
    </w:rPr>
  </w:style>
  <w:style w:type="character" w:customStyle="1" w:styleId="MTConvertedEquation">
    <w:name w:val="MTConvertedEquation"/>
    <w:basedOn w:val="DefaultParagraphFont"/>
    <w:rsid w:val="0065152C"/>
  </w:style>
  <w:style w:type="paragraph" w:styleId="EndnoteText">
    <w:name w:val="endnote text"/>
    <w:basedOn w:val="Normal"/>
    <w:link w:val="EndnoteTextChar"/>
    <w:uiPriority w:val="99"/>
    <w:semiHidden/>
    <w:unhideWhenUsed/>
    <w:rsid w:val="0065152C"/>
    <w:rPr>
      <w:sz w:val="20"/>
      <w:szCs w:val="20"/>
    </w:rPr>
  </w:style>
  <w:style w:type="character" w:customStyle="1" w:styleId="EndnoteTextChar">
    <w:name w:val="Endnote Text Char"/>
    <w:link w:val="EndnoteText"/>
    <w:uiPriority w:val="99"/>
    <w:semiHidden/>
    <w:rsid w:val="0065152C"/>
    <w:rPr>
      <w:rFonts w:ascii="Times New Roman" w:eastAsia="ＭＳ 明朝" w:hAnsi="Times New Roman" w:cs="Times New Roman"/>
      <w:sz w:val="20"/>
      <w:szCs w:val="20"/>
      <w:lang w:eastAsia="en-US"/>
    </w:rPr>
  </w:style>
  <w:style w:type="character" w:styleId="EndnoteReference">
    <w:name w:val="endnote reference"/>
    <w:uiPriority w:val="99"/>
    <w:semiHidden/>
    <w:unhideWhenUsed/>
    <w:rsid w:val="0065152C"/>
    <w:rPr>
      <w:vertAlign w:val="superscript"/>
    </w:rPr>
  </w:style>
  <w:style w:type="character" w:customStyle="1" w:styleId="InLineCode">
    <w:name w:val="InLineCode"/>
    <w:uiPriority w:val="1"/>
    <w:qFormat/>
    <w:rsid w:val="0065152C"/>
    <w:rPr>
      <w:rFonts w:ascii="PT Mono" w:hAnsi="PT Mono"/>
      <w:b/>
      <w:bCs/>
      <w:sz w:val="24"/>
      <w:szCs w:val="24"/>
    </w:rPr>
  </w:style>
  <w:style w:type="paragraph" w:styleId="Header">
    <w:name w:val="header"/>
    <w:basedOn w:val="Normal"/>
    <w:link w:val="HeaderChar"/>
    <w:uiPriority w:val="99"/>
    <w:unhideWhenUsed/>
    <w:rsid w:val="0065152C"/>
    <w:pPr>
      <w:tabs>
        <w:tab w:val="center" w:pos="4680"/>
        <w:tab w:val="right" w:pos="9360"/>
      </w:tabs>
    </w:pPr>
  </w:style>
  <w:style w:type="character" w:customStyle="1" w:styleId="HeaderChar">
    <w:name w:val="Header Char"/>
    <w:link w:val="Header"/>
    <w:uiPriority w:val="99"/>
    <w:rsid w:val="0065152C"/>
    <w:rPr>
      <w:rFonts w:ascii="Times New Roman" w:eastAsia="ＭＳ 明朝" w:hAnsi="Times New Roman" w:cs="Times New Roman"/>
      <w:sz w:val="24"/>
      <w:szCs w:val="24"/>
      <w:lang w:eastAsia="en-US"/>
    </w:rPr>
  </w:style>
  <w:style w:type="paragraph" w:styleId="Footer">
    <w:name w:val="footer"/>
    <w:basedOn w:val="Normal"/>
    <w:link w:val="FooterChar"/>
    <w:unhideWhenUsed/>
    <w:rsid w:val="0065152C"/>
    <w:pPr>
      <w:tabs>
        <w:tab w:val="center" w:pos="4680"/>
        <w:tab w:val="right" w:pos="9360"/>
      </w:tabs>
    </w:pPr>
  </w:style>
  <w:style w:type="character" w:customStyle="1" w:styleId="FooterChar">
    <w:name w:val="Footer Char"/>
    <w:link w:val="Footer"/>
    <w:rsid w:val="0065152C"/>
    <w:rPr>
      <w:rFonts w:ascii="Times New Roman" w:eastAsia="ＭＳ 明朝" w:hAnsi="Times New Roman" w:cs="Times New Roman"/>
      <w:sz w:val="24"/>
      <w:szCs w:val="24"/>
      <w:lang w:eastAsia="en-US"/>
    </w:rPr>
  </w:style>
  <w:style w:type="paragraph" w:styleId="DocumentMap">
    <w:name w:val="Document Map"/>
    <w:basedOn w:val="Normal"/>
    <w:link w:val="DocumentMapChar"/>
    <w:uiPriority w:val="99"/>
    <w:semiHidden/>
    <w:unhideWhenUsed/>
    <w:rsid w:val="0065152C"/>
    <w:rPr>
      <w:rFonts w:ascii="Lucida Grande" w:hAnsi="Lucida Grande" w:cs="Lucida Grande"/>
    </w:rPr>
  </w:style>
  <w:style w:type="character" w:customStyle="1" w:styleId="DocumentMapChar">
    <w:name w:val="Document Map Char"/>
    <w:link w:val="DocumentMap"/>
    <w:uiPriority w:val="99"/>
    <w:semiHidden/>
    <w:rsid w:val="0065152C"/>
    <w:rPr>
      <w:rFonts w:ascii="Lucida Grande" w:eastAsia="ＭＳ 明朝" w:hAnsi="Lucida Grande" w:cs="Lucida Grande"/>
      <w:sz w:val="24"/>
      <w:szCs w:val="24"/>
      <w:lang w:eastAsia="en-US"/>
    </w:rPr>
  </w:style>
  <w:style w:type="character" w:styleId="PageNumber">
    <w:name w:val="page number"/>
    <w:basedOn w:val="DefaultParagraphFont"/>
    <w:rsid w:val="0065152C"/>
  </w:style>
  <w:style w:type="paragraph" w:customStyle="1" w:styleId="EndNoteBibliographyTitle">
    <w:name w:val="EndNote Bibliography Title"/>
    <w:basedOn w:val="Normal"/>
    <w:rsid w:val="0065152C"/>
    <w:pPr>
      <w:jc w:val="center"/>
    </w:pPr>
  </w:style>
  <w:style w:type="paragraph" w:customStyle="1" w:styleId="EndNoteBibliography">
    <w:name w:val="EndNote Bibliography"/>
    <w:basedOn w:val="Normal"/>
    <w:rsid w:val="0065152C"/>
    <w:pPr>
      <w:spacing w:line="240" w:lineRule="auto"/>
    </w:pPr>
  </w:style>
  <w:style w:type="character" w:customStyle="1" w:styleId="Heading5Char">
    <w:name w:val="Heading 5 Char"/>
    <w:link w:val="Heading5"/>
    <w:uiPriority w:val="9"/>
    <w:rsid w:val="0065152C"/>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65152C"/>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65152C"/>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65152C"/>
    <w:rPr>
      <w:rFonts w:ascii="Times New Roman" w:eastAsia="ＭＳ 明朝" w:hAnsi="Times New Roman" w:cs="Times New Roman"/>
      <w:caps/>
      <w:spacing w:val="10"/>
      <w:sz w:val="20"/>
      <w:szCs w:val="20"/>
      <w:lang w:eastAsia="en-US"/>
    </w:rPr>
  </w:style>
  <w:style w:type="character" w:customStyle="1" w:styleId="Heading9Char">
    <w:name w:val="Heading 9 Char"/>
    <w:link w:val="Heading9"/>
    <w:uiPriority w:val="9"/>
    <w:semiHidden/>
    <w:rsid w:val="0065152C"/>
    <w:rPr>
      <w:rFonts w:ascii="Times New Roman" w:eastAsia="ＭＳ 明朝" w:hAnsi="Times New Roman" w:cs="Times New Roman"/>
      <w:i/>
      <w:iCs/>
      <w:caps/>
      <w:spacing w:val="10"/>
      <w:sz w:val="20"/>
      <w:szCs w:val="20"/>
      <w:lang w:eastAsia="en-US"/>
    </w:rPr>
  </w:style>
  <w:style w:type="paragraph" w:styleId="Revision">
    <w:name w:val="Revision"/>
    <w:hidden/>
    <w:uiPriority w:val="99"/>
    <w:semiHidden/>
    <w:rsid w:val="0065152C"/>
    <w:pPr>
      <w:spacing w:after="0" w:line="240" w:lineRule="auto"/>
    </w:pPr>
    <w:rPr>
      <w:rFonts w:ascii="Times New Roman" w:eastAsia="ＭＳ 明朝" w:hAnsi="Times New Roman" w:cs="Times New Roman"/>
      <w:sz w:val="24"/>
      <w:szCs w:val="24"/>
      <w:lang w:eastAsia="en-US"/>
    </w:rPr>
  </w:style>
  <w:style w:type="paragraph" w:customStyle="1" w:styleId="MyEqns">
    <w:name w:val="MyEqns"/>
    <w:basedOn w:val="Normal"/>
    <w:link w:val="MyEqnsChar"/>
    <w:qFormat/>
    <w:rsid w:val="0065152C"/>
    <w:pPr>
      <w:tabs>
        <w:tab w:val="right" w:pos="8640"/>
        <w:tab w:val="right" w:pos="10440"/>
      </w:tabs>
      <w:spacing w:line="240" w:lineRule="auto"/>
    </w:pPr>
    <w:rPr>
      <w:b/>
      <w:bCs/>
      <w:position w:val="-14"/>
    </w:rPr>
  </w:style>
  <w:style w:type="character" w:customStyle="1" w:styleId="MyEqnsChar">
    <w:name w:val="MyEqns Char"/>
    <w:link w:val="MyEqns"/>
    <w:rsid w:val="0065152C"/>
    <w:rPr>
      <w:rFonts w:ascii="Times New Roman" w:eastAsia="ＭＳ 明朝" w:hAnsi="Times New Roman" w:cs="Times New Roman"/>
      <w:b/>
      <w:bCs/>
      <w:position w:val="-14"/>
      <w:sz w:val="24"/>
      <w:szCs w:val="24"/>
      <w:lang w:eastAsia="en-US"/>
    </w:rPr>
  </w:style>
  <w:style w:type="paragraph" w:customStyle="1" w:styleId="footnotedescription">
    <w:name w:val="footnote description"/>
    <w:next w:val="Normal"/>
    <w:link w:val="footnotedescriptionChar"/>
    <w:hidden/>
    <w:rsid w:val="00BA1279"/>
    <w:pPr>
      <w:spacing w:after="0" w:line="259" w:lineRule="auto"/>
    </w:pPr>
    <w:rPr>
      <w:rFonts w:ascii="Times New Roman" w:eastAsia="Times New Roman" w:hAnsi="Times New Roman" w:cs="Times New Roman"/>
      <w:color w:val="000000"/>
      <w:sz w:val="24"/>
      <w:lang w:eastAsia="en-US"/>
    </w:rPr>
  </w:style>
  <w:style w:type="character" w:customStyle="1" w:styleId="footnotedescriptionChar">
    <w:name w:val="footnote description Char"/>
    <w:link w:val="footnotedescription"/>
    <w:rsid w:val="00BA1279"/>
    <w:rPr>
      <w:rFonts w:ascii="Times New Roman" w:eastAsia="Times New Roman" w:hAnsi="Times New Roman" w:cs="Times New Roman"/>
      <w:color w:val="000000"/>
      <w:sz w:val="24"/>
      <w:lang w:eastAsia="en-US"/>
    </w:rPr>
  </w:style>
  <w:style w:type="character" w:customStyle="1" w:styleId="footnotemark">
    <w:name w:val="footnote mark"/>
    <w:hidden/>
    <w:rsid w:val="00BA1279"/>
    <w:rPr>
      <w:rFonts w:ascii="Times New Roman" w:eastAsia="Times New Roman" w:hAnsi="Times New Roman" w:cs="Times New Roman"/>
      <w:color w:val="000000"/>
      <w:sz w:val="24"/>
      <w:vertAlign w:val="superscript"/>
    </w:rPr>
  </w:style>
  <w:style w:type="character" w:styleId="FollowedHyperlink">
    <w:name w:val="FollowedHyperlink"/>
    <w:basedOn w:val="DefaultParagraphFont"/>
    <w:uiPriority w:val="99"/>
    <w:semiHidden/>
    <w:unhideWhenUsed/>
    <w:rsid w:val="0065152C"/>
    <w:rPr>
      <w:color w:val="800080" w:themeColor="followedHyperlink"/>
      <w:u w:val="single"/>
    </w:rPr>
  </w:style>
  <w:style w:type="paragraph" w:customStyle="1" w:styleId="Eqn">
    <w:name w:val="Eqn"/>
    <w:basedOn w:val="Normal"/>
    <w:next w:val="Normal"/>
    <w:rsid w:val="00E84624"/>
  </w:style>
  <w:style w:type="table" w:customStyle="1" w:styleId="Equation">
    <w:name w:val="Equation"/>
    <w:basedOn w:val="TableNormal"/>
    <w:uiPriority w:val="99"/>
    <w:rsid w:val="00E84624"/>
    <w:pPr>
      <w:keepNext/>
    </w:pPr>
    <w:rPr>
      <w:rFonts w:ascii="Times New Roman" w:eastAsia="Calibri" w:hAnsi="Times New Roman" w:cs="Calibri"/>
      <w:lang w:eastAsia="en-US"/>
    </w:rPr>
    <w:tblPr>
      <w:tblInd w:w="0" w:type="dxa"/>
      <w:tblCellMar>
        <w:top w:w="0" w:type="dxa"/>
        <w:left w:w="0" w:type="dxa"/>
        <w:bottom w:w="0" w:type="dxa"/>
        <w:right w:w="0" w:type="dxa"/>
      </w:tblCellMar>
    </w:tblPr>
    <w:tcPr>
      <w:vAlign w:val="center"/>
    </w:tcPr>
  </w:style>
  <w:style w:type="paragraph" w:styleId="Subtitle">
    <w:name w:val="Subtitle"/>
    <w:basedOn w:val="Normal"/>
    <w:next w:val="Normal"/>
    <w:link w:val="SubtitleChar"/>
    <w:uiPriority w:val="11"/>
    <w:rsid w:val="00E84624"/>
    <w:pPr>
      <w:spacing w:after="560"/>
      <w:jc w:val="center"/>
    </w:pPr>
    <w:rPr>
      <w:caps/>
      <w:spacing w:val="20"/>
      <w:sz w:val="18"/>
      <w:szCs w:val="18"/>
    </w:rPr>
  </w:style>
  <w:style w:type="character" w:customStyle="1" w:styleId="SubtitleChar">
    <w:name w:val="Subtitle Char"/>
    <w:basedOn w:val="DefaultParagraphFont"/>
    <w:link w:val="Subtitle"/>
    <w:uiPriority w:val="11"/>
    <w:rsid w:val="00E84624"/>
    <w:rPr>
      <w:rFonts w:ascii="Times New Roman" w:eastAsia="ＭＳ 明朝" w:hAnsi="Times New Roman" w:cs="Times New Roman"/>
      <w:caps/>
      <w:spacing w:val="20"/>
      <w:sz w:val="18"/>
      <w:szCs w:val="18"/>
      <w:lang w:eastAsia="en-US"/>
    </w:rPr>
  </w:style>
  <w:style w:type="character" w:styleId="SubtleEmphasis">
    <w:name w:val="Subtle Emphasis"/>
    <w:uiPriority w:val="19"/>
    <w:rsid w:val="00E84624"/>
    <w:rPr>
      <w:i/>
      <w:iCs/>
    </w:rPr>
  </w:style>
  <w:style w:type="character" w:styleId="SubtleReference">
    <w:name w:val="Subtle Reference"/>
    <w:uiPriority w:val="31"/>
    <w:rsid w:val="00E84624"/>
    <w:rPr>
      <w:rFonts w:ascii="Cambria" w:eastAsia="ＭＳ 明朝" w:hAnsi="Cambria" w:cs="Times New Roman"/>
      <w:i/>
      <w:iCs/>
      <w:color w:val="622423"/>
    </w:rPr>
  </w:style>
  <w:style w:type="paragraph" w:styleId="BalloonText">
    <w:name w:val="Balloon Text"/>
    <w:basedOn w:val="Normal"/>
    <w:link w:val="BalloonTextChar"/>
    <w:semiHidden/>
    <w:rsid w:val="00AC2457"/>
    <w:rPr>
      <w:rFonts w:ascii="Lucida Grande" w:hAnsi="Lucida Grande"/>
      <w:sz w:val="18"/>
      <w:szCs w:val="18"/>
    </w:rPr>
  </w:style>
  <w:style w:type="character" w:customStyle="1" w:styleId="BalloonTextChar">
    <w:name w:val="Balloon Text Char"/>
    <w:basedOn w:val="DefaultParagraphFont"/>
    <w:link w:val="BalloonText"/>
    <w:semiHidden/>
    <w:rsid w:val="00AC2457"/>
    <w:rPr>
      <w:rFonts w:ascii="Lucida Grande" w:eastAsia="ＭＳ 明朝" w:hAnsi="Lucida Grande" w:cs="Times New Roman"/>
      <w:sz w:val="18"/>
      <w:szCs w:val="18"/>
      <w:lang w:eastAsia="en-US"/>
    </w:rPr>
  </w:style>
  <w:style w:type="character" w:styleId="Hyperlink">
    <w:name w:val="Hyperlink"/>
    <w:rsid w:val="00AC2457"/>
    <w:rPr>
      <w:color w:val="0000FF"/>
      <w:u w:val="single"/>
    </w:rPr>
  </w:style>
  <w:style w:type="paragraph" w:customStyle="1" w:styleId="Code">
    <w:name w:val="Code"/>
    <w:basedOn w:val="Normal"/>
    <w:rsid w:val="00AC2457"/>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AC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AC2457"/>
    <w:rPr>
      <w:rFonts w:ascii="Courier New" w:eastAsia="Times New Roman" w:hAnsi="Courier New" w:cs="Courier New"/>
      <w:sz w:val="20"/>
      <w:szCs w:val="20"/>
      <w:lang w:eastAsia="en-US"/>
    </w:rPr>
  </w:style>
  <w:style w:type="paragraph" w:styleId="CommentText">
    <w:name w:val="annotation text"/>
    <w:basedOn w:val="Normal"/>
    <w:link w:val="CommentTextChar"/>
    <w:uiPriority w:val="99"/>
    <w:unhideWhenUsed/>
    <w:rsid w:val="00AC2457"/>
    <w:rPr>
      <w:sz w:val="20"/>
      <w:szCs w:val="20"/>
    </w:rPr>
  </w:style>
  <w:style w:type="character" w:customStyle="1" w:styleId="CommentTextChar">
    <w:name w:val="Comment Text Char"/>
    <w:basedOn w:val="DefaultParagraphFont"/>
    <w:link w:val="CommentText"/>
    <w:uiPriority w:val="99"/>
    <w:rsid w:val="00AC2457"/>
    <w:rPr>
      <w:rFonts w:ascii="Times New Roman" w:eastAsia="ＭＳ 明朝" w:hAnsi="Times New Roman" w:cs="Times New Roman"/>
      <w:sz w:val="20"/>
      <w:szCs w:val="20"/>
      <w:lang w:eastAsia="en-US"/>
    </w:rPr>
  </w:style>
  <w:style w:type="character" w:styleId="Emphasis">
    <w:name w:val="Emphasis"/>
    <w:uiPriority w:val="20"/>
    <w:rsid w:val="00AC2457"/>
    <w:rPr>
      <w:caps/>
      <w:spacing w:val="5"/>
      <w:sz w:val="20"/>
      <w:szCs w:val="20"/>
    </w:rPr>
  </w:style>
  <w:style w:type="paragraph" w:customStyle="1" w:styleId="NormalLeftJust">
    <w:name w:val="NormalLeftJust"/>
    <w:basedOn w:val="Normal"/>
    <w:rsid w:val="00AC2457"/>
  </w:style>
  <w:style w:type="paragraph" w:styleId="BodyText">
    <w:name w:val="Body Text"/>
    <w:basedOn w:val="Normal"/>
    <w:link w:val="BodyTextChar"/>
    <w:rsid w:val="00AC2457"/>
    <w:pPr>
      <w:spacing w:line="480" w:lineRule="auto"/>
    </w:pPr>
    <w:rPr>
      <w:rFonts w:eastAsia="Times New Roman"/>
      <w:color w:val="FF0000"/>
    </w:rPr>
  </w:style>
  <w:style w:type="character" w:customStyle="1" w:styleId="BodyTextChar">
    <w:name w:val="Body Text Char"/>
    <w:basedOn w:val="DefaultParagraphFont"/>
    <w:link w:val="BodyText"/>
    <w:rsid w:val="00AC2457"/>
    <w:rPr>
      <w:rFonts w:ascii="Times New Roman" w:eastAsia="Times New Roman" w:hAnsi="Times New Roman" w:cs="Times New Roman"/>
      <w:color w:val="FF0000"/>
      <w:sz w:val="24"/>
      <w:szCs w:val="24"/>
      <w:lang w:eastAsia="en-US"/>
    </w:rPr>
  </w:style>
  <w:style w:type="paragraph" w:customStyle="1" w:styleId="PageNumber1">
    <w:name w:val="Page Number1"/>
    <w:basedOn w:val="Normal"/>
    <w:next w:val="Normal"/>
    <w:rsid w:val="00AC2457"/>
    <w:pPr>
      <w:spacing w:line="480" w:lineRule="auto"/>
    </w:pPr>
    <w:rPr>
      <w:rFonts w:eastAsia="Times New Roman"/>
    </w:rPr>
  </w:style>
  <w:style w:type="character" w:customStyle="1" w:styleId="gcg2ujhdabb">
    <w:name w:val="gcg2ujhdabb"/>
    <w:basedOn w:val="DefaultParagraphFont"/>
    <w:rsid w:val="00AC2457"/>
  </w:style>
  <w:style w:type="character" w:customStyle="1" w:styleId="gcg2ujhdeab">
    <w:name w:val="gcg2ujhdeab"/>
    <w:basedOn w:val="DefaultParagraphFont"/>
    <w:rsid w:val="00AC2457"/>
  </w:style>
  <w:style w:type="character" w:customStyle="1" w:styleId="gewyw5ybjeb">
    <w:name w:val="gewyw5ybjeb"/>
    <w:basedOn w:val="DefaultParagraphFont"/>
    <w:rsid w:val="00AC2457"/>
  </w:style>
  <w:style w:type="character" w:customStyle="1" w:styleId="gewyw5ybmdb">
    <w:name w:val="gewyw5ybmdb"/>
    <w:basedOn w:val="DefaultParagraphFont"/>
    <w:rsid w:val="00AC2457"/>
  </w:style>
  <w:style w:type="character" w:styleId="CommentReference">
    <w:name w:val="annotation reference"/>
    <w:uiPriority w:val="99"/>
    <w:semiHidden/>
    <w:unhideWhenUsed/>
    <w:rsid w:val="00AC2457"/>
    <w:rPr>
      <w:sz w:val="16"/>
      <w:szCs w:val="16"/>
    </w:rPr>
  </w:style>
  <w:style w:type="paragraph" w:styleId="CommentSubject">
    <w:name w:val="annotation subject"/>
    <w:basedOn w:val="CommentText"/>
    <w:next w:val="CommentText"/>
    <w:link w:val="CommentSubjectChar"/>
    <w:uiPriority w:val="99"/>
    <w:semiHidden/>
    <w:unhideWhenUsed/>
    <w:rsid w:val="00AC2457"/>
    <w:rPr>
      <w:b/>
      <w:bCs/>
    </w:rPr>
  </w:style>
  <w:style w:type="character" w:customStyle="1" w:styleId="CommentSubjectChar">
    <w:name w:val="Comment Subject Char"/>
    <w:basedOn w:val="CommentTextChar"/>
    <w:link w:val="CommentSubject"/>
    <w:uiPriority w:val="99"/>
    <w:semiHidden/>
    <w:rsid w:val="00AC2457"/>
    <w:rPr>
      <w:rFonts w:ascii="Times New Roman" w:eastAsia="ＭＳ 明朝" w:hAnsi="Times New Roman" w:cs="Times New Roman"/>
      <w:b/>
      <w:bCs/>
      <w:sz w:val="20"/>
      <w:szCs w:val="20"/>
      <w:lang w:eastAsia="en-US"/>
    </w:rPr>
  </w:style>
  <w:style w:type="paragraph" w:styleId="NormalWeb">
    <w:name w:val="Normal (Web)"/>
    <w:basedOn w:val="Normal"/>
    <w:uiPriority w:val="99"/>
    <w:unhideWhenUsed/>
    <w:rsid w:val="00AC2457"/>
    <w:pPr>
      <w:spacing w:before="100" w:beforeAutospacing="1" w:after="100" w:afterAutospacing="1"/>
    </w:pPr>
  </w:style>
  <w:style w:type="paragraph" w:styleId="NoSpacing">
    <w:name w:val="No Spacing"/>
    <w:aliases w:val="NormalLeftJustified"/>
    <w:basedOn w:val="Normal"/>
    <w:link w:val="NoSpacingChar"/>
    <w:uiPriority w:val="1"/>
    <w:rsid w:val="00AC2457"/>
  </w:style>
  <w:style w:type="paragraph" w:styleId="Title">
    <w:name w:val="Title"/>
    <w:basedOn w:val="Normal"/>
    <w:next w:val="Normal"/>
    <w:link w:val="TitleChar"/>
    <w:uiPriority w:val="10"/>
    <w:rsid w:val="00AC2457"/>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AC2457"/>
    <w:rPr>
      <w:rFonts w:ascii="Times New Roman" w:eastAsia="ＭＳ 明朝" w:hAnsi="Times New Roman" w:cs="Times New Roman"/>
      <w:caps/>
      <w:color w:val="632423" w:themeColor="accent2" w:themeShade="80"/>
      <w:spacing w:val="50"/>
      <w:sz w:val="44"/>
      <w:szCs w:val="44"/>
      <w:lang w:eastAsia="en-US"/>
    </w:rPr>
  </w:style>
  <w:style w:type="character" w:styleId="Strong">
    <w:name w:val="Strong"/>
    <w:uiPriority w:val="22"/>
    <w:rsid w:val="00AC2457"/>
    <w:rPr>
      <w:b/>
      <w:bCs/>
      <w:color w:val="C45911"/>
      <w:spacing w:val="5"/>
    </w:rPr>
  </w:style>
  <w:style w:type="character" w:customStyle="1" w:styleId="NoSpacingChar">
    <w:name w:val="No Spacing Char"/>
    <w:aliases w:val="NormalLeftJustified Char"/>
    <w:link w:val="NoSpacing"/>
    <w:uiPriority w:val="1"/>
    <w:rsid w:val="00AC2457"/>
    <w:rPr>
      <w:rFonts w:ascii="Times New Roman" w:eastAsia="ＭＳ 明朝" w:hAnsi="Times New Roman" w:cs="Times New Roman"/>
      <w:sz w:val="24"/>
      <w:szCs w:val="24"/>
      <w:lang w:eastAsia="en-US"/>
    </w:rPr>
  </w:style>
  <w:style w:type="paragraph" w:styleId="Quote">
    <w:name w:val="Quote"/>
    <w:basedOn w:val="Normal"/>
    <w:next w:val="Normal"/>
    <w:link w:val="QuoteChar"/>
    <w:uiPriority w:val="29"/>
    <w:rsid w:val="00AC2457"/>
    <w:rPr>
      <w:i/>
      <w:iCs/>
    </w:rPr>
  </w:style>
  <w:style w:type="character" w:customStyle="1" w:styleId="QuoteChar">
    <w:name w:val="Quote Char"/>
    <w:basedOn w:val="DefaultParagraphFont"/>
    <w:link w:val="Quote"/>
    <w:uiPriority w:val="29"/>
    <w:rsid w:val="00AC2457"/>
    <w:rPr>
      <w:rFonts w:ascii="Times New Roman" w:eastAsia="ＭＳ 明朝" w:hAnsi="Times New Roman" w:cs="Times New Roman"/>
      <w:i/>
      <w:iCs/>
      <w:sz w:val="24"/>
      <w:szCs w:val="24"/>
      <w:lang w:eastAsia="en-US"/>
    </w:rPr>
  </w:style>
  <w:style w:type="paragraph" w:styleId="IntenseQuote">
    <w:name w:val="Intense Quote"/>
    <w:basedOn w:val="Normal"/>
    <w:next w:val="Normal"/>
    <w:link w:val="IntenseQuoteChar"/>
    <w:uiPriority w:val="30"/>
    <w:rsid w:val="00AC2457"/>
    <w:pPr>
      <w:pBdr>
        <w:top w:val="dotted" w:sz="2" w:space="10" w:color="833C0B"/>
        <w:bottom w:val="dotted" w:sz="2" w:space="4" w:color="833C0B"/>
      </w:pBdr>
      <w:spacing w:before="160" w:line="300" w:lineRule="auto"/>
      <w:ind w:left="1440" w:right="1440"/>
    </w:pPr>
    <w:rPr>
      <w:caps/>
      <w:color w:val="823B0B"/>
      <w:spacing w:val="5"/>
      <w:sz w:val="20"/>
      <w:szCs w:val="20"/>
    </w:rPr>
  </w:style>
  <w:style w:type="character" w:customStyle="1" w:styleId="IntenseQuoteChar">
    <w:name w:val="Intense Quote Char"/>
    <w:basedOn w:val="DefaultParagraphFont"/>
    <w:link w:val="IntenseQuote"/>
    <w:uiPriority w:val="30"/>
    <w:rsid w:val="00AC2457"/>
    <w:rPr>
      <w:rFonts w:ascii="Times New Roman" w:eastAsia="ＭＳ 明朝" w:hAnsi="Times New Roman" w:cs="Times New Roman"/>
      <w:caps/>
      <w:color w:val="823B0B"/>
      <w:spacing w:val="5"/>
      <w:sz w:val="20"/>
      <w:szCs w:val="20"/>
      <w:lang w:eastAsia="en-US"/>
    </w:rPr>
  </w:style>
  <w:style w:type="character" w:styleId="IntenseEmphasis">
    <w:name w:val="Intense Emphasis"/>
    <w:uiPriority w:val="21"/>
    <w:rsid w:val="00AC2457"/>
    <w:rPr>
      <w:i/>
      <w:iCs/>
      <w:caps/>
      <w:spacing w:val="10"/>
      <w:sz w:val="20"/>
      <w:szCs w:val="20"/>
    </w:rPr>
  </w:style>
  <w:style w:type="character" w:styleId="IntenseReference">
    <w:name w:val="Intense Reference"/>
    <w:uiPriority w:val="32"/>
    <w:rsid w:val="00AC2457"/>
    <w:rPr>
      <w:rFonts w:ascii="Calibri" w:eastAsia="ＭＳ 明朝" w:hAnsi="Calibri" w:cs="Times New Roman"/>
      <w:b/>
      <w:bCs/>
      <w:i/>
      <w:iCs/>
      <w:color w:val="823B0B"/>
    </w:rPr>
  </w:style>
  <w:style w:type="character" w:styleId="BookTitle">
    <w:name w:val="Book Title"/>
    <w:uiPriority w:val="33"/>
    <w:rsid w:val="00AC2457"/>
    <w:rPr>
      <w:caps/>
      <w:color w:val="823B0B"/>
      <w:spacing w:val="5"/>
      <w:u w:color="823B0B"/>
    </w:rPr>
  </w:style>
  <w:style w:type="paragraph" w:styleId="TOCHeading">
    <w:name w:val="TOC Heading"/>
    <w:basedOn w:val="Heading1"/>
    <w:next w:val="Normal"/>
    <w:uiPriority w:val="39"/>
    <w:semiHidden/>
    <w:unhideWhenUsed/>
    <w:qFormat/>
    <w:rsid w:val="00AC2457"/>
    <w:pPr>
      <w:outlineLvl w:val="9"/>
    </w:pPr>
    <w:rPr>
      <w:lang w:bidi="en-US"/>
    </w:rPr>
  </w:style>
  <w:style w:type="table" w:customStyle="1" w:styleId="PlainTable51">
    <w:name w:val="Plain Table 51"/>
    <w:basedOn w:val="TableNormal"/>
    <w:uiPriority w:val="45"/>
    <w:rsid w:val="00AC2457"/>
    <w:pPr>
      <w:spacing w:after="0" w:line="240" w:lineRule="auto"/>
    </w:pPr>
    <w:rPr>
      <w:rFonts w:ascii="Calibri" w:eastAsia="Calibri"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ＭＳ ゴシック"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ＭＳ ゴシック"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C2457"/>
    <w:pPr>
      <w:spacing w:after="0" w:line="240" w:lineRule="auto"/>
    </w:pPr>
    <w:rPr>
      <w:rFonts w:ascii="Calibri" w:eastAsia="SimSun"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AC2457"/>
    <w:pPr>
      <w:spacing w:after="0" w:line="240" w:lineRule="auto"/>
    </w:pPr>
    <w:rPr>
      <w:rFonts w:ascii="Calibri" w:eastAsia="SimSun"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i/>
        <w:iCs/>
        <w:sz w:val="26"/>
      </w:rPr>
      <w:tblPr/>
      <w:tcPr>
        <w:tcBorders>
          <w:bottom w:val="single" w:sz="4" w:space="0" w:color="7F7F7F"/>
        </w:tcBorders>
        <w:shd w:val="clear" w:color="auto" w:fill="FFFFFF"/>
      </w:tcPr>
    </w:tblStylePr>
    <w:tblStylePr w:type="lastRow">
      <w:rPr>
        <w:rFonts w:ascii="Calibri Light" w:eastAsia="ＭＳ ゴシック"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i/>
        <w:iCs/>
        <w:sz w:val="26"/>
      </w:rPr>
      <w:tblPr/>
      <w:tcPr>
        <w:tcBorders>
          <w:right w:val="single" w:sz="4" w:space="0" w:color="7F7F7F"/>
        </w:tcBorders>
        <w:shd w:val="clear" w:color="auto" w:fill="FFFFFF"/>
      </w:tcPr>
    </w:tblStylePr>
    <w:tblStylePr w:type="lastCol">
      <w:rPr>
        <w:rFonts w:ascii="Calibri Light" w:eastAsia="ＭＳ ゴシック"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yTable">
    <w:name w:val="MyTable"/>
    <w:basedOn w:val="TableNormal"/>
    <w:uiPriority w:val="99"/>
    <w:rsid w:val="00AC2457"/>
    <w:pPr>
      <w:spacing w:after="0" w:line="240" w:lineRule="auto"/>
    </w:pPr>
    <w:rPr>
      <w:rFonts w:ascii="Calibri" w:eastAsia="Calibri" w:hAnsi="Calibri" w:cs="Calibri"/>
      <w:sz w:val="20"/>
      <w:szCs w:val="20"/>
      <w:lang w:eastAsia="en-US"/>
    </w:rPr>
    <w:tblPr>
      <w:tblInd w:w="0" w:type="dxa"/>
      <w:tblCellMar>
        <w:top w:w="0" w:type="dxa"/>
        <w:left w:w="108" w:type="dxa"/>
        <w:bottom w:w="0" w:type="dxa"/>
        <w:right w:w="108" w:type="dxa"/>
      </w:tblCellMar>
    </w:tblPr>
    <w:tcPr>
      <w:shd w:val="clear" w:color="auto" w:fill="E0E0E0"/>
    </w:tcPr>
  </w:style>
  <w:style w:type="paragraph" w:customStyle="1" w:styleId="Code20">
    <w:name w:val="Code2"/>
    <w:basedOn w:val="Normal"/>
    <w:link w:val="Code2Char"/>
    <w:rsid w:val="00AC2457"/>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AC2457"/>
    <w:rPr>
      <w:rFonts w:ascii="Courier" w:eastAsia="Times New Roman" w:hAnsi="Courier" w:cs="Times New Roman"/>
      <w:sz w:val="18"/>
      <w:szCs w:val="18"/>
      <w:shd w:val="clear" w:color="auto" w:fill="E6E6E6"/>
      <w:lang w:eastAsia="en-US"/>
    </w:rPr>
  </w:style>
  <w:style w:type="character" w:customStyle="1" w:styleId="apple-style-span">
    <w:name w:val="apple-style-span"/>
    <w:basedOn w:val="DefaultParagraphFont"/>
    <w:rsid w:val="00AC2457"/>
  </w:style>
  <w:style w:type="character" w:customStyle="1" w:styleId="apple-converted-space">
    <w:name w:val="apple-converted-space"/>
    <w:basedOn w:val="DefaultParagraphFont"/>
    <w:rsid w:val="00AC2457"/>
  </w:style>
  <w:style w:type="paragraph" w:customStyle="1" w:styleId="SPIEbodytext">
    <w:name w:val="SPIE body text"/>
    <w:basedOn w:val="Normal"/>
    <w:link w:val="SPIEbodytextCharChar"/>
    <w:rsid w:val="00AC2457"/>
    <w:pPr>
      <w:jc w:val="both"/>
    </w:pPr>
    <w:rPr>
      <w:sz w:val="20"/>
    </w:rPr>
  </w:style>
  <w:style w:type="character" w:customStyle="1" w:styleId="SPIEbodytextCharChar">
    <w:name w:val="SPIE body text Char Char"/>
    <w:basedOn w:val="DefaultParagraphFont"/>
    <w:link w:val="SPIEbodytext"/>
    <w:rsid w:val="00AC2457"/>
    <w:rPr>
      <w:rFonts w:ascii="Times New Roman" w:eastAsia="ＭＳ 明朝" w:hAnsi="Times New Roman" w:cs="Times New Roman"/>
      <w:sz w:val="20"/>
      <w:szCs w:val="24"/>
      <w:lang w:eastAsia="en-US"/>
    </w:rPr>
  </w:style>
  <w:style w:type="paragraph" w:customStyle="1" w:styleId="BoxEmphasis">
    <w:name w:val="BoxEmphasis"/>
    <w:basedOn w:val="Normal"/>
    <w:qFormat/>
    <w:rsid w:val="00AC2457"/>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ja-JP" w:bidi="ar-SA"/>
      </w:rPr>
    </w:rPrDefault>
    <w:pPrDefault>
      <w:pPr>
        <w:spacing w:after="200" w:line="25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52C"/>
    <w:pPr>
      <w:spacing w:after="0" w:line="360" w:lineRule="auto"/>
    </w:pPr>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65152C"/>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65152C"/>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65152C"/>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65152C"/>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65152C"/>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65152C"/>
    <w:pPr>
      <w:spacing w:after="120"/>
      <w:jc w:val="center"/>
      <w:outlineLvl w:val="5"/>
    </w:pPr>
    <w:rPr>
      <w:color w:val="C45911"/>
      <w:spacing w:val="10"/>
    </w:rPr>
  </w:style>
  <w:style w:type="paragraph" w:styleId="Heading7">
    <w:name w:val="heading 7"/>
    <w:basedOn w:val="Normal"/>
    <w:next w:val="Normal"/>
    <w:link w:val="Heading7Char"/>
    <w:uiPriority w:val="9"/>
    <w:unhideWhenUsed/>
    <w:rsid w:val="0065152C"/>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65152C"/>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65152C"/>
    <w:pPr>
      <w:spacing w:after="120"/>
      <w:jc w:val="center"/>
      <w:outlineLvl w:val="8"/>
    </w:pPr>
    <w:rPr>
      <w:i/>
      <w:iCs/>
      <w:caps/>
      <w:spacing w:val="10"/>
      <w:sz w:val="20"/>
      <w:szCs w:val="20"/>
    </w:rPr>
  </w:style>
  <w:style w:type="character" w:default="1" w:styleId="DefaultParagraphFont">
    <w:name w:val="Default Paragraph Font"/>
    <w:uiPriority w:val="1"/>
    <w:unhideWhenUsed/>
    <w:rsid w:val="006515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152C"/>
  </w:style>
  <w:style w:type="table" w:styleId="TableGrid">
    <w:name w:val="Table Grid"/>
    <w:basedOn w:val="TableNormal"/>
    <w:uiPriority w:val="59"/>
    <w:rsid w:val="006515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aliases w:val="SPIE Section Char"/>
    <w:link w:val="Heading1"/>
    <w:uiPriority w:val="9"/>
    <w:rsid w:val="0065152C"/>
    <w:rPr>
      <w:rFonts w:ascii="Times New Roman" w:eastAsia="ＭＳ 明朝" w:hAnsi="Times New Roman" w:cs="Times New Roman"/>
      <w:color w:val="833C0B"/>
      <w:spacing w:val="20"/>
      <w:sz w:val="28"/>
      <w:szCs w:val="28"/>
      <w:lang w:eastAsia="en-US"/>
    </w:rPr>
  </w:style>
  <w:style w:type="character" w:customStyle="1" w:styleId="Heading2Char">
    <w:name w:val="Heading 2 Char"/>
    <w:link w:val="Heading2"/>
    <w:uiPriority w:val="9"/>
    <w:rsid w:val="0065152C"/>
    <w:rPr>
      <w:rFonts w:ascii="Times New Roman" w:eastAsia="ＭＳ 明朝" w:hAnsi="Times New Roman" w:cs="Times New Roman"/>
      <w:color w:val="833C0B"/>
      <w:spacing w:val="15"/>
      <w:sz w:val="24"/>
      <w:szCs w:val="24"/>
      <w:lang w:eastAsia="en-US"/>
    </w:rPr>
  </w:style>
  <w:style w:type="character" w:customStyle="1" w:styleId="Heading3Char">
    <w:name w:val="Heading 3 Char"/>
    <w:link w:val="Heading3"/>
    <w:uiPriority w:val="9"/>
    <w:rsid w:val="0065152C"/>
    <w:rPr>
      <w:rFonts w:ascii="Times New Roman" w:eastAsia="ＭＳ 明朝" w:hAnsi="Times New Roman" w:cs="Times New Roman"/>
      <w:color w:val="823B0B"/>
      <w:sz w:val="24"/>
      <w:szCs w:val="24"/>
      <w:lang w:eastAsia="en-US"/>
    </w:rPr>
  </w:style>
  <w:style w:type="character" w:customStyle="1" w:styleId="Heading4Char">
    <w:name w:val="Heading 4 Char"/>
    <w:link w:val="Heading4"/>
    <w:uiPriority w:val="9"/>
    <w:rsid w:val="0065152C"/>
    <w:rPr>
      <w:rFonts w:ascii="Times New Roman" w:eastAsia="ＭＳ 明朝" w:hAnsi="Times New Roman" w:cs="Times New Roman"/>
      <w:color w:val="823B0B"/>
      <w:spacing w:val="10"/>
      <w:sz w:val="20"/>
      <w:szCs w:val="20"/>
      <w:lang w:eastAsia="en-US"/>
    </w:rPr>
  </w:style>
  <w:style w:type="paragraph" w:styleId="ListParagraph">
    <w:name w:val="List Paragraph"/>
    <w:basedOn w:val="Normal"/>
    <w:uiPriority w:val="34"/>
    <w:qFormat/>
    <w:rsid w:val="0065152C"/>
    <w:pPr>
      <w:contextualSpacing/>
    </w:pPr>
  </w:style>
  <w:style w:type="character" w:customStyle="1" w:styleId="MTEquationSection">
    <w:name w:val="MTEquationSection"/>
    <w:rsid w:val="0065152C"/>
    <w:rPr>
      <w:vanish/>
      <w:color w:val="FF0000"/>
    </w:rPr>
  </w:style>
  <w:style w:type="paragraph" w:customStyle="1" w:styleId="MTDisplayEquation">
    <w:name w:val="MTDisplayEquation"/>
    <w:basedOn w:val="Normal"/>
    <w:next w:val="Normal"/>
    <w:link w:val="MTDisplayEquationChar"/>
    <w:rsid w:val="0065152C"/>
    <w:pPr>
      <w:tabs>
        <w:tab w:val="center" w:pos="5400"/>
        <w:tab w:val="right" w:pos="10800"/>
      </w:tabs>
    </w:pPr>
    <w:rPr>
      <w:sz w:val="20"/>
      <w:szCs w:val="20"/>
      <w:lang w:eastAsia="ja-JP"/>
    </w:rPr>
  </w:style>
  <w:style w:type="character" w:customStyle="1" w:styleId="MTDisplayEquationChar">
    <w:name w:val="MTDisplayEquation Char"/>
    <w:link w:val="MTDisplayEquation"/>
    <w:rsid w:val="0065152C"/>
    <w:rPr>
      <w:rFonts w:ascii="Times New Roman" w:eastAsia="ＭＳ 明朝" w:hAnsi="Times New Roman" w:cs="Times New Roman"/>
      <w:sz w:val="20"/>
      <w:szCs w:val="20"/>
    </w:rPr>
  </w:style>
  <w:style w:type="character" w:customStyle="1" w:styleId="code2">
    <w:name w:val="code2"/>
    <w:uiPriority w:val="1"/>
    <w:qFormat/>
    <w:rsid w:val="0065152C"/>
    <w:rPr>
      <w:rFonts w:ascii="PT Mono Bold" w:hAnsi="PT Mono Bold"/>
      <w:b/>
      <w:bCs/>
      <w:sz w:val="16"/>
      <w:szCs w:val="16"/>
    </w:rPr>
  </w:style>
  <w:style w:type="paragraph" w:styleId="Caption">
    <w:name w:val="caption"/>
    <w:basedOn w:val="Normal"/>
    <w:next w:val="Normal"/>
    <w:uiPriority w:val="35"/>
    <w:unhideWhenUsed/>
    <w:qFormat/>
    <w:rsid w:val="0065152C"/>
    <w:rPr>
      <w:spacing w:val="10"/>
      <w:sz w:val="18"/>
      <w:szCs w:val="18"/>
    </w:rPr>
  </w:style>
  <w:style w:type="character" w:styleId="LineNumber">
    <w:name w:val="line number"/>
    <w:basedOn w:val="DefaultParagraphFont"/>
    <w:uiPriority w:val="99"/>
    <w:semiHidden/>
    <w:unhideWhenUsed/>
    <w:rsid w:val="0065152C"/>
  </w:style>
  <w:style w:type="paragraph" w:styleId="FootnoteText">
    <w:name w:val="footnote text"/>
    <w:basedOn w:val="Normal"/>
    <w:link w:val="FootnoteTextChar"/>
    <w:uiPriority w:val="99"/>
    <w:unhideWhenUsed/>
    <w:qFormat/>
    <w:rsid w:val="0065152C"/>
    <w:pPr>
      <w:spacing w:line="240" w:lineRule="auto"/>
    </w:pPr>
    <w:rPr>
      <w:sz w:val="18"/>
      <w:szCs w:val="18"/>
    </w:rPr>
  </w:style>
  <w:style w:type="character" w:customStyle="1" w:styleId="FootnoteTextChar">
    <w:name w:val="Footnote Text Char"/>
    <w:link w:val="FootnoteText"/>
    <w:uiPriority w:val="99"/>
    <w:rsid w:val="0065152C"/>
    <w:rPr>
      <w:rFonts w:ascii="Times New Roman" w:eastAsia="ＭＳ 明朝" w:hAnsi="Times New Roman" w:cs="Times New Roman"/>
      <w:sz w:val="18"/>
      <w:szCs w:val="18"/>
      <w:lang w:eastAsia="en-US"/>
    </w:rPr>
  </w:style>
  <w:style w:type="character" w:styleId="FootnoteReference">
    <w:name w:val="footnote reference"/>
    <w:uiPriority w:val="99"/>
    <w:unhideWhenUsed/>
    <w:rsid w:val="0065152C"/>
    <w:rPr>
      <w:vertAlign w:val="superscript"/>
    </w:rPr>
  </w:style>
  <w:style w:type="character" w:customStyle="1" w:styleId="MTConvertedEquation">
    <w:name w:val="MTConvertedEquation"/>
    <w:basedOn w:val="DefaultParagraphFont"/>
    <w:rsid w:val="0065152C"/>
  </w:style>
  <w:style w:type="paragraph" w:styleId="EndnoteText">
    <w:name w:val="endnote text"/>
    <w:basedOn w:val="Normal"/>
    <w:link w:val="EndnoteTextChar"/>
    <w:uiPriority w:val="99"/>
    <w:semiHidden/>
    <w:unhideWhenUsed/>
    <w:rsid w:val="0065152C"/>
    <w:rPr>
      <w:sz w:val="20"/>
      <w:szCs w:val="20"/>
    </w:rPr>
  </w:style>
  <w:style w:type="character" w:customStyle="1" w:styleId="EndnoteTextChar">
    <w:name w:val="Endnote Text Char"/>
    <w:link w:val="EndnoteText"/>
    <w:uiPriority w:val="99"/>
    <w:semiHidden/>
    <w:rsid w:val="0065152C"/>
    <w:rPr>
      <w:rFonts w:ascii="Times New Roman" w:eastAsia="ＭＳ 明朝" w:hAnsi="Times New Roman" w:cs="Times New Roman"/>
      <w:sz w:val="20"/>
      <w:szCs w:val="20"/>
      <w:lang w:eastAsia="en-US"/>
    </w:rPr>
  </w:style>
  <w:style w:type="character" w:styleId="EndnoteReference">
    <w:name w:val="endnote reference"/>
    <w:uiPriority w:val="99"/>
    <w:semiHidden/>
    <w:unhideWhenUsed/>
    <w:rsid w:val="0065152C"/>
    <w:rPr>
      <w:vertAlign w:val="superscript"/>
    </w:rPr>
  </w:style>
  <w:style w:type="character" w:customStyle="1" w:styleId="InLineCode">
    <w:name w:val="InLineCode"/>
    <w:uiPriority w:val="1"/>
    <w:qFormat/>
    <w:rsid w:val="0065152C"/>
    <w:rPr>
      <w:rFonts w:ascii="PT Mono" w:hAnsi="PT Mono"/>
      <w:b/>
      <w:bCs/>
      <w:sz w:val="24"/>
      <w:szCs w:val="24"/>
    </w:rPr>
  </w:style>
  <w:style w:type="paragraph" w:styleId="Header">
    <w:name w:val="header"/>
    <w:basedOn w:val="Normal"/>
    <w:link w:val="HeaderChar"/>
    <w:uiPriority w:val="99"/>
    <w:unhideWhenUsed/>
    <w:rsid w:val="0065152C"/>
    <w:pPr>
      <w:tabs>
        <w:tab w:val="center" w:pos="4680"/>
        <w:tab w:val="right" w:pos="9360"/>
      </w:tabs>
    </w:pPr>
  </w:style>
  <w:style w:type="character" w:customStyle="1" w:styleId="HeaderChar">
    <w:name w:val="Header Char"/>
    <w:link w:val="Header"/>
    <w:uiPriority w:val="99"/>
    <w:rsid w:val="0065152C"/>
    <w:rPr>
      <w:rFonts w:ascii="Times New Roman" w:eastAsia="ＭＳ 明朝" w:hAnsi="Times New Roman" w:cs="Times New Roman"/>
      <w:sz w:val="24"/>
      <w:szCs w:val="24"/>
      <w:lang w:eastAsia="en-US"/>
    </w:rPr>
  </w:style>
  <w:style w:type="paragraph" w:styleId="Footer">
    <w:name w:val="footer"/>
    <w:basedOn w:val="Normal"/>
    <w:link w:val="FooterChar"/>
    <w:unhideWhenUsed/>
    <w:rsid w:val="0065152C"/>
    <w:pPr>
      <w:tabs>
        <w:tab w:val="center" w:pos="4680"/>
        <w:tab w:val="right" w:pos="9360"/>
      </w:tabs>
    </w:pPr>
  </w:style>
  <w:style w:type="character" w:customStyle="1" w:styleId="FooterChar">
    <w:name w:val="Footer Char"/>
    <w:link w:val="Footer"/>
    <w:rsid w:val="0065152C"/>
    <w:rPr>
      <w:rFonts w:ascii="Times New Roman" w:eastAsia="ＭＳ 明朝" w:hAnsi="Times New Roman" w:cs="Times New Roman"/>
      <w:sz w:val="24"/>
      <w:szCs w:val="24"/>
      <w:lang w:eastAsia="en-US"/>
    </w:rPr>
  </w:style>
  <w:style w:type="paragraph" w:styleId="DocumentMap">
    <w:name w:val="Document Map"/>
    <w:basedOn w:val="Normal"/>
    <w:link w:val="DocumentMapChar"/>
    <w:uiPriority w:val="99"/>
    <w:semiHidden/>
    <w:unhideWhenUsed/>
    <w:rsid w:val="0065152C"/>
    <w:rPr>
      <w:rFonts w:ascii="Lucida Grande" w:hAnsi="Lucida Grande" w:cs="Lucida Grande"/>
    </w:rPr>
  </w:style>
  <w:style w:type="character" w:customStyle="1" w:styleId="DocumentMapChar">
    <w:name w:val="Document Map Char"/>
    <w:link w:val="DocumentMap"/>
    <w:uiPriority w:val="99"/>
    <w:semiHidden/>
    <w:rsid w:val="0065152C"/>
    <w:rPr>
      <w:rFonts w:ascii="Lucida Grande" w:eastAsia="ＭＳ 明朝" w:hAnsi="Lucida Grande" w:cs="Lucida Grande"/>
      <w:sz w:val="24"/>
      <w:szCs w:val="24"/>
      <w:lang w:eastAsia="en-US"/>
    </w:rPr>
  </w:style>
  <w:style w:type="character" w:styleId="PageNumber">
    <w:name w:val="page number"/>
    <w:basedOn w:val="DefaultParagraphFont"/>
    <w:rsid w:val="0065152C"/>
  </w:style>
  <w:style w:type="paragraph" w:customStyle="1" w:styleId="EndNoteBibliographyTitle">
    <w:name w:val="EndNote Bibliography Title"/>
    <w:basedOn w:val="Normal"/>
    <w:rsid w:val="0065152C"/>
    <w:pPr>
      <w:jc w:val="center"/>
    </w:pPr>
  </w:style>
  <w:style w:type="paragraph" w:customStyle="1" w:styleId="EndNoteBibliography">
    <w:name w:val="EndNote Bibliography"/>
    <w:basedOn w:val="Normal"/>
    <w:rsid w:val="0065152C"/>
    <w:pPr>
      <w:spacing w:line="240" w:lineRule="auto"/>
    </w:pPr>
  </w:style>
  <w:style w:type="character" w:customStyle="1" w:styleId="Heading5Char">
    <w:name w:val="Heading 5 Char"/>
    <w:link w:val="Heading5"/>
    <w:uiPriority w:val="9"/>
    <w:rsid w:val="0065152C"/>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65152C"/>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65152C"/>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65152C"/>
    <w:rPr>
      <w:rFonts w:ascii="Times New Roman" w:eastAsia="ＭＳ 明朝" w:hAnsi="Times New Roman" w:cs="Times New Roman"/>
      <w:caps/>
      <w:spacing w:val="10"/>
      <w:sz w:val="20"/>
      <w:szCs w:val="20"/>
      <w:lang w:eastAsia="en-US"/>
    </w:rPr>
  </w:style>
  <w:style w:type="character" w:customStyle="1" w:styleId="Heading9Char">
    <w:name w:val="Heading 9 Char"/>
    <w:link w:val="Heading9"/>
    <w:uiPriority w:val="9"/>
    <w:semiHidden/>
    <w:rsid w:val="0065152C"/>
    <w:rPr>
      <w:rFonts w:ascii="Times New Roman" w:eastAsia="ＭＳ 明朝" w:hAnsi="Times New Roman" w:cs="Times New Roman"/>
      <w:i/>
      <w:iCs/>
      <w:caps/>
      <w:spacing w:val="10"/>
      <w:sz w:val="20"/>
      <w:szCs w:val="20"/>
      <w:lang w:eastAsia="en-US"/>
    </w:rPr>
  </w:style>
  <w:style w:type="paragraph" w:styleId="Revision">
    <w:name w:val="Revision"/>
    <w:hidden/>
    <w:uiPriority w:val="99"/>
    <w:semiHidden/>
    <w:rsid w:val="0065152C"/>
    <w:pPr>
      <w:spacing w:after="0" w:line="240" w:lineRule="auto"/>
    </w:pPr>
    <w:rPr>
      <w:rFonts w:ascii="Times New Roman" w:eastAsia="ＭＳ 明朝" w:hAnsi="Times New Roman" w:cs="Times New Roman"/>
      <w:sz w:val="24"/>
      <w:szCs w:val="24"/>
      <w:lang w:eastAsia="en-US"/>
    </w:rPr>
  </w:style>
  <w:style w:type="paragraph" w:customStyle="1" w:styleId="MyEqns">
    <w:name w:val="MyEqns"/>
    <w:basedOn w:val="Normal"/>
    <w:link w:val="MyEqnsChar"/>
    <w:qFormat/>
    <w:rsid w:val="0065152C"/>
    <w:pPr>
      <w:tabs>
        <w:tab w:val="right" w:pos="8640"/>
        <w:tab w:val="right" w:pos="10440"/>
      </w:tabs>
      <w:spacing w:line="240" w:lineRule="auto"/>
    </w:pPr>
    <w:rPr>
      <w:b/>
      <w:bCs/>
      <w:position w:val="-14"/>
    </w:rPr>
  </w:style>
  <w:style w:type="character" w:customStyle="1" w:styleId="MyEqnsChar">
    <w:name w:val="MyEqns Char"/>
    <w:link w:val="MyEqns"/>
    <w:rsid w:val="0065152C"/>
    <w:rPr>
      <w:rFonts w:ascii="Times New Roman" w:eastAsia="ＭＳ 明朝" w:hAnsi="Times New Roman" w:cs="Times New Roman"/>
      <w:b/>
      <w:bCs/>
      <w:position w:val="-14"/>
      <w:sz w:val="24"/>
      <w:szCs w:val="24"/>
      <w:lang w:eastAsia="en-US"/>
    </w:rPr>
  </w:style>
  <w:style w:type="paragraph" w:customStyle="1" w:styleId="footnotedescription">
    <w:name w:val="footnote description"/>
    <w:next w:val="Normal"/>
    <w:link w:val="footnotedescriptionChar"/>
    <w:hidden/>
    <w:rsid w:val="00BA1279"/>
    <w:pPr>
      <w:spacing w:after="0" w:line="259" w:lineRule="auto"/>
    </w:pPr>
    <w:rPr>
      <w:rFonts w:ascii="Times New Roman" w:eastAsia="Times New Roman" w:hAnsi="Times New Roman" w:cs="Times New Roman"/>
      <w:color w:val="000000"/>
      <w:sz w:val="24"/>
      <w:lang w:eastAsia="en-US"/>
    </w:rPr>
  </w:style>
  <w:style w:type="character" w:customStyle="1" w:styleId="footnotedescriptionChar">
    <w:name w:val="footnote description Char"/>
    <w:link w:val="footnotedescription"/>
    <w:rsid w:val="00BA1279"/>
    <w:rPr>
      <w:rFonts w:ascii="Times New Roman" w:eastAsia="Times New Roman" w:hAnsi="Times New Roman" w:cs="Times New Roman"/>
      <w:color w:val="000000"/>
      <w:sz w:val="24"/>
      <w:lang w:eastAsia="en-US"/>
    </w:rPr>
  </w:style>
  <w:style w:type="character" w:customStyle="1" w:styleId="footnotemark">
    <w:name w:val="footnote mark"/>
    <w:hidden/>
    <w:rsid w:val="00BA1279"/>
    <w:rPr>
      <w:rFonts w:ascii="Times New Roman" w:eastAsia="Times New Roman" w:hAnsi="Times New Roman" w:cs="Times New Roman"/>
      <w:color w:val="000000"/>
      <w:sz w:val="24"/>
      <w:vertAlign w:val="superscript"/>
    </w:rPr>
  </w:style>
  <w:style w:type="character" w:styleId="FollowedHyperlink">
    <w:name w:val="FollowedHyperlink"/>
    <w:basedOn w:val="DefaultParagraphFont"/>
    <w:uiPriority w:val="99"/>
    <w:semiHidden/>
    <w:unhideWhenUsed/>
    <w:rsid w:val="0065152C"/>
    <w:rPr>
      <w:color w:val="800080" w:themeColor="followedHyperlink"/>
      <w:u w:val="single"/>
    </w:rPr>
  </w:style>
  <w:style w:type="paragraph" w:customStyle="1" w:styleId="Eqn">
    <w:name w:val="Eqn"/>
    <w:basedOn w:val="Normal"/>
    <w:next w:val="Normal"/>
    <w:rsid w:val="00E84624"/>
  </w:style>
  <w:style w:type="table" w:customStyle="1" w:styleId="Equation">
    <w:name w:val="Equation"/>
    <w:basedOn w:val="TableNormal"/>
    <w:uiPriority w:val="99"/>
    <w:rsid w:val="00E84624"/>
    <w:pPr>
      <w:keepNext/>
    </w:pPr>
    <w:rPr>
      <w:rFonts w:ascii="Times New Roman" w:eastAsia="Calibri" w:hAnsi="Times New Roman" w:cs="Calibri"/>
      <w:lang w:eastAsia="en-US"/>
    </w:rPr>
    <w:tblPr>
      <w:tblInd w:w="0" w:type="dxa"/>
      <w:tblCellMar>
        <w:top w:w="0" w:type="dxa"/>
        <w:left w:w="0" w:type="dxa"/>
        <w:bottom w:w="0" w:type="dxa"/>
        <w:right w:w="0" w:type="dxa"/>
      </w:tblCellMar>
    </w:tblPr>
    <w:tcPr>
      <w:vAlign w:val="center"/>
    </w:tcPr>
  </w:style>
  <w:style w:type="paragraph" w:styleId="Subtitle">
    <w:name w:val="Subtitle"/>
    <w:basedOn w:val="Normal"/>
    <w:next w:val="Normal"/>
    <w:link w:val="SubtitleChar"/>
    <w:uiPriority w:val="11"/>
    <w:rsid w:val="00E84624"/>
    <w:pPr>
      <w:spacing w:after="560"/>
      <w:jc w:val="center"/>
    </w:pPr>
    <w:rPr>
      <w:caps/>
      <w:spacing w:val="20"/>
      <w:sz w:val="18"/>
      <w:szCs w:val="18"/>
    </w:rPr>
  </w:style>
  <w:style w:type="character" w:customStyle="1" w:styleId="SubtitleChar">
    <w:name w:val="Subtitle Char"/>
    <w:basedOn w:val="DefaultParagraphFont"/>
    <w:link w:val="Subtitle"/>
    <w:uiPriority w:val="11"/>
    <w:rsid w:val="00E84624"/>
    <w:rPr>
      <w:rFonts w:ascii="Times New Roman" w:eastAsia="ＭＳ 明朝" w:hAnsi="Times New Roman" w:cs="Times New Roman"/>
      <w:caps/>
      <w:spacing w:val="20"/>
      <w:sz w:val="18"/>
      <w:szCs w:val="18"/>
      <w:lang w:eastAsia="en-US"/>
    </w:rPr>
  </w:style>
  <w:style w:type="character" w:styleId="SubtleEmphasis">
    <w:name w:val="Subtle Emphasis"/>
    <w:uiPriority w:val="19"/>
    <w:rsid w:val="00E84624"/>
    <w:rPr>
      <w:i/>
      <w:iCs/>
    </w:rPr>
  </w:style>
  <w:style w:type="character" w:styleId="SubtleReference">
    <w:name w:val="Subtle Reference"/>
    <w:uiPriority w:val="31"/>
    <w:rsid w:val="00E84624"/>
    <w:rPr>
      <w:rFonts w:ascii="Cambria" w:eastAsia="ＭＳ 明朝" w:hAnsi="Cambria" w:cs="Times New Roman"/>
      <w:i/>
      <w:iCs/>
      <w:color w:val="622423"/>
    </w:rPr>
  </w:style>
  <w:style w:type="paragraph" w:styleId="BalloonText">
    <w:name w:val="Balloon Text"/>
    <w:basedOn w:val="Normal"/>
    <w:link w:val="BalloonTextChar"/>
    <w:semiHidden/>
    <w:rsid w:val="00AC2457"/>
    <w:rPr>
      <w:rFonts w:ascii="Lucida Grande" w:hAnsi="Lucida Grande"/>
      <w:sz w:val="18"/>
      <w:szCs w:val="18"/>
    </w:rPr>
  </w:style>
  <w:style w:type="character" w:customStyle="1" w:styleId="BalloonTextChar">
    <w:name w:val="Balloon Text Char"/>
    <w:basedOn w:val="DefaultParagraphFont"/>
    <w:link w:val="BalloonText"/>
    <w:semiHidden/>
    <w:rsid w:val="00AC2457"/>
    <w:rPr>
      <w:rFonts w:ascii="Lucida Grande" w:eastAsia="ＭＳ 明朝" w:hAnsi="Lucida Grande" w:cs="Times New Roman"/>
      <w:sz w:val="18"/>
      <w:szCs w:val="18"/>
      <w:lang w:eastAsia="en-US"/>
    </w:rPr>
  </w:style>
  <w:style w:type="character" w:styleId="Hyperlink">
    <w:name w:val="Hyperlink"/>
    <w:rsid w:val="00AC2457"/>
    <w:rPr>
      <w:color w:val="0000FF"/>
      <w:u w:val="single"/>
    </w:rPr>
  </w:style>
  <w:style w:type="paragraph" w:customStyle="1" w:styleId="Code">
    <w:name w:val="Code"/>
    <w:basedOn w:val="Normal"/>
    <w:rsid w:val="00AC2457"/>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AC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AC2457"/>
    <w:rPr>
      <w:rFonts w:ascii="Courier New" w:eastAsia="Times New Roman" w:hAnsi="Courier New" w:cs="Courier New"/>
      <w:sz w:val="20"/>
      <w:szCs w:val="20"/>
      <w:lang w:eastAsia="en-US"/>
    </w:rPr>
  </w:style>
  <w:style w:type="paragraph" w:styleId="CommentText">
    <w:name w:val="annotation text"/>
    <w:basedOn w:val="Normal"/>
    <w:link w:val="CommentTextChar"/>
    <w:uiPriority w:val="99"/>
    <w:unhideWhenUsed/>
    <w:rsid w:val="00AC2457"/>
    <w:rPr>
      <w:sz w:val="20"/>
      <w:szCs w:val="20"/>
    </w:rPr>
  </w:style>
  <w:style w:type="character" w:customStyle="1" w:styleId="CommentTextChar">
    <w:name w:val="Comment Text Char"/>
    <w:basedOn w:val="DefaultParagraphFont"/>
    <w:link w:val="CommentText"/>
    <w:uiPriority w:val="99"/>
    <w:rsid w:val="00AC2457"/>
    <w:rPr>
      <w:rFonts w:ascii="Times New Roman" w:eastAsia="ＭＳ 明朝" w:hAnsi="Times New Roman" w:cs="Times New Roman"/>
      <w:sz w:val="20"/>
      <w:szCs w:val="20"/>
      <w:lang w:eastAsia="en-US"/>
    </w:rPr>
  </w:style>
  <w:style w:type="character" w:styleId="Emphasis">
    <w:name w:val="Emphasis"/>
    <w:uiPriority w:val="20"/>
    <w:rsid w:val="00AC2457"/>
    <w:rPr>
      <w:caps/>
      <w:spacing w:val="5"/>
      <w:sz w:val="20"/>
      <w:szCs w:val="20"/>
    </w:rPr>
  </w:style>
  <w:style w:type="paragraph" w:customStyle="1" w:styleId="NormalLeftJust">
    <w:name w:val="NormalLeftJust"/>
    <w:basedOn w:val="Normal"/>
    <w:rsid w:val="00AC2457"/>
  </w:style>
  <w:style w:type="paragraph" w:styleId="BodyText">
    <w:name w:val="Body Text"/>
    <w:basedOn w:val="Normal"/>
    <w:link w:val="BodyTextChar"/>
    <w:rsid w:val="00AC2457"/>
    <w:pPr>
      <w:spacing w:line="480" w:lineRule="auto"/>
    </w:pPr>
    <w:rPr>
      <w:rFonts w:eastAsia="Times New Roman"/>
      <w:color w:val="FF0000"/>
    </w:rPr>
  </w:style>
  <w:style w:type="character" w:customStyle="1" w:styleId="BodyTextChar">
    <w:name w:val="Body Text Char"/>
    <w:basedOn w:val="DefaultParagraphFont"/>
    <w:link w:val="BodyText"/>
    <w:rsid w:val="00AC2457"/>
    <w:rPr>
      <w:rFonts w:ascii="Times New Roman" w:eastAsia="Times New Roman" w:hAnsi="Times New Roman" w:cs="Times New Roman"/>
      <w:color w:val="FF0000"/>
      <w:sz w:val="24"/>
      <w:szCs w:val="24"/>
      <w:lang w:eastAsia="en-US"/>
    </w:rPr>
  </w:style>
  <w:style w:type="paragraph" w:customStyle="1" w:styleId="PageNumber1">
    <w:name w:val="Page Number1"/>
    <w:basedOn w:val="Normal"/>
    <w:next w:val="Normal"/>
    <w:rsid w:val="00AC2457"/>
    <w:pPr>
      <w:spacing w:line="480" w:lineRule="auto"/>
    </w:pPr>
    <w:rPr>
      <w:rFonts w:eastAsia="Times New Roman"/>
    </w:rPr>
  </w:style>
  <w:style w:type="character" w:customStyle="1" w:styleId="gcg2ujhdabb">
    <w:name w:val="gcg2ujhdabb"/>
    <w:basedOn w:val="DefaultParagraphFont"/>
    <w:rsid w:val="00AC2457"/>
  </w:style>
  <w:style w:type="character" w:customStyle="1" w:styleId="gcg2ujhdeab">
    <w:name w:val="gcg2ujhdeab"/>
    <w:basedOn w:val="DefaultParagraphFont"/>
    <w:rsid w:val="00AC2457"/>
  </w:style>
  <w:style w:type="character" w:customStyle="1" w:styleId="gewyw5ybjeb">
    <w:name w:val="gewyw5ybjeb"/>
    <w:basedOn w:val="DefaultParagraphFont"/>
    <w:rsid w:val="00AC2457"/>
  </w:style>
  <w:style w:type="character" w:customStyle="1" w:styleId="gewyw5ybmdb">
    <w:name w:val="gewyw5ybmdb"/>
    <w:basedOn w:val="DefaultParagraphFont"/>
    <w:rsid w:val="00AC2457"/>
  </w:style>
  <w:style w:type="character" w:styleId="CommentReference">
    <w:name w:val="annotation reference"/>
    <w:uiPriority w:val="99"/>
    <w:semiHidden/>
    <w:unhideWhenUsed/>
    <w:rsid w:val="00AC2457"/>
    <w:rPr>
      <w:sz w:val="16"/>
      <w:szCs w:val="16"/>
    </w:rPr>
  </w:style>
  <w:style w:type="paragraph" w:styleId="CommentSubject">
    <w:name w:val="annotation subject"/>
    <w:basedOn w:val="CommentText"/>
    <w:next w:val="CommentText"/>
    <w:link w:val="CommentSubjectChar"/>
    <w:uiPriority w:val="99"/>
    <w:semiHidden/>
    <w:unhideWhenUsed/>
    <w:rsid w:val="00AC2457"/>
    <w:rPr>
      <w:b/>
      <w:bCs/>
    </w:rPr>
  </w:style>
  <w:style w:type="character" w:customStyle="1" w:styleId="CommentSubjectChar">
    <w:name w:val="Comment Subject Char"/>
    <w:basedOn w:val="CommentTextChar"/>
    <w:link w:val="CommentSubject"/>
    <w:uiPriority w:val="99"/>
    <w:semiHidden/>
    <w:rsid w:val="00AC2457"/>
    <w:rPr>
      <w:rFonts w:ascii="Times New Roman" w:eastAsia="ＭＳ 明朝" w:hAnsi="Times New Roman" w:cs="Times New Roman"/>
      <w:b/>
      <w:bCs/>
      <w:sz w:val="20"/>
      <w:szCs w:val="20"/>
      <w:lang w:eastAsia="en-US"/>
    </w:rPr>
  </w:style>
  <w:style w:type="paragraph" w:styleId="NormalWeb">
    <w:name w:val="Normal (Web)"/>
    <w:basedOn w:val="Normal"/>
    <w:uiPriority w:val="99"/>
    <w:unhideWhenUsed/>
    <w:rsid w:val="00AC2457"/>
    <w:pPr>
      <w:spacing w:before="100" w:beforeAutospacing="1" w:after="100" w:afterAutospacing="1"/>
    </w:pPr>
  </w:style>
  <w:style w:type="paragraph" w:styleId="NoSpacing">
    <w:name w:val="No Spacing"/>
    <w:aliases w:val="NormalLeftJustified"/>
    <w:basedOn w:val="Normal"/>
    <w:link w:val="NoSpacingChar"/>
    <w:uiPriority w:val="1"/>
    <w:rsid w:val="00AC2457"/>
  </w:style>
  <w:style w:type="paragraph" w:styleId="Title">
    <w:name w:val="Title"/>
    <w:basedOn w:val="Normal"/>
    <w:next w:val="Normal"/>
    <w:link w:val="TitleChar"/>
    <w:uiPriority w:val="10"/>
    <w:rsid w:val="00AC2457"/>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AC2457"/>
    <w:rPr>
      <w:rFonts w:ascii="Times New Roman" w:eastAsia="ＭＳ 明朝" w:hAnsi="Times New Roman" w:cs="Times New Roman"/>
      <w:caps/>
      <w:color w:val="632423" w:themeColor="accent2" w:themeShade="80"/>
      <w:spacing w:val="50"/>
      <w:sz w:val="44"/>
      <w:szCs w:val="44"/>
      <w:lang w:eastAsia="en-US"/>
    </w:rPr>
  </w:style>
  <w:style w:type="character" w:styleId="Strong">
    <w:name w:val="Strong"/>
    <w:uiPriority w:val="22"/>
    <w:rsid w:val="00AC2457"/>
    <w:rPr>
      <w:b/>
      <w:bCs/>
      <w:color w:val="C45911"/>
      <w:spacing w:val="5"/>
    </w:rPr>
  </w:style>
  <w:style w:type="character" w:customStyle="1" w:styleId="NoSpacingChar">
    <w:name w:val="No Spacing Char"/>
    <w:aliases w:val="NormalLeftJustified Char"/>
    <w:link w:val="NoSpacing"/>
    <w:uiPriority w:val="1"/>
    <w:rsid w:val="00AC2457"/>
    <w:rPr>
      <w:rFonts w:ascii="Times New Roman" w:eastAsia="ＭＳ 明朝" w:hAnsi="Times New Roman" w:cs="Times New Roman"/>
      <w:sz w:val="24"/>
      <w:szCs w:val="24"/>
      <w:lang w:eastAsia="en-US"/>
    </w:rPr>
  </w:style>
  <w:style w:type="paragraph" w:styleId="Quote">
    <w:name w:val="Quote"/>
    <w:basedOn w:val="Normal"/>
    <w:next w:val="Normal"/>
    <w:link w:val="QuoteChar"/>
    <w:uiPriority w:val="29"/>
    <w:rsid w:val="00AC2457"/>
    <w:rPr>
      <w:i/>
      <w:iCs/>
    </w:rPr>
  </w:style>
  <w:style w:type="character" w:customStyle="1" w:styleId="QuoteChar">
    <w:name w:val="Quote Char"/>
    <w:basedOn w:val="DefaultParagraphFont"/>
    <w:link w:val="Quote"/>
    <w:uiPriority w:val="29"/>
    <w:rsid w:val="00AC2457"/>
    <w:rPr>
      <w:rFonts w:ascii="Times New Roman" w:eastAsia="ＭＳ 明朝" w:hAnsi="Times New Roman" w:cs="Times New Roman"/>
      <w:i/>
      <w:iCs/>
      <w:sz w:val="24"/>
      <w:szCs w:val="24"/>
      <w:lang w:eastAsia="en-US"/>
    </w:rPr>
  </w:style>
  <w:style w:type="paragraph" w:styleId="IntenseQuote">
    <w:name w:val="Intense Quote"/>
    <w:basedOn w:val="Normal"/>
    <w:next w:val="Normal"/>
    <w:link w:val="IntenseQuoteChar"/>
    <w:uiPriority w:val="30"/>
    <w:rsid w:val="00AC2457"/>
    <w:pPr>
      <w:pBdr>
        <w:top w:val="dotted" w:sz="2" w:space="10" w:color="833C0B"/>
        <w:bottom w:val="dotted" w:sz="2" w:space="4" w:color="833C0B"/>
      </w:pBdr>
      <w:spacing w:before="160" w:line="300" w:lineRule="auto"/>
      <w:ind w:left="1440" w:right="1440"/>
    </w:pPr>
    <w:rPr>
      <w:caps/>
      <w:color w:val="823B0B"/>
      <w:spacing w:val="5"/>
      <w:sz w:val="20"/>
      <w:szCs w:val="20"/>
    </w:rPr>
  </w:style>
  <w:style w:type="character" w:customStyle="1" w:styleId="IntenseQuoteChar">
    <w:name w:val="Intense Quote Char"/>
    <w:basedOn w:val="DefaultParagraphFont"/>
    <w:link w:val="IntenseQuote"/>
    <w:uiPriority w:val="30"/>
    <w:rsid w:val="00AC2457"/>
    <w:rPr>
      <w:rFonts w:ascii="Times New Roman" w:eastAsia="ＭＳ 明朝" w:hAnsi="Times New Roman" w:cs="Times New Roman"/>
      <w:caps/>
      <w:color w:val="823B0B"/>
      <w:spacing w:val="5"/>
      <w:sz w:val="20"/>
      <w:szCs w:val="20"/>
      <w:lang w:eastAsia="en-US"/>
    </w:rPr>
  </w:style>
  <w:style w:type="character" w:styleId="IntenseEmphasis">
    <w:name w:val="Intense Emphasis"/>
    <w:uiPriority w:val="21"/>
    <w:rsid w:val="00AC2457"/>
    <w:rPr>
      <w:i/>
      <w:iCs/>
      <w:caps/>
      <w:spacing w:val="10"/>
      <w:sz w:val="20"/>
      <w:szCs w:val="20"/>
    </w:rPr>
  </w:style>
  <w:style w:type="character" w:styleId="IntenseReference">
    <w:name w:val="Intense Reference"/>
    <w:uiPriority w:val="32"/>
    <w:rsid w:val="00AC2457"/>
    <w:rPr>
      <w:rFonts w:ascii="Calibri" w:eastAsia="ＭＳ 明朝" w:hAnsi="Calibri" w:cs="Times New Roman"/>
      <w:b/>
      <w:bCs/>
      <w:i/>
      <w:iCs/>
      <w:color w:val="823B0B"/>
    </w:rPr>
  </w:style>
  <w:style w:type="character" w:styleId="BookTitle">
    <w:name w:val="Book Title"/>
    <w:uiPriority w:val="33"/>
    <w:rsid w:val="00AC2457"/>
    <w:rPr>
      <w:caps/>
      <w:color w:val="823B0B"/>
      <w:spacing w:val="5"/>
      <w:u w:color="823B0B"/>
    </w:rPr>
  </w:style>
  <w:style w:type="paragraph" w:styleId="TOCHeading">
    <w:name w:val="TOC Heading"/>
    <w:basedOn w:val="Heading1"/>
    <w:next w:val="Normal"/>
    <w:uiPriority w:val="39"/>
    <w:semiHidden/>
    <w:unhideWhenUsed/>
    <w:qFormat/>
    <w:rsid w:val="00AC2457"/>
    <w:pPr>
      <w:outlineLvl w:val="9"/>
    </w:pPr>
    <w:rPr>
      <w:lang w:bidi="en-US"/>
    </w:rPr>
  </w:style>
  <w:style w:type="table" w:customStyle="1" w:styleId="PlainTable51">
    <w:name w:val="Plain Table 51"/>
    <w:basedOn w:val="TableNormal"/>
    <w:uiPriority w:val="45"/>
    <w:rsid w:val="00AC2457"/>
    <w:pPr>
      <w:spacing w:after="0" w:line="240" w:lineRule="auto"/>
    </w:pPr>
    <w:rPr>
      <w:rFonts w:ascii="Calibri" w:eastAsia="Calibri"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ＭＳ ゴシック"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ＭＳ ゴシック"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C2457"/>
    <w:pPr>
      <w:spacing w:after="0" w:line="240" w:lineRule="auto"/>
    </w:pPr>
    <w:rPr>
      <w:rFonts w:ascii="Calibri" w:eastAsia="SimSun"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AC2457"/>
    <w:pPr>
      <w:spacing w:after="0" w:line="240" w:lineRule="auto"/>
    </w:pPr>
    <w:rPr>
      <w:rFonts w:ascii="Calibri" w:eastAsia="SimSun" w:hAnsi="Calibri" w:cs="Times New Roman"/>
      <w:sz w:val="2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Calibri Light" w:eastAsia="ＭＳ ゴシック" w:hAnsi="Calibri Light" w:cs="Times New Roman"/>
        <w:i/>
        <w:iCs/>
        <w:sz w:val="26"/>
      </w:rPr>
      <w:tblPr/>
      <w:tcPr>
        <w:tcBorders>
          <w:bottom w:val="single" w:sz="4" w:space="0" w:color="7F7F7F"/>
        </w:tcBorders>
        <w:shd w:val="clear" w:color="auto" w:fill="FFFFFF"/>
      </w:tcPr>
    </w:tblStylePr>
    <w:tblStylePr w:type="lastRow">
      <w:rPr>
        <w:rFonts w:ascii="Calibri Light" w:eastAsia="ＭＳ ゴシック"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ＭＳ ゴシック" w:hAnsi="Calibri Light" w:cs="Times New Roman"/>
        <w:i/>
        <w:iCs/>
        <w:sz w:val="26"/>
      </w:rPr>
      <w:tblPr/>
      <w:tcPr>
        <w:tcBorders>
          <w:right w:val="single" w:sz="4" w:space="0" w:color="7F7F7F"/>
        </w:tcBorders>
        <w:shd w:val="clear" w:color="auto" w:fill="FFFFFF"/>
      </w:tcPr>
    </w:tblStylePr>
    <w:tblStylePr w:type="lastCol">
      <w:rPr>
        <w:rFonts w:ascii="Calibri Light" w:eastAsia="ＭＳ ゴシック"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yTable">
    <w:name w:val="MyTable"/>
    <w:basedOn w:val="TableNormal"/>
    <w:uiPriority w:val="99"/>
    <w:rsid w:val="00AC2457"/>
    <w:pPr>
      <w:spacing w:after="0" w:line="240" w:lineRule="auto"/>
    </w:pPr>
    <w:rPr>
      <w:rFonts w:ascii="Calibri" w:eastAsia="Calibri" w:hAnsi="Calibri" w:cs="Calibri"/>
      <w:sz w:val="20"/>
      <w:szCs w:val="20"/>
      <w:lang w:eastAsia="en-US"/>
    </w:rPr>
    <w:tblPr>
      <w:tblInd w:w="0" w:type="dxa"/>
      <w:tblCellMar>
        <w:top w:w="0" w:type="dxa"/>
        <w:left w:w="108" w:type="dxa"/>
        <w:bottom w:w="0" w:type="dxa"/>
        <w:right w:w="108" w:type="dxa"/>
      </w:tblCellMar>
    </w:tblPr>
    <w:tcPr>
      <w:shd w:val="clear" w:color="auto" w:fill="E0E0E0"/>
    </w:tcPr>
  </w:style>
  <w:style w:type="paragraph" w:customStyle="1" w:styleId="Code20">
    <w:name w:val="Code2"/>
    <w:basedOn w:val="Normal"/>
    <w:link w:val="Code2Char"/>
    <w:rsid w:val="00AC2457"/>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AC2457"/>
    <w:rPr>
      <w:rFonts w:ascii="Courier" w:eastAsia="Times New Roman" w:hAnsi="Courier" w:cs="Times New Roman"/>
      <w:sz w:val="18"/>
      <w:szCs w:val="18"/>
      <w:shd w:val="clear" w:color="auto" w:fill="E6E6E6"/>
      <w:lang w:eastAsia="en-US"/>
    </w:rPr>
  </w:style>
  <w:style w:type="character" w:customStyle="1" w:styleId="apple-style-span">
    <w:name w:val="apple-style-span"/>
    <w:basedOn w:val="DefaultParagraphFont"/>
    <w:rsid w:val="00AC2457"/>
  </w:style>
  <w:style w:type="character" w:customStyle="1" w:styleId="apple-converted-space">
    <w:name w:val="apple-converted-space"/>
    <w:basedOn w:val="DefaultParagraphFont"/>
    <w:rsid w:val="00AC2457"/>
  </w:style>
  <w:style w:type="paragraph" w:customStyle="1" w:styleId="SPIEbodytext">
    <w:name w:val="SPIE body text"/>
    <w:basedOn w:val="Normal"/>
    <w:link w:val="SPIEbodytextCharChar"/>
    <w:rsid w:val="00AC2457"/>
    <w:pPr>
      <w:jc w:val="both"/>
    </w:pPr>
    <w:rPr>
      <w:sz w:val="20"/>
    </w:rPr>
  </w:style>
  <w:style w:type="character" w:customStyle="1" w:styleId="SPIEbodytextCharChar">
    <w:name w:val="SPIE body text Char Char"/>
    <w:basedOn w:val="DefaultParagraphFont"/>
    <w:link w:val="SPIEbodytext"/>
    <w:rsid w:val="00AC2457"/>
    <w:rPr>
      <w:rFonts w:ascii="Times New Roman" w:eastAsia="ＭＳ 明朝" w:hAnsi="Times New Roman" w:cs="Times New Roman"/>
      <w:sz w:val="20"/>
      <w:szCs w:val="24"/>
      <w:lang w:eastAsia="en-US"/>
    </w:rPr>
  </w:style>
  <w:style w:type="paragraph" w:customStyle="1" w:styleId="BoxEmphasis">
    <w:name w:val="BoxEmphasis"/>
    <w:basedOn w:val="Normal"/>
    <w:qFormat/>
    <w:rsid w:val="00AC2457"/>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76894">
      <w:bodyDiv w:val="1"/>
      <w:marLeft w:val="0"/>
      <w:marRight w:val="0"/>
      <w:marTop w:val="0"/>
      <w:marBottom w:val="0"/>
      <w:divBdr>
        <w:top w:val="none" w:sz="0" w:space="0" w:color="auto"/>
        <w:left w:val="none" w:sz="0" w:space="0" w:color="auto"/>
        <w:bottom w:val="none" w:sz="0" w:space="0" w:color="auto"/>
        <w:right w:val="none" w:sz="0" w:space="0" w:color="auto"/>
      </w:divBdr>
    </w:div>
    <w:div w:id="132211036">
      <w:bodyDiv w:val="1"/>
      <w:marLeft w:val="0"/>
      <w:marRight w:val="0"/>
      <w:marTop w:val="0"/>
      <w:marBottom w:val="0"/>
      <w:divBdr>
        <w:top w:val="none" w:sz="0" w:space="0" w:color="auto"/>
        <w:left w:val="none" w:sz="0" w:space="0" w:color="auto"/>
        <w:bottom w:val="none" w:sz="0" w:space="0" w:color="auto"/>
        <w:right w:val="none" w:sz="0" w:space="0" w:color="auto"/>
      </w:divBdr>
    </w:div>
    <w:div w:id="687679481">
      <w:bodyDiv w:val="1"/>
      <w:marLeft w:val="0"/>
      <w:marRight w:val="0"/>
      <w:marTop w:val="0"/>
      <w:marBottom w:val="0"/>
      <w:divBdr>
        <w:top w:val="none" w:sz="0" w:space="0" w:color="auto"/>
        <w:left w:val="none" w:sz="0" w:space="0" w:color="auto"/>
        <w:bottom w:val="none" w:sz="0" w:space="0" w:color="auto"/>
        <w:right w:val="none" w:sz="0" w:space="0" w:color="auto"/>
      </w:divBdr>
    </w:div>
    <w:div w:id="765685579">
      <w:bodyDiv w:val="1"/>
      <w:marLeft w:val="0"/>
      <w:marRight w:val="0"/>
      <w:marTop w:val="0"/>
      <w:marBottom w:val="0"/>
      <w:divBdr>
        <w:top w:val="none" w:sz="0" w:space="0" w:color="auto"/>
        <w:left w:val="none" w:sz="0" w:space="0" w:color="auto"/>
        <w:bottom w:val="none" w:sz="0" w:space="0" w:color="auto"/>
        <w:right w:val="none" w:sz="0" w:space="0" w:color="auto"/>
      </w:divBdr>
    </w:div>
    <w:div w:id="878737650">
      <w:bodyDiv w:val="1"/>
      <w:marLeft w:val="0"/>
      <w:marRight w:val="0"/>
      <w:marTop w:val="0"/>
      <w:marBottom w:val="0"/>
      <w:divBdr>
        <w:top w:val="none" w:sz="0" w:space="0" w:color="auto"/>
        <w:left w:val="none" w:sz="0" w:space="0" w:color="auto"/>
        <w:bottom w:val="none" w:sz="0" w:space="0" w:color="auto"/>
        <w:right w:val="none" w:sz="0" w:space="0" w:color="auto"/>
      </w:divBdr>
    </w:div>
    <w:div w:id="987326555">
      <w:bodyDiv w:val="1"/>
      <w:marLeft w:val="0"/>
      <w:marRight w:val="0"/>
      <w:marTop w:val="0"/>
      <w:marBottom w:val="0"/>
      <w:divBdr>
        <w:top w:val="none" w:sz="0" w:space="0" w:color="auto"/>
        <w:left w:val="none" w:sz="0" w:space="0" w:color="auto"/>
        <w:bottom w:val="none" w:sz="0" w:space="0" w:color="auto"/>
        <w:right w:val="none" w:sz="0" w:space="0" w:color="auto"/>
      </w:divBdr>
    </w:div>
    <w:div w:id="989987177">
      <w:bodyDiv w:val="1"/>
      <w:marLeft w:val="0"/>
      <w:marRight w:val="0"/>
      <w:marTop w:val="0"/>
      <w:marBottom w:val="0"/>
      <w:divBdr>
        <w:top w:val="none" w:sz="0" w:space="0" w:color="auto"/>
        <w:left w:val="none" w:sz="0" w:space="0" w:color="auto"/>
        <w:bottom w:val="none" w:sz="0" w:space="0" w:color="auto"/>
        <w:right w:val="none" w:sz="0" w:space="0" w:color="auto"/>
      </w:divBdr>
    </w:div>
    <w:div w:id="1080102431">
      <w:bodyDiv w:val="1"/>
      <w:marLeft w:val="0"/>
      <w:marRight w:val="0"/>
      <w:marTop w:val="0"/>
      <w:marBottom w:val="0"/>
      <w:divBdr>
        <w:top w:val="none" w:sz="0" w:space="0" w:color="auto"/>
        <w:left w:val="none" w:sz="0" w:space="0" w:color="auto"/>
        <w:bottom w:val="none" w:sz="0" w:space="0" w:color="auto"/>
        <w:right w:val="none" w:sz="0" w:space="0" w:color="auto"/>
      </w:divBdr>
    </w:div>
    <w:div w:id="1080833971">
      <w:bodyDiv w:val="1"/>
      <w:marLeft w:val="0"/>
      <w:marRight w:val="0"/>
      <w:marTop w:val="0"/>
      <w:marBottom w:val="0"/>
      <w:divBdr>
        <w:top w:val="none" w:sz="0" w:space="0" w:color="auto"/>
        <w:left w:val="none" w:sz="0" w:space="0" w:color="auto"/>
        <w:bottom w:val="none" w:sz="0" w:space="0" w:color="auto"/>
        <w:right w:val="none" w:sz="0" w:space="0" w:color="auto"/>
      </w:divBdr>
    </w:div>
    <w:div w:id="1163545934">
      <w:bodyDiv w:val="1"/>
      <w:marLeft w:val="0"/>
      <w:marRight w:val="0"/>
      <w:marTop w:val="0"/>
      <w:marBottom w:val="0"/>
      <w:divBdr>
        <w:top w:val="none" w:sz="0" w:space="0" w:color="auto"/>
        <w:left w:val="none" w:sz="0" w:space="0" w:color="auto"/>
        <w:bottom w:val="none" w:sz="0" w:space="0" w:color="auto"/>
        <w:right w:val="none" w:sz="0" w:space="0" w:color="auto"/>
      </w:divBdr>
    </w:div>
    <w:div w:id="1176922752">
      <w:bodyDiv w:val="1"/>
      <w:marLeft w:val="0"/>
      <w:marRight w:val="0"/>
      <w:marTop w:val="0"/>
      <w:marBottom w:val="0"/>
      <w:divBdr>
        <w:top w:val="none" w:sz="0" w:space="0" w:color="auto"/>
        <w:left w:val="none" w:sz="0" w:space="0" w:color="auto"/>
        <w:bottom w:val="none" w:sz="0" w:space="0" w:color="auto"/>
        <w:right w:val="none" w:sz="0" w:space="0" w:color="auto"/>
      </w:divBdr>
    </w:div>
    <w:div w:id="1393767495">
      <w:bodyDiv w:val="1"/>
      <w:marLeft w:val="0"/>
      <w:marRight w:val="0"/>
      <w:marTop w:val="0"/>
      <w:marBottom w:val="0"/>
      <w:divBdr>
        <w:top w:val="none" w:sz="0" w:space="0" w:color="auto"/>
        <w:left w:val="none" w:sz="0" w:space="0" w:color="auto"/>
        <w:bottom w:val="none" w:sz="0" w:space="0" w:color="auto"/>
        <w:right w:val="none" w:sz="0" w:space="0" w:color="auto"/>
      </w:divBdr>
      <w:divsChild>
        <w:div w:id="1996447926">
          <w:marLeft w:val="0"/>
          <w:marRight w:val="0"/>
          <w:marTop w:val="0"/>
          <w:marBottom w:val="0"/>
          <w:divBdr>
            <w:top w:val="none" w:sz="0" w:space="0" w:color="auto"/>
            <w:left w:val="none" w:sz="0" w:space="0" w:color="auto"/>
            <w:bottom w:val="none" w:sz="0" w:space="0" w:color="auto"/>
            <w:right w:val="none" w:sz="0" w:space="0" w:color="auto"/>
          </w:divBdr>
        </w:div>
        <w:div w:id="1343894768">
          <w:marLeft w:val="0"/>
          <w:marRight w:val="0"/>
          <w:marTop w:val="0"/>
          <w:marBottom w:val="0"/>
          <w:divBdr>
            <w:top w:val="none" w:sz="0" w:space="0" w:color="auto"/>
            <w:left w:val="none" w:sz="0" w:space="0" w:color="auto"/>
            <w:bottom w:val="none" w:sz="0" w:space="0" w:color="auto"/>
            <w:right w:val="none" w:sz="0" w:space="0" w:color="auto"/>
          </w:divBdr>
        </w:div>
        <w:div w:id="2140149196">
          <w:marLeft w:val="0"/>
          <w:marRight w:val="0"/>
          <w:marTop w:val="0"/>
          <w:marBottom w:val="0"/>
          <w:divBdr>
            <w:top w:val="none" w:sz="0" w:space="0" w:color="auto"/>
            <w:left w:val="none" w:sz="0" w:space="0" w:color="auto"/>
            <w:bottom w:val="none" w:sz="0" w:space="0" w:color="auto"/>
            <w:right w:val="none" w:sz="0" w:space="0" w:color="auto"/>
          </w:divBdr>
        </w:div>
      </w:divsChild>
    </w:div>
    <w:div w:id="1507790263">
      <w:bodyDiv w:val="1"/>
      <w:marLeft w:val="0"/>
      <w:marRight w:val="0"/>
      <w:marTop w:val="0"/>
      <w:marBottom w:val="0"/>
      <w:divBdr>
        <w:top w:val="none" w:sz="0" w:space="0" w:color="auto"/>
        <w:left w:val="none" w:sz="0" w:space="0" w:color="auto"/>
        <w:bottom w:val="none" w:sz="0" w:space="0" w:color="auto"/>
        <w:right w:val="none" w:sz="0" w:space="0" w:color="auto"/>
      </w:divBdr>
    </w:div>
    <w:div w:id="1618217610">
      <w:bodyDiv w:val="1"/>
      <w:marLeft w:val="0"/>
      <w:marRight w:val="0"/>
      <w:marTop w:val="0"/>
      <w:marBottom w:val="0"/>
      <w:divBdr>
        <w:top w:val="none" w:sz="0" w:space="0" w:color="auto"/>
        <w:left w:val="none" w:sz="0" w:space="0" w:color="auto"/>
        <w:bottom w:val="none" w:sz="0" w:space="0" w:color="auto"/>
        <w:right w:val="none" w:sz="0" w:space="0" w:color="auto"/>
      </w:divBdr>
    </w:div>
    <w:div w:id="1652250509">
      <w:bodyDiv w:val="1"/>
      <w:marLeft w:val="0"/>
      <w:marRight w:val="0"/>
      <w:marTop w:val="0"/>
      <w:marBottom w:val="0"/>
      <w:divBdr>
        <w:top w:val="none" w:sz="0" w:space="0" w:color="auto"/>
        <w:left w:val="none" w:sz="0" w:space="0" w:color="auto"/>
        <w:bottom w:val="none" w:sz="0" w:space="0" w:color="auto"/>
        <w:right w:val="none" w:sz="0" w:space="0" w:color="auto"/>
      </w:divBdr>
    </w:div>
    <w:div w:id="1914469677">
      <w:bodyDiv w:val="1"/>
      <w:marLeft w:val="0"/>
      <w:marRight w:val="0"/>
      <w:marTop w:val="0"/>
      <w:marBottom w:val="0"/>
      <w:divBdr>
        <w:top w:val="none" w:sz="0" w:space="0" w:color="auto"/>
        <w:left w:val="none" w:sz="0" w:space="0" w:color="auto"/>
        <w:bottom w:val="none" w:sz="0" w:space="0" w:color="auto"/>
        <w:right w:val="none" w:sz="0" w:space="0" w:color="auto"/>
      </w:divBdr>
    </w:div>
    <w:div w:id="2005086277">
      <w:bodyDiv w:val="1"/>
      <w:marLeft w:val="0"/>
      <w:marRight w:val="0"/>
      <w:marTop w:val="0"/>
      <w:marBottom w:val="0"/>
      <w:divBdr>
        <w:top w:val="none" w:sz="0" w:space="0" w:color="auto"/>
        <w:left w:val="none" w:sz="0" w:space="0" w:color="auto"/>
        <w:bottom w:val="none" w:sz="0" w:space="0" w:color="auto"/>
        <w:right w:val="none" w:sz="0" w:space="0" w:color="auto"/>
      </w:divBdr>
    </w:div>
    <w:div w:id="2095128160">
      <w:bodyDiv w:val="1"/>
      <w:marLeft w:val="0"/>
      <w:marRight w:val="0"/>
      <w:marTop w:val="0"/>
      <w:marBottom w:val="0"/>
      <w:divBdr>
        <w:top w:val="none" w:sz="0" w:space="0" w:color="auto"/>
        <w:left w:val="none" w:sz="0" w:space="0" w:color="auto"/>
        <w:bottom w:val="none" w:sz="0" w:space="0" w:color="auto"/>
        <w:right w:val="none" w:sz="0" w:space="0" w:color="auto"/>
      </w:divBdr>
    </w:div>
    <w:div w:id="2120099718">
      <w:bodyDiv w:val="1"/>
      <w:marLeft w:val="0"/>
      <w:marRight w:val="0"/>
      <w:marTop w:val="0"/>
      <w:marBottom w:val="0"/>
      <w:divBdr>
        <w:top w:val="none" w:sz="0" w:space="0" w:color="auto"/>
        <w:left w:val="none" w:sz="0" w:space="0" w:color="auto"/>
        <w:bottom w:val="none" w:sz="0" w:space="0" w:color="auto"/>
        <w:right w:val="none" w:sz="0" w:space="0" w:color="auto"/>
      </w:divBdr>
    </w:div>
    <w:div w:id="21319701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emf"/><Relationship Id="rId17" Type="http://schemas.openxmlformats.org/officeDocument/2006/relationships/oleObject" Target="embeddings/oleObject1.bin"/><Relationship Id="rId18" Type="http://schemas.openxmlformats.org/officeDocument/2006/relationships/image" Target="media/image9.emf"/><Relationship Id="rId19" Type="http://schemas.openxmlformats.org/officeDocument/2006/relationships/oleObject" Target="embeddings/oleObject2.bin"/><Relationship Id="rId30" Type="http://schemas.openxmlformats.org/officeDocument/2006/relationships/image" Target="media/image15.emf"/><Relationship Id="rId31" Type="http://schemas.openxmlformats.org/officeDocument/2006/relationships/oleObject" Target="embeddings/oleObject8.bin"/><Relationship Id="rId32" Type="http://schemas.openxmlformats.org/officeDocument/2006/relationships/image" Target="media/image16.emf"/><Relationship Id="rId33" Type="http://schemas.openxmlformats.org/officeDocument/2006/relationships/oleObject" Target="embeddings/oleObject9.bin"/><Relationship Id="rId34" Type="http://schemas.openxmlformats.org/officeDocument/2006/relationships/image" Target="media/image17.emf"/><Relationship Id="rId35" Type="http://schemas.openxmlformats.org/officeDocument/2006/relationships/oleObject" Target="embeddings/oleObject10.bin"/><Relationship Id="rId36" Type="http://schemas.openxmlformats.org/officeDocument/2006/relationships/image" Target="media/image18.emf"/><Relationship Id="rId37" Type="http://schemas.openxmlformats.org/officeDocument/2006/relationships/oleObject" Target="embeddings/oleObject11.bin"/><Relationship Id="rId38" Type="http://schemas.openxmlformats.org/officeDocument/2006/relationships/image" Target="media/image19.emf"/><Relationship Id="rId39" Type="http://schemas.openxmlformats.org/officeDocument/2006/relationships/oleObject" Target="embeddings/oleObject12.bin"/><Relationship Id="rId50" Type="http://schemas.openxmlformats.org/officeDocument/2006/relationships/image" Target="media/image26.emf"/><Relationship Id="rId51" Type="http://schemas.openxmlformats.org/officeDocument/2006/relationships/oleObject" Target="embeddings/oleObject17.bin"/><Relationship Id="rId52" Type="http://schemas.openxmlformats.org/officeDocument/2006/relationships/image" Target="media/image27.emf"/><Relationship Id="rId53" Type="http://schemas.openxmlformats.org/officeDocument/2006/relationships/oleObject" Target="embeddings/oleObject18.bin"/><Relationship Id="rId54" Type="http://schemas.openxmlformats.org/officeDocument/2006/relationships/image" Target="media/image28.emf"/><Relationship Id="rId55" Type="http://schemas.openxmlformats.org/officeDocument/2006/relationships/oleObject" Target="embeddings/oleObject19.bin"/><Relationship Id="rId56" Type="http://schemas.openxmlformats.org/officeDocument/2006/relationships/image" Target="media/image29.emf"/><Relationship Id="rId57" Type="http://schemas.openxmlformats.org/officeDocument/2006/relationships/oleObject" Target="embeddings/oleObject20.bin"/><Relationship Id="rId58" Type="http://schemas.openxmlformats.org/officeDocument/2006/relationships/image" Target="media/image30.emf"/><Relationship Id="rId59" Type="http://schemas.openxmlformats.org/officeDocument/2006/relationships/oleObject" Target="embeddings/oleObject21.bin"/><Relationship Id="rId70" Type="http://schemas.openxmlformats.org/officeDocument/2006/relationships/image" Target="media/image36.emf"/><Relationship Id="rId71" Type="http://schemas.openxmlformats.org/officeDocument/2006/relationships/oleObject" Target="embeddings/oleObject27.bin"/><Relationship Id="rId72" Type="http://schemas.openxmlformats.org/officeDocument/2006/relationships/image" Target="media/image37.emf"/><Relationship Id="rId73" Type="http://schemas.openxmlformats.org/officeDocument/2006/relationships/oleObject" Target="embeddings/oleObject28.bin"/><Relationship Id="rId74" Type="http://schemas.openxmlformats.org/officeDocument/2006/relationships/image" Target="media/image38.emf"/><Relationship Id="rId75" Type="http://schemas.openxmlformats.org/officeDocument/2006/relationships/oleObject" Target="embeddings/oleObject29.bin"/><Relationship Id="rId76" Type="http://schemas.openxmlformats.org/officeDocument/2006/relationships/image" Target="media/image39.emf"/><Relationship Id="rId77" Type="http://schemas.openxmlformats.org/officeDocument/2006/relationships/oleObject" Target="embeddings/oleObject30.bin"/><Relationship Id="rId78" Type="http://schemas.openxmlformats.org/officeDocument/2006/relationships/image" Target="media/image40.emf"/><Relationship Id="rId79" Type="http://schemas.openxmlformats.org/officeDocument/2006/relationships/oleObject" Target="embeddings/oleObject31.bin"/><Relationship Id="rId90" Type="http://schemas.openxmlformats.org/officeDocument/2006/relationships/footer" Target="footer2.xml"/><Relationship Id="rId91" Type="http://schemas.openxmlformats.org/officeDocument/2006/relationships/fontTable" Target="fontTable.xml"/><Relationship Id="rId92" Type="http://schemas.openxmlformats.org/officeDocument/2006/relationships/theme" Target="theme/theme1.xml"/><Relationship Id="rId20" Type="http://schemas.openxmlformats.org/officeDocument/2006/relationships/image" Target="media/image10.emf"/><Relationship Id="rId21" Type="http://schemas.openxmlformats.org/officeDocument/2006/relationships/oleObject" Target="embeddings/oleObject3.bin"/><Relationship Id="rId22" Type="http://schemas.openxmlformats.org/officeDocument/2006/relationships/image" Target="media/image11.emf"/><Relationship Id="rId23" Type="http://schemas.openxmlformats.org/officeDocument/2006/relationships/oleObject" Target="embeddings/oleObject4.bin"/><Relationship Id="rId24" Type="http://schemas.openxmlformats.org/officeDocument/2006/relationships/image" Target="media/image12.emf"/><Relationship Id="rId25" Type="http://schemas.openxmlformats.org/officeDocument/2006/relationships/oleObject" Target="embeddings/oleObject5.bin"/><Relationship Id="rId26" Type="http://schemas.openxmlformats.org/officeDocument/2006/relationships/image" Target="media/image13.emf"/><Relationship Id="rId27" Type="http://schemas.openxmlformats.org/officeDocument/2006/relationships/oleObject" Target="embeddings/oleObject6.bin"/><Relationship Id="rId28" Type="http://schemas.openxmlformats.org/officeDocument/2006/relationships/image" Target="media/image14.emf"/><Relationship Id="rId29" Type="http://schemas.openxmlformats.org/officeDocument/2006/relationships/oleObject" Target="embeddings/oleObject7.bin"/><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emf"/><Relationship Id="rId43" Type="http://schemas.openxmlformats.org/officeDocument/2006/relationships/oleObject" Target="embeddings/oleObject13.bin"/><Relationship Id="rId44" Type="http://schemas.openxmlformats.org/officeDocument/2006/relationships/image" Target="media/image23.emf"/><Relationship Id="rId45" Type="http://schemas.openxmlformats.org/officeDocument/2006/relationships/oleObject" Target="embeddings/oleObject14.bin"/><Relationship Id="rId46" Type="http://schemas.openxmlformats.org/officeDocument/2006/relationships/image" Target="media/image24.emf"/><Relationship Id="rId47" Type="http://schemas.openxmlformats.org/officeDocument/2006/relationships/oleObject" Target="embeddings/oleObject15.bin"/><Relationship Id="rId48" Type="http://schemas.openxmlformats.org/officeDocument/2006/relationships/image" Target="media/image25.emf"/><Relationship Id="rId49" Type="http://schemas.openxmlformats.org/officeDocument/2006/relationships/oleObject" Target="embeddings/oleObject16.bin"/><Relationship Id="rId60" Type="http://schemas.openxmlformats.org/officeDocument/2006/relationships/image" Target="media/image31.emf"/><Relationship Id="rId61" Type="http://schemas.openxmlformats.org/officeDocument/2006/relationships/oleObject" Target="embeddings/oleObject22.bin"/><Relationship Id="rId62" Type="http://schemas.openxmlformats.org/officeDocument/2006/relationships/image" Target="media/image32.emf"/><Relationship Id="rId63" Type="http://schemas.openxmlformats.org/officeDocument/2006/relationships/oleObject" Target="embeddings/oleObject23.bin"/><Relationship Id="rId64" Type="http://schemas.openxmlformats.org/officeDocument/2006/relationships/image" Target="media/image33.emf"/><Relationship Id="rId65" Type="http://schemas.openxmlformats.org/officeDocument/2006/relationships/oleObject" Target="embeddings/oleObject24.bin"/><Relationship Id="rId66" Type="http://schemas.openxmlformats.org/officeDocument/2006/relationships/image" Target="media/image34.emf"/><Relationship Id="rId67" Type="http://schemas.openxmlformats.org/officeDocument/2006/relationships/oleObject" Target="embeddings/oleObject25.bin"/><Relationship Id="rId68" Type="http://schemas.openxmlformats.org/officeDocument/2006/relationships/image" Target="media/image35.emf"/><Relationship Id="rId69" Type="http://schemas.openxmlformats.org/officeDocument/2006/relationships/oleObject" Target="embeddings/oleObject26.bin"/><Relationship Id="rId80" Type="http://schemas.openxmlformats.org/officeDocument/2006/relationships/image" Target="media/image41.emf"/><Relationship Id="rId81" Type="http://schemas.openxmlformats.org/officeDocument/2006/relationships/oleObject" Target="embeddings/oleObject32.bin"/><Relationship Id="rId82" Type="http://schemas.openxmlformats.org/officeDocument/2006/relationships/image" Target="media/image42.emf"/><Relationship Id="rId83" Type="http://schemas.openxmlformats.org/officeDocument/2006/relationships/oleObject" Target="embeddings/oleObject33.bin"/><Relationship Id="rId84" Type="http://schemas.openxmlformats.org/officeDocument/2006/relationships/image" Target="media/image43.png"/><Relationship Id="rId85" Type="http://schemas.openxmlformats.org/officeDocument/2006/relationships/image" Target="media/image44.png"/><Relationship Id="rId86" Type="http://schemas.openxmlformats.org/officeDocument/2006/relationships/image" Target="media/image45.emf"/><Relationship Id="rId87" Type="http://schemas.openxmlformats.org/officeDocument/2006/relationships/oleObject" Target="embeddings/oleObject34.bin"/><Relationship Id="rId88" Type="http://schemas.openxmlformats.org/officeDocument/2006/relationships/hyperlink" Target="http://www.R-project.org/" TargetMode="External"/><Relationship Id="rId8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v:Desktop:book3:boo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14BAC7-B48D-634B-B16B-68CD48977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bookTemplate.dotx</Template>
  <TotalTime>264</TotalTime>
  <Pages>36</Pages>
  <Words>12203</Words>
  <Characters>69561</Characters>
  <Application>Microsoft Macintosh Word</Application>
  <DocSecurity>0</DocSecurity>
  <Lines>579</Lines>
  <Paragraphs>163</Paragraphs>
  <ScaleCrop>false</ScaleCrop>
  <Company/>
  <LinksUpToDate>false</LinksUpToDate>
  <CharactersWithSpaces>81601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Prasad Chakraborty</dc:creator>
  <cp:keywords/>
  <dc:description/>
  <cp:lastModifiedBy>Dev  Chakraborty</cp:lastModifiedBy>
  <cp:revision>148</cp:revision>
  <cp:lastPrinted>2018-10-08T19:41:00Z</cp:lastPrinted>
  <dcterms:created xsi:type="dcterms:W3CDTF">2018-10-08T19:41:00Z</dcterms:created>
  <dcterms:modified xsi:type="dcterms:W3CDTF">2018-10-25T22:08:00Z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y fmtid="{D5CDD505-2E9C-101B-9397-08002B2CF9AE}" pid="3" name="MTEquationNumber2">
    <vt:lpwstr>(#C1.#E1)</vt:lpwstr>
  </property>
  <property fmtid="{D5CDD505-2E9C-101B-9397-08002B2CF9AE}" pid="4" name="MTEquationSection">
    <vt:lpwstr>1</vt:lpwstr>
  </property>
</Properties>
</file>