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84AAA" w14:textId="75428D36" w:rsidR="00987122" w:rsidRPr="00987122" w:rsidRDefault="005C0472" w:rsidP="00987122">
      <w:pPr>
        <w:rPr>
          <w:b/>
          <w:sz w:val="40"/>
          <w:szCs w:val="40"/>
        </w:rPr>
      </w:pPr>
      <w:r>
        <w:rPr>
          <w:b/>
          <w:sz w:val="40"/>
          <w:szCs w:val="40"/>
        </w:rPr>
        <w:t>Online Appendix</w:t>
      </w:r>
      <w:r w:rsidRPr="00987122">
        <w:rPr>
          <w:b/>
          <w:sz w:val="40"/>
          <w:szCs w:val="40"/>
        </w:rPr>
        <w:t xml:space="preserve"> </w:t>
      </w:r>
      <w:r w:rsidR="00987122" w:rsidRPr="00987122">
        <w:rPr>
          <w:b/>
          <w:sz w:val="40"/>
          <w:szCs w:val="40"/>
        </w:rPr>
        <w:t xml:space="preserve">Chapter 22: </w:t>
      </w:r>
      <w:r w:rsidR="00987122">
        <w:rPr>
          <w:b/>
          <w:sz w:val="40"/>
          <w:szCs w:val="40"/>
        </w:rPr>
        <w:t>E</w:t>
      </w:r>
      <w:r w:rsidR="00987122" w:rsidRPr="00987122">
        <w:rPr>
          <w:b/>
          <w:sz w:val="40"/>
          <w:szCs w:val="40"/>
        </w:rPr>
        <w:t xml:space="preserve">valuating </w:t>
      </w:r>
      <w:r w:rsidR="005D7745">
        <w:rPr>
          <w:b/>
          <w:sz w:val="40"/>
          <w:szCs w:val="40"/>
        </w:rPr>
        <w:t>standalone</w:t>
      </w:r>
      <w:r w:rsidR="00987122" w:rsidRPr="00987122">
        <w:rPr>
          <w:b/>
          <w:sz w:val="40"/>
          <w:szCs w:val="40"/>
        </w:rPr>
        <w:t xml:space="preserve"> CAD vs. Radiologists</w:t>
      </w:r>
      <w:r w:rsidR="0087555A">
        <w:rPr>
          <w:b/>
          <w:sz w:val="40"/>
          <w:szCs w:val="40"/>
        </w:rPr>
        <w:t xml:space="preserve"> </w:t>
      </w:r>
    </w:p>
    <w:p w14:paraId="1B238149" w14:textId="77777777" w:rsidR="00987122" w:rsidRDefault="00987122" w:rsidP="00987122"/>
    <w:p w14:paraId="7371F92D" w14:textId="77777777" w:rsidR="00922673" w:rsidRDefault="00922673" w:rsidP="00922673">
      <w:pPr>
        <w:pStyle w:val="Heading1"/>
      </w:pPr>
      <w:r w:rsidRPr="005D5D3D">
        <w:t>Online Appendix 22.A</w:t>
      </w:r>
      <w:r>
        <w:t>: Random-reader fixed-case analysis</w:t>
      </w:r>
    </w:p>
    <w:p w14:paraId="76712828" w14:textId="362EA299" w:rsidR="00922673" w:rsidRPr="00987122" w:rsidRDefault="00E249A0" w:rsidP="00922673">
      <w:r>
        <w:t xml:space="preserve">This relates to book section 22.2.1. </w:t>
      </w:r>
      <w:r w:rsidR="00922673">
        <w:t xml:space="preserve">Following is a listing of file </w:t>
      </w:r>
      <w:proofErr w:type="spellStart"/>
      <w:proofErr w:type="gramStart"/>
      <w:r w:rsidR="00922673">
        <w:rPr>
          <w:rStyle w:val="InLineCode"/>
        </w:rPr>
        <w:t>main</w:t>
      </w:r>
      <w:r w:rsidR="00922673" w:rsidRPr="00987122">
        <w:rPr>
          <w:rStyle w:val="InLineCode"/>
        </w:rPr>
        <w:t>AnalysisFixed.R</w:t>
      </w:r>
      <w:proofErr w:type="spellEnd"/>
      <w:proofErr w:type="gramEnd"/>
      <w:r w:rsidR="00922673">
        <w:t>, which implements the analysis reported in the Hupse-Karssemeijer publication</w:t>
      </w:r>
      <w:r w:rsidR="00330193">
        <w:fldChar w:fldCharType="begin"/>
      </w:r>
      <w:r w:rsidR="00330193">
        <w:instrText xml:space="preserve"> ADDIN EN.CITE &lt;EndNote&gt;&lt;Cite&gt;&lt;Author&gt;Hupse&lt;/Author&gt;&lt;Year&gt;2013&lt;/Year&gt;&lt;RecNum&gt;2347&lt;/RecNum&gt;&lt;DisplayText&gt;&lt;style face="superscript"&gt;1&lt;/style&gt;&lt;/DisplayText&gt;&lt;record&gt;&lt;rec-number&gt;2347&lt;/rec-number&gt;&lt;foreign-keys&gt;&lt;key app="EN" db-id="veptarr08d9ts6eftsmp02wvxas0szvetsaf" timestamp="1383766307"&gt;2347&lt;/key&gt;&lt;/foreign-keys&gt;&lt;ref-type name="Journal Article"&gt;17&lt;/ref-type&gt;&lt;contributors&gt;&lt;authors&gt;&lt;author&gt;Hupse, Rianne&lt;/author&gt;&lt;author&gt;Samulski, Maurice&lt;/author&gt;&lt;author&gt;Lobbes, Marc&lt;/author&gt;&lt;author&gt;Heeten, Ard&lt;/author&gt;&lt;author&gt;Imhof-Tas, MechliW&lt;/author&gt;&lt;author&gt;Beijerinck, David&lt;/author&gt;&lt;author&gt;Pijnappel, Ruud&lt;/author&gt;&lt;author&gt;Boetes, Carla&lt;/author&gt;&lt;author&gt;Karssemeijer, Nico&lt;/author&gt;&lt;/authors&gt;&lt;/contributors&gt;&lt;titles&gt;&lt;title&gt;Standalone computer-aided detection compared to radiologists’ performance for the detection of mammographic masses&lt;/title&gt;&lt;secondary-title&gt;European Radiology&lt;/secondary-title&gt;&lt;alt-title&gt;Eur Radiol&lt;/alt-title&gt;&lt;/titles&gt;&lt;periodical&gt;&lt;full-title&gt;European Radiology&lt;/full-title&gt;&lt;abbr-1&gt;Eur Radiol&lt;/abbr-1&gt;&lt;/periodical&gt;&lt;alt-periodical&gt;&lt;full-title&gt;European Radiology&lt;/full-title&gt;&lt;abbr-1&gt;Eur Radiol&lt;/abbr-1&gt;&lt;/alt-periodical&gt;&lt;pages&gt;93-100&lt;/pages&gt;&lt;volume&gt;23&lt;/volume&gt;&lt;number&gt;1&lt;/number&gt;&lt;keywords&gt;&lt;keyword&gt;Mammography&lt;/keyword&gt;&lt;keyword&gt;Computer-assisted diagnosis&lt;/keyword&gt;&lt;keyword&gt;Breast&lt;/keyword&gt;&lt;keyword&gt;Mass screening&lt;/keyword&gt;&lt;keyword&gt;Neoplasms&lt;/keyword&gt;&lt;/keywords&gt;&lt;dates&gt;&lt;year&gt;2013&lt;/year&gt;&lt;pub-dates&gt;&lt;date&gt;2013/01/01&lt;/date&gt;&lt;/pub-dates&gt;&lt;/dates&gt;&lt;publisher&gt;Springer-Verlag&lt;/publisher&gt;&lt;isbn&gt;0938-7994&lt;/isbn&gt;&lt;urls&gt;&lt;related-urls&gt;&lt;url&gt;http://dx.doi.org/10.1007/s00330-012-2562-7&lt;/url&gt;&lt;/related-urls&gt;&lt;/urls&gt;&lt;electronic-resource-num&gt;10.1007/s00330-012-2562-7&lt;/electronic-resource-num&gt;&lt;language&gt;English&lt;/language&gt;&lt;/record&gt;&lt;/Cite&gt;&lt;/EndNote&gt;</w:instrText>
      </w:r>
      <w:r w:rsidR="00330193">
        <w:fldChar w:fldCharType="separate"/>
      </w:r>
      <w:r w:rsidR="00330193" w:rsidRPr="00330193">
        <w:rPr>
          <w:noProof/>
          <w:vertAlign w:val="superscript"/>
        </w:rPr>
        <w:t>1</w:t>
      </w:r>
      <w:r w:rsidR="00330193">
        <w:fldChar w:fldCharType="end"/>
      </w:r>
      <w:r w:rsidR="00922673">
        <w:t xml:space="preserve">. </w:t>
      </w:r>
      <w:r w:rsidR="000C00B4">
        <w:t xml:space="preserve">The file </w:t>
      </w:r>
      <w:proofErr w:type="gramStart"/>
      <w:r w:rsidR="000C00B4">
        <w:rPr>
          <w:rStyle w:val="InLineCode"/>
        </w:rPr>
        <w:t>main</w:t>
      </w:r>
      <w:r w:rsidR="000C00B4" w:rsidRPr="00987122">
        <w:rPr>
          <w:rStyle w:val="InLineCode"/>
        </w:rPr>
        <w:t>AnalysisFixed</w:t>
      </w:r>
      <w:r w:rsidR="000C00B4">
        <w:rPr>
          <w:rStyle w:val="InLineCode"/>
        </w:rPr>
        <w:t>1</w:t>
      </w:r>
      <w:r w:rsidR="000C00B4" w:rsidRPr="00987122">
        <w:rPr>
          <w:rStyle w:val="InLineCode"/>
        </w:rPr>
        <w:t>.R</w:t>
      </w:r>
      <w:proofErr w:type="gramEnd"/>
      <w:r w:rsidR="000C00B4">
        <w:t xml:space="preserve"> implements the corresponding </w:t>
      </w:r>
      <w:r w:rsidR="000C00B4" w:rsidRPr="000C00B4">
        <w:rPr>
          <w:rStyle w:val="InLineCode"/>
        </w:rPr>
        <w:t>RJafroc</w:t>
      </w:r>
      <w:r w:rsidR="000C00B4">
        <w:t xml:space="preserve"> version. </w:t>
      </w:r>
    </w:p>
    <w:p w14:paraId="6E1E8DA0" w14:textId="77777777" w:rsidR="00922673" w:rsidRDefault="00922673" w:rsidP="00922673">
      <w:pPr>
        <w:pStyle w:val="Heading2"/>
      </w:pPr>
      <w:r w:rsidRPr="005D5D3D">
        <w:t>Online Appendix 22.A</w:t>
      </w:r>
      <w:r>
        <w:t xml:space="preserve">.1: Code listing </w:t>
      </w:r>
    </w:p>
    <w:p w14:paraId="6CC402F0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# </w:t>
      </w:r>
      <w:proofErr w:type="spellStart"/>
      <w:proofErr w:type="gramStart"/>
      <w:r w:rsidRPr="00922673">
        <w:rPr>
          <w:rStyle w:val="code2"/>
        </w:rPr>
        <w:t>mainAnalysisFixed.R</w:t>
      </w:r>
      <w:proofErr w:type="spellEnd"/>
      <w:proofErr w:type="gramEnd"/>
    </w:p>
    <w:p w14:paraId="36B1967E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# </w:t>
      </w:r>
      <w:proofErr w:type="gramStart"/>
      <w:r w:rsidRPr="00922673">
        <w:rPr>
          <w:rStyle w:val="code2"/>
        </w:rPr>
        <w:t>case</w:t>
      </w:r>
      <w:proofErr w:type="gramEnd"/>
      <w:r w:rsidRPr="00922673">
        <w:rPr>
          <w:rStyle w:val="code2"/>
        </w:rPr>
        <w:t xml:space="preserve"> regarded as a fixed effect</w:t>
      </w:r>
    </w:p>
    <w:p w14:paraId="55E7296D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922673">
        <w:rPr>
          <w:rStyle w:val="code2"/>
        </w:rPr>
        <w:t>rm</w:t>
      </w:r>
      <w:proofErr w:type="spellEnd"/>
      <w:proofErr w:type="gramEnd"/>
      <w:r w:rsidRPr="00922673">
        <w:rPr>
          <w:rStyle w:val="code2"/>
        </w:rPr>
        <w:t xml:space="preserve">(list = </w:t>
      </w:r>
      <w:proofErr w:type="spellStart"/>
      <w:r w:rsidRPr="00922673">
        <w:rPr>
          <w:rStyle w:val="code2"/>
        </w:rPr>
        <w:t>ls</w:t>
      </w:r>
      <w:proofErr w:type="spellEnd"/>
      <w:r w:rsidRPr="00922673">
        <w:rPr>
          <w:rStyle w:val="code2"/>
        </w:rPr>
        <w:t xml:space="preserve">()) </w:t>
      </w:r>
    </w:p>
    <w:p w14:paraId="202D29A5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library</w:t>
      </w:r>
      <w:proofErr w:type="gramEnd"/>
      <w:r w:rsidRPr="00922673">
        <w:rPr>
          <w:rStyle w:val="code2"/>
        </w:rPr>
        <w:t xml:space="preserve">("RJafroc") </w:t>
      </w:r>
    </w:p>
    <w:p w14:paraId="7FA359C2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library</w:t>
      </w:r>
      <w:proofErr w:type="gramEnd"/>
      <w:r w:rsidRPr="00922673">
        <w:rPr>
          <w:rStyle w:val="code2"/>
        </w:rPr>
        <w:t>(ggplot2)</w:t>
      </w:r>
    </w:p>
    <w:p w14:paraId="38B757DF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require</w:t>
      </w:r>
      <w:proofErr w:type="gramEnd"/>
      <w:r w:rsidRPr="00922673">
        <w:rPr>
          <w:rStyle w:val="code2"/>
        </w:rPr>
        <w:t>("</w:t>
      </w:r>
      <w:proofErr w:type="spellStart"/>
      <w:r w:rsidRPr="00922673">
        <w:rPr>
          <w:rStyle w:val="code2"/>
        </w:rPr>
        <w:t>caTools</w:t>
      </w:r>
      <w:proofErr w:type="spellEnd"/>
      <w:r w:rsidRPr="00922673">
        <w:rPr>
          <w:rStyle w:val="code2"/>
        </w:rPr>
        <w:t>") #needed for trapezoidal area</w:t>
      </w:r>
    </w:p>
    <w:p w14:paraId="6CB2CB2B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source</w:t>
      </w:r>
      <w:proofErr w:type="gramEnd"/>
      <w:r w:rsidRPr="00922673">
        <w:rPr>
          <w:rStyle w:val="code2"/>
        </w:rPr>
        <w:t>("</w:t>
      </w:r>
      <w:proofErr w:type="spellStart"/>
      <w:r w:rsidRPr="00922673">
        <w:rPr>
          <w:rStyle w:val="code2"/>
        </w:rPr>
        <w:t>Wilcoxon.R</w:t>
      </w:r>
      <w:proofErr w:type="spellEnd"/>
      <w:r w:rsidRPr="00922673">
        <w:rPr>
          <w:rStyle w:val="code2"/>
        </w:rPr>
        <w:t>")</w:t>
      </w:r>
    </w:p>
    <w:p w14:paraId="22292390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alpha</w:t>
      </w:r>
      <w:proofErr w:type="gramEnd"/>
      <w:r w:rsidRPr="00922673">
        <w:rPr>
          <w:rStyle w:val="code2"/>
        </w:rPr>
        <w:t xml:space="preserve"> &lt;- 0.05</w:t>
      </w:r>
    </w:p>
    <w:p w14:paraId="1F46175E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cat</w:t>
      </w:r>
      <w:proofErr w:type="gramEnd"/>
      <w:r w:rsidRPr="00922673">
        <w:rPr>
          <w:rStyle w:val="code2"/>
        </w:rPr>
        <w:t>("Hupse-Karssemeijer analysis\n: random readers fixed cases\n")</w:t>
      </w:r>
    </w:p>
    <w:p w14:paraId="5EFB32A2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5D2679C" w14:textId="47438253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>FOM &lt;- "</w:t>
      </w:r>
      <w:r w:rsidR="008D61E9">
        <w:rPr>
          <w:rStyle w:val="code2"/>
        </w:rPr>
        <w:t>PCL</w:t>
      </w:r>
      <w:r w:rsidRPr="00922673">
        <w:rPr>
          <w:rStyle w:val="code2"/>
        </w:rPr>
        <w:t>" # allowed values are "PCL" "</w:t>
      </w:r>
      <w:proofErr w:type="spellStart"/>
      <w:r w:rsidRPr="00922673">
        <w:rPr>
          <w:rStyle w:val="code2"/>
        </w:rPr>
        <w:t>ALroc</w:t>
      </w:r>
      <w:proofErr w:type="spellEnd"/>
      <w:r w:rsidRPr="00922673">
        <w:rPr>
          <w:rStyle w:val="code2"/>
        </w:rPr>
        <w:t xml:space="preserve">", "AUC" </w:t>
      </w:r>
    </w:p>
    <w:p w14:paraId="53DDC80D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922673">
        <w:rPr>
          <w:rStyle w:val="code2"/>
        </w:rPr>
        <w:t>FPFArr</w:t>
      </w:r>
      <w:proofErr w:type="spellEnd"/>
      <w:r w:rsidRPr="00922673">
        <w:rPr>
          <w:rStyle w:val="code2"/>
        </w:rPr>
        <w:t xml:space="preserve"> &lt;- </w:t>
      </w:r>
      <w:proofErr w:type="gramStart"/>
      <w:r w:rsidRPr="00922673">
        <w:rPr>
          <w:rStyle w:val="code2"/>
        </w:rPr>
        <w:t>c(</w:t>
      </w:r>
      <w:proofErr w:type="gramEnd"/>
      <w:r w:rsidRPr="00922673">
        <w:rPr>
          <w:rStyle w:val="code2"/>
        </w:rPr>
        <w:t>0.05, 0.2, 0.5, 1) # at which to evaluate PCL</w:t>
      </w:r>
    </w:p>
    <w:p w14:paraId="7E5088A4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296E752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922673">
        <w:rPr>
          <w:rStyle w:val="code2"/>
        </w:rPr>
        <w:t>retNico</w:t>
      </w:r>
      <w:proofErr w:type="spellEnd"/>
      <w:proofErr w:type="gramEnd"/>
      <w:r w:rsidRPr="00922673">
        <w:rPr>
          <w:rStyle w:val="code2"/>
        </w:rPr>
        <w:t xml:space="preserve"> &lt;- </w:t>
      </w:r>
      <w:proofErr w:type="spellStart"/>
      <w:r w:rsidRPr="00922673">
        <w:rPr>
          <w:rStyle w:val="code2"/>
        </w:rPr>
        <w:t>DfReadLrocDataFile</w:t>
      </w:r>
      <w:proofErr w:type="spellEnd"/>
      <w:r w:rsidRPr="00922673">
        <w:rPr>
          <w:rStyle w:val="code2"/>
        </w:rPr>
        <w:t>()</w:t>
      </w:r>
    </w:p>
    <w:p w14:paraId="22353CC9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zjk1</w:t>
      </w:r>
      <w:proofErr w:type="gramEnd"/>
      <w:r w:rsidRPr="00922673">
        <w:rPr>
          <w:rStyle w:val="code2"/>
        </w:rPr>
        <w:t xml:space="preserve"> &lt;- </w:t>
      </w:r>
      <w:proofErr w:type="spellStart"/>
      <w:r w:rsidRPr="00922673">
        <w:rPr>
          <w:rStyle w:val="code2"/>
        </w:rPr>
        <w:t>retNico$NL</w:t>
      </w:r>
      <w:proofErr w:type="spellEnd"/>
      <w:r w:rsidRPr="00922673">
        <w:rPr>
          <w:rStyle w:val="code2"/>
        </w:rPr>
        <w:t>[1,,,1]</w:t>
      </w:r>
    </w:p>
    <w:p w14:paraId="6F69B891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zjk2Cl</w:t>
      </w:r>
      <w:proofErr w:type="gramEnd"/>
      <w:r w:rsidRPr="00922673">
        <w:rPr>
          <w:rStyle w:val="code2"/>
        </w:rPr>
        <w:t xml:space="preserve"> &lt;- </w:t>
      </w:r>
      <w:proofErr w:type="spellStart"/>
      <w:r w:rsidRPr="00922673">
        <w:rPr>
          <w:rStyle w:val="code2"/>
        </w:rPr>
        <w:t>retNico$LLCl</w:t>
      </w:r>
      <w:proofErr w:type="spellEnd"/>
      <w:r w:rsidRPr="00922673">
        <w:rPr>
          <w:rStyle w:val="code2"/>
        </w:rPr>
        <w:t>[1,,,1]</w:t>
      </w:r>
    </w:p>
    <w:p w14:paraId="45DA92CE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zjk2Il</w:t>
      </w:r>
      <w:proofErr w:type="gramEnd"/>
      <w:r w:rsidRPr="00922673">
        <w:rPr>
          <w:rStyle w:val="code2"/>
        </w:rPr>
        <w:t xml:space="preserve"> &lt;- </w:t>
      </w:r>
      <w:proofErr w:type="spellStart"/>
      <w:r w:rsidRPr="00922673">
        <w:rPr>
          <w:rStyle w:val="code2"/>
        </w:rPr>
        <w:t>retNico$LLIl</w:t>
      </w:r>
      <w:proofErr w:type="spellEnd"/>
      <w:r w:rsidRPr="00922673">
        <w:rPr>
          <w:rStyle w:val="code2"/>
        </w:rPr>
        <w:t>[1,,,1]</w:t>
      </w:r>
    </w:p>
    <w:p w14:paraId="6D3EB3B0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zjk2</w:t>
      </w:r>
      <w:proofErr w:type="gramEnd"/>
      <w:r w:rsidRPr="00922673">
        <w:rPr>
          <w:rStyle w:val="code2"/>
        </w:rPr>
        <w:t xml:space="preserve"> &lt;- </w:t>
      </w:r>
      <w:proofErr w:type="spellStart"/>
      <w:r w:rsidRPr="00922673">
        <w:rPr>
          <w:rStyle w:val="code2"/>
        </w:rPr>
        <w:t>pmax</w:t>
      </w:r>
      <w:proofErr w:type="spellEnd"/>
      <w:r w:rsidRPr="00922673">
        <w:rPr>
          <w:rStyle w:val="code2"/>
        </w:rPr>
        <w:t>(zjk2Cl,zjk2Il)</w:t>
      </w:r>
    </w:p>
    <w:p w14:paraId="19805263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J &lt;- </w:t>
      </w:r>
      <w:proofErr w:type="gramStart"/>
      <w:r w:rsidRPr="00922673">
        <w:rPr>
          <w:rStyle w:val="code2"/>
        </w:rPr>
        <w:t>dim(</w:t>
      </w:r>
      <w:proofErr w:type="gramEnd"/>
      <w:r w:rsidRPr="00922673">
        <w:rPr>
          <w:rStyle w:val="code2"/>
        </w:rPr>
        <w:t>zjk1)[1] - 1</w:t>
      </w:r>
    </w:p>
    <w:p w14:paraId="6AE565B9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t>for</w:t>
      </w:r>
      <w:proofErr w:type="gramEnd"/>
      <w:r w:rsidRPr="00922673">
        <w:rPr>
          <w:rStyle w:val="code2"/>
        </w:rPr>
        <w:t xml:space="preserve"> (</w:t>
      </w:r>
      <w:proofErr w:type="spellStart"/>
      <w:r w:rsidRPr="00922673">
        <w:rPr>
          <w:rStyle w:val="code2"/>
        </w:rPr>
        <w:t>i</w:t>
      </w:r>
      <w:proofErr w:type="spellEnd"/>
      <w:r w:rsidRPr="00922673">
        <w:rPr>
          <w:rStyle w:val="code2"/>
        </w:rPr>
        <w:t xml:space="preserve"> in 1:length(</w:t>
      </w:r>
      <w:proofErr w:type="spellStart"/>
      <w:r w:rsidRPr="00922673">
        <w:rPr>
          <w:rStyle w:val="code2"/>
        </w:rPr>
        <w:t>FPFArr</w:t>
      </w:r>
      <w:proofErr w:type="spellEnd"/>
      <w:r w:rsidRPr="00922673">
        <w:rPr>
          <w:rStyle w:val="code2"/>
        </w:rPr>
        <w:t>)) {</w:t>
      </w:r>
    </w:p>
    <w:p w14:paraId="7D7C482A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FPF &lt;- </w:t>
      </w:r>
      <w:proofErr w:type="spellStart"/>
      <w:proofErr w:type="gramStart"/>
      <w:r w:rsidRPr="00922673">
        <w:rPr>
          <w:rStyle w:val="code2"/>
        </w:rPr>
        <w:t>FPFArr</w:t>
      </w:r>
      <w:proofErr w:type="spellEnd"/>
      <w:r w:rsidRPr="00922673">
        <w:rPr>
          <w:rStyle w:val="code2"/>
        </w:rPr>
        <w:t>[</w:t>
      </w:r>
      <w:proofErr w:type="spellStart"/>
      <w:proofErr w:type="gramEnd"/>
      <w:r w:rsidRPr="00922673">
        <w:rPr>
          <w:rStyle w:val="code2"/>
        </w:rPr>
        <w:t>i</w:t>
      </w:r>
      <w:proofErr w:type="spellEnd"/>
      <w:r w:rsidRPr="00922673">
        <w:rPr>
          <w:rStyle w:val="code2"/>
        </w:rPr>
        <w:t>]</w:t>
      </w:r>
    </w:p>
    <w:p w14:paraId="23E96B12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cat</w:t>
      </w:r>
      <w:proofErr w:type="gramEnd"/>
      <w:r w:rsidRPr="00922673">
        <w:rPr>
          <w:rStyle w:val="code2"/>
        </w:rPr>
        <w:t>("FOM = ", FOM, "\n")</w:t>
      </w:r>
    </w:p>
    <w:p w14:paraId="4CBD5619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if</w:t>
      </w:r>
      <w:proofErr w:type="gramEnd"/>
      <w:r w:rsidRPr="00922673">
        <w:rPr>
          <w:rStyle w:val="code2"/>
        </w:rPr>
        <w:t xml:space="preserve"> (FOM == "PCL") cat("FPF = ", FPF, "\n")</w:t>
      </w:r>
    </w:p>
    <w:p w14:paraId="169CDEA4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</w:p>
    <w:p w14:paraId="1B160017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spellStart"/>
      <w:proofErr w:type="gramStart"/>
      <w:r w:rsidRPr="00922673">
        <w:rPr>
          <w:rStyle w:val="code2"/>
        </w:rPr>
        <w:t>thetajc</w:t>
      </w:r>
      <w:proofErr w:type="spellEnd"/>
      <w:proofErr w:type="gramEnd"/>
      <w:r w:rsidRPr="00922673">
        <w:rPr>
          <w:rStyle w:val="code2"/>
        </w:rPr>
        <w:t xml:space="preserve"> &lt;- array (dim = (J+1))</w:t>
      </w:r>
    </w:p>
    <w:p w14:paraId="360E22E9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if</w:t>
      </w:r>
      <w:proofErr w:type="gramEnd"/>
      <w:r w:rsidRPr="00922673">
        <w:rPr>
          <w:rStyle w:val="code2"/>
        </w:rPr>
        <w:t xml:space="preserve"> (FOM == "AUC") {</w:t>
      </w:r>
    </w:p>
    <w:p w14:paraId="575E1318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</w:t>
      </w:r>
      <w:proofErr w:type="gramStart"/>
      <w:r w:rsidRPr="00922673">
        <w:rPr>
          <w:rStyle w:val="code2"/>
        </w:rPr>
        <w:t>for</w:t>
      </w:r>
      <w:proofErr w:type="gramEnd"/>
      <w:r w:rsidRPr="00922673">
        <w:rPr>
          <w:rStyle w:val="code2"/>
        </w:rPr>
        <w:t xml:space="preserve"> (j in 1:(J+1)) </w:t>
      </w:r>
    </w:p>
    <w:p w14:paraId="4F0F6060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  </w:t>
      </w:r>
      <w:proofErr w:type="spellStart"/>
      <w:proofErr w:type="gramStart"/>
      <w:r w:rsidRPr="00922673">
        <w:rPr>
          <w:rStyle w:val="code2"/>
        </w:rPr>
        <w:t>thetajc</w:t>
      </w:r>
      <w:proofErr w:type="spellEnd"/>
      <w:proofErr w:type="gramEnd"/>
      <w:r w:rsidRPr="00922673">
        <w:rPr>
          <w:rStyle w:val="code2"/>
        </w:rPr>
        <w:t>[j] &lt;- Wilcoxon(zjk1[j,],zjk2[j,])</w:t>
      </w:r>
    </w:p>
    <w:p w14:paraId="1BF128DB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} </w:t>
      </w:r>
      <w:proofErr w:type="gramStart"/>
      <w:r w:rsidRPr="00922673">
        <w:rPr>
          <w:rStyle w:val="code2"/>
        </w:rPr>
        <w:t>else</w:t>
      </w:r>
      <w:proofErr w:type="gramEnd"/>
      <w:r w:rsidRPr="00922673">
        <w:rPr>
          <w:rStyle w:val="code2"/>
        </w:rPr>
        <w:t xml:space="preserve"> if (FOM == "PCL") {</w:t>
      </w:r>
    </w:p>
    <w:p w14:paraId="0DB91534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</w:t>
      </w:r>
      <w:proofErr w:type="gramStart"/>
      <w:r w:rsidRPr="00922673">
        <w:rPr>
          <w:rStyle w:val="code2"/>
        </w:rPr>
        <w:t>for</w:t>
      </w:r>
      <w:proofErr w:type="gramEnd"/>
      <w:r w:rsidRPr="00922673">
        <w:rPr>
          <w:rStyle w:val="code2"/>
        </w:rPr>
        <w:t xml:space="preserve"> (j in 1:(J+1)) </w:t>
      </w:r>
    </w:p>
    <w:p w14:paraId="106F35D9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  </w:t>
      </w:r>
      <w:proofErr w:type="spellStart"/>
      <w:proofErr w:type="gramStart"/>
      <w:r w:rsidRPr="00922673">
        <w:rPr>
          <w:rStyle w:val="code2"/>
        </w:rPr>
        <w:t>thetajc</w:t>
      </w:r>
      <w:proofErr w:type="spellEnd"/>
      <w:proofErr w:type="gramEnd"/>
      <w:r w:rsidRPr="00922673">
        <w:rPr>
          <w:rStyle w:val="code2"/>
        </w:rPr>
        <w:t>[j] &lt;- (</w:t>
      </w:r>
      <w:proofErr w:type="spellStart"/>
      <w:r w:rsidRPr="00922673">
        <w:rPr>
          <w:rStyle w:val="code2"/>
        </w:rPr>
        <w:t>LrocFoms</w:t>
      </w:r>
      <w:proofErr w:type="spellEnd"/>
      <w:r w:rsidRPr="00922673">
        <w:rPr>
          <w:rStyle w:val="code2"/>
        </w:rPr>
        <w:t xml:space="preserve">(zjk1[j,], zjk2Cl[j,], FPF))$PCL </w:t>
      </w:r>
    </w:p>
    <w:p w14:paraId="15718407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} </w:t>
      </w:r>
      <w:proofErr w:type="gramStart"/>
      <w:r w:rsidRPr="00922673">
        <w:rPr>
          <w:rStyle w:val="code2"/>
        </w:rPr>
        <w:t>else</w:t>
      </w:r>
      <w:proofErr w:type="gramEnd"/>
      <w:r w:rsidRPr="00922673">
        <w:rPr>
          <w:rStyle w:val="code2"/>
        </w:rPr>
        <w:t xml:space="preserve"> if (FOM == "</w:t>
      </w:r>
      <w:proofErr w:type="spellStart"/>
      <w:r w:rsidRPr="00922673">
        <w:rPr>
          <w:rStyle w:val="code2"/>
        </w:rPr>
        <w:t>ALroc</w:t>
      </w:r>
      <w:proofErr w:type="spellEnd"/>
      <w:r w:rsidRPr="00922673">
        <w:rPr>
          <w:rStyle w:val="code2"/>
        </w:rPr>
        <w:t>") {</w:t>
      </w:r>
    </w:p>
    <w:p w14:paraId="3EE2AAE1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</w:t>
      </w:r>
      <w:proofErr w:type="gramStart"/>
      <w:r w:rsidRPr="00922673">
        <w:rPr>
          <w:rStyle w:val="code2"/>
        </w:rPr>
        <w:t>for</w:t>
      </w:r>
      <w:proofErr w:type="gramEnd"/>
      <w:r w:rsidRPr="00922673">
        <w:rPr>
          <w:rStyle w:val="code2"/>
        </w:rPr>
        <w:t xml:space="preserve"> (j in 1:(J+1)) </w:t>
      </w:r>
    </w:p>
    <w:p w14:paraId="18C24545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  </w:t>
      </w:r>
      <w:proofErr w:type="spellStart"/>
      <w:proofErr w:type="gramStart"/>
      <w:r w:rsidRPr="00922673">
        <w:rPr>
          <w:rStyle w:val="code2"/>
        </w:rPr>
        <w:t>thetajc</w:t>
      </w:r>
      <w:proofErr w:type="spellEnd"/>
      <w:proofErr w:type="gramEnd"/>
      <w:r w:rsidRPr="00922673">
        <w:rPr>
          <w:rStyle w:val="code2"/>
        </w:rPr>
        <w:t>[j] &lt;- (</w:t>
      </w:r>
      <w:proofErr w:type="spellStart"/>
      <w:r w:rsidRPr="00922673">
        <w:rPr>
          <w:rStyle w:val="code2"/>
        </w:rPr>
        <w:t>LrocFoms</w:t>
      </w:r>
      <w:proofErr w:type="spellEnd"/>
      <w:r w:rsidRPr="00922673">
        <w:rPr>
          <w:rStyle w:val="code2"/>
        </w:rPr>
        <w:t>(zjk1[j,], zjk2Cl[j,], FPF))$</w:t>
      </w:r>
      <w:proofErr w:type="spellStart"/>
      <w:r w:rsidRPr="00922673">
        <w:rPr>
          <w:rStyle w:val="code2"/>
        </w:rPr>
        <w:t>ALroc</w:t>
      </w:r>
      <w:proofErr w:type="spellEnd"/>
    </w:p>
    <w:p w14:paraId="6FE81F23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} </w:t>
      </w:r>
      <w:proofErr w:type="gramStart"/>
      <w:r w:rsidRPr="00922673">
        <w:rPr>
          <w:rStyle w:val="code2"/>
        </w:rPr>
        <w:t>else</w:t>
      </w:r>
      <w:proofErr w:type="gramEnd"/>
      <w:r w:rsidRPr="00922673">
        <w:rPr>
          <w:rStyle w:val="code2"/>
        </w:rPr>
        <w:t xml:space="preserve"> stop("wrong FOM value")  </w:t>
      </w:r>
    </w:p>
    <w:p w14:paraId="36FF6EF6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</w:p>
    <w:p w14:paraId="0050A6EB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spellStart"/>
      <w:proofErr w:type="gramStart"/>
      <w:r w:rsidRPr="00922673">
        <w:rPr>
          <w:rStyle w:val="code2"/>
        </w:rPr>
        <w:t>fom</w:t>
      </w:r>
      <w:proofErr w:type="gramEnd"/>
      <w:r w:rsidRPr="00922673">
        <w:rPr>
          <w:rStyle w:val="code2"/>
        </w:rPr>
        <w:t>_diff</w:t>
      </w:r>
      <w:proofErr w:type="spellEnd"/>
      <w:r w:rsidRPr="00922673">
        <w:rPr>
          <w:rStyle w:val="code2"/>
        </w:rPr>
        <w:t xml:space="preserve"> &lt;- </w:t>
      </w:r>
      <w:proofErr w:type="spellStart"/>
      <w:r w:rsidRPr="00922673">
        <w:rPr>
          <w:rStyle w:val="code2"/>
        </w:rPr>
        <w:t>thetajc</w:t>
      </w:r>
      <w:proofErr w:type="spellEnd"/>
      <w:r w:rsidRPr="00922673">
        <w:rPr>
          <w:rStyle w:val="code2"/>
        </w:rPr>
        <w:t xml:space="preserve">[-1] - </w:t>
      </w:r>
      <w:proofErr w:type="spellStart"/>
      <w:r w:rsidRPr="00922673">
        <w:rPr>
          <w:rStyle w:val="code2"/>
        </w:rPr>
        <w:t>thetajc</w:t>
      </w:r>
      <w:proofErr w:type="spellEnd"/>
      <w:r w:rsidRPr="00922673">
        <w:rPr>
          <w:rStyle w:val="code2"/>
        </w:rPr>
        <w:t>[1]</w:t>
      </w:r>
    </w:p>
    <w:p w14:paraId="312026CA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ret</w:t>
      </w:r>
      <w:proofErr w:type="gramEnd"/>
      <w:r w:rsidRPr="00922673">
        <w:rPr>
          <w:rStyle w:val="code2"/>
        </w:rPr>
        <w:t xml:space="preserve"> &lt;- </w:t>
      </w:r>
      <w:proofErr w:type="spellStart"/>
      <w:r w:rsidRPr="00922673">
        <w:rPr>
          <w:rStyle w:val="code2"/>
        </w:rPr>
        <w:t>t.test</w:t>
      </w:r>
      <w:proofErr w:type="spellEnd"/>
      <w:r w:rsidRPr="00922673">
        <w:rPr>
          <w:rStyle w:val="code2"/>
        </w:rPr>
        <w:t>(</w:t>
      </w:r>
      <w:proofErr w:type="spellStart"/>
      <w:r w:rsidRPr="00922673">
        <w:rPr>
          <w:rStyle w:val="code2"/>
        </w:rPr>
        <w:t>fom_diff</w:t>
      </w:r>
      <w:proofErr w:type="spellEnd"/>
      <w:r w:rsidRPr="00922673">
        <w:rPr>
          <w:rStyle w:val="code2"/>
        </w:rPr>
        <w:t>)</w:t>
      </w:r>
    </w:p>
    <w:p w14:paraId="397CEDAC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</w:p>
    <w:p w14:paraId="08B6C2FE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cat</w:t>
      </w:r>
      <w:proofErr w:type="gramEnd"/>
      <w:r w:rsidRPr="00922673">
        <w:rPr>
          <w:rStyle w:val="code2"/>
        </w:rPr>
        <w:t>("</w:t>
      </w:r>
      <w:proofErr w:type="spellStart"/>
      <w:r w:rsidRPr="00922673">
        <w:rPr>
          <w:rStyle w:val="code2"/>
        </w:rPr>
        <w:t>FomCad</w:t>
      </w:r>
      <w:proofErr w:type="spellEnd"/>
      <w:r w:rsidRPr="00922673">
        <w:rPr>
          <w:rStyle w:val="code2"/>
        </w:rPr>
        <w:t xml:space="preserve"> = ", </w:t>
      </w:r>
      <w:proofErr w:type="spellStart"/>
      <w:r w:rsidRPr="00922673">
        <w:rPr>
          <w:rStyle w:val="code2"/>
        </w:rPr>
        <w:t>thetajc</w:t>
      </w:r>
      <w:proofErr w:type="spellEnd"/>
      <w:r w:rsidRPr="00922673">
        <w:rPr>
          <w:rStyle w:val="code2"/>
        </w:rPr>
        <w:t>[1],"\n")</w:t>
      </w:r>
    </w:p>
    <w:p w14:paraId="66634624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cat</w:t>
      </w:r>
      <w:proofErr w:type="gramEnd"/>
      <w:r w:rsidRPr="00922673">
        <w:rPr>
          <w:rStyle w:val="code2"/>
        </w:rPr>
        <w:t>("AVG radiologist performance = ", mean(</w:t>
      </w:r>
      <w:proofErr w:type="spellStart"/>
      <w:r w:rsidRPr="00922673">
        <w:rPr>
          <w:rStyle w:val="code2"/>
        </w:rPr>
        <w:t>thetajc</w:t>
      </w:r>
      <w:proofErr w:type="spellEnd"/>
      <w:r w:rsidRPr="00922673">
        <w:rPr>
          <w:rStyle w:val="code2"/>
        </w:rPr>
        <w:t>[-1]),</w:t>
      </w:r>
    </w:p>
    <w:p w14:paraId="0986B1F1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  "\</w:t>
      </w:r>
      <w:proofErr w:type="gramStart"/>
      <w:r w:rsidRPr="00922673">
        <w:rPr>
          <w:rStyle w:val="code2"/>
        </w:rPr>
        <w:t>n95</w:t>
      </w:r>
      <w:proofErr w:type="gramEnd"/>
      <w:r w:rsidRPr="00922673">
        <w:rPr>
          <w:rStyle w:val="code2"/>
        </w:rPr>
        <w:t xml:space="preserve">%CI = ", </w:t>
      </w:r>
      <w:proofErr w:type="spellStart"/>
      <w:r w:rsidRPr="00922673">
        <w:rPr>
          <w:rStyle w:val="code2"/>
        </w:rPr>
        <w:t>as.numeric</w:t>
      </w:r>
      <w:proofErr w:type="spellEnd"/>
      <w:r w:rsidRPr="00922673">
        <w:rPr>
          <w:rStyle w:val="code2"/>
        </w:rPr>
        <w:t>(ret$conf.int)+</w:t>
      </w:r>
      <w:proofErr w:type="spellStart"/>
      <w:r w:rsidRPr="00922673">
        <w:rPr>
          <w:rStyle w:val="code2"/>
        </w:rPr>
        <w:t>thetajc</w:t>
      </w:r>
      <w:proofErr w:type="spellEnd"/>
      <w:r w:rsidRPr="00922673">
        <w:rPr>
          <w:rStyle w:val="code2"/>
        </w:rPr>
        <w:t>[1],"\n")</w:t>
      </w:r>
    </w:p>
    <w:p w14:paraId="0F651C62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cat</w:t>
      </w:r>
      <w:proofErr w:type="gramEnd"/>
      <w:r w:rsidRPr="00922673">
        <w:rPr>
          <w:rStyle w:val="code2"/>
        </w:rPr>
        <w:t>("AVG diff. performance = ", mean(</w:t>
      </w:r>
      <w:proofErr w:type="spellStart"/>
      <w:r w:rsidRPr="00922673">
        <w:rPr>
          <w:rStyle w:val="code2"/>
        </w:rPr>
        <w:t>thetajc</w:t>
      </w:r>
      <w:proofErr w:type="spellEnd"/>
      <w:r w:rsidRPr="00922673">
        <w:rPr>
          <w:rStyle w:val="code2"/>
        </w:rPr>
        <w:t>[-1]-</w:t>
      </w:r>
      <w:proofErr w:type="spellStart"/>
      <w:r w:rsidRPr="00922673">
        <w:rPr>
          <w:rStyle w:val="code2"/>
        </w:rPr>
        <w:t>thetajc</w:t>
      </w:r>
      <w:proofErr w:type="spellEnd"/>
      <w:r w:rsidRPr="00922673">
        <w:rPr>
          <w:rStyle w:val="code2"/>
        </w:rPr>
        <w:t>[1]),</w:t>
      </w:r>
    </w:p>
    <w:p w14:paraId="34FE8710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  "\</w:t>
      </w:r>
      <w:proofErr w:type="gramStart"/>
      <w:r w:rsidRPr="00922673">
        <w:rPr>
          <w:rStyle w:val="code2"/>
        </w:rPr>
        <w:t>n95</w:t>
      </w:r>
      <w:proofErr w:type="gramEnd"/>
      <w:r w:rsidRPr="00922673">
        <w:rPr>
          <w:rStyle w:val="code2"/>
        </w:rPr>
        <w:t xml:space="preserve">%CI = ", </w:t>
      </w:r>
      <w:proofErr w:type="spellStart"/>
      <w:r w:rsidRPr="00922673">
        <w:rPr>
          <w:rStyle w:val="code2"/>
        </w:rPr>
        <w:t>as.numeric</w:t>
      </w:r>
      <w:proofErr w:type="spellEnd"/>
      <w:r w:rsidRPr="00922673">
        <w:rPr>
          <w:rStyle w:val="code2"/>
        </w:rPr>
        <w:t>(ret$conf.int),"\n")</w:t>
      </w:r>
    </w:p>
    <w:p w14:paraId="239031C7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cat</w:t>
      </w:r>
      <w:proofErr w:type="gramEnd"/>
      <w:r w:rsidRPr="00922673">
        <w:rPr>
          <w:rStyle w:val="code2"/>
        </w:rPr>
        <w:t xml:space="preserve">("t-statistic = ", </w:t>
      </w:r>
      <w:proofErr w:type="spellStart"/>
      <w:r w:rsidRPr="00922673">
        <w:rPr>
          <w:rStyle w:val="code2"/>
        </w:rPr>
        <w:t>as.numeric</w:t>
      </w:r>
      <w:proofErr w:type="spellEnd"/>
      <w:r w:rsidRPr="00922673">
        <w:rPr>
          <w:rStyle w:val="code2"/>
        </w:rPr>
        <w:t>(</w:t>
      </w:r>
      <w:proofErr w:type="spellStart"/>
      <w:r w:rsidRPr="00922673">
        <w:rPr>
          <w:rStyle w:val="code2"/>
        </w:rPr>
        <w:t>ret$statistic</w:t>
      </w:r>
      <w:proofErr w:type="spellEnd"/>
      <w:r w:rsidRPr="00922673">
        <w:rPr>
          <w:rStyle w:val="code2"/>
        </w:rPr>
        <w:t>),"\n")</w:t>
      </w:r>
    </w:p>
    <w:p w14:paraId="6DD26546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cat</w:t>
      </w:r>
      <w:proofErr w:type="gramEnd"/>
      <w:r w:rsidRPr="00922673">
        <w:rPr>
          <w:rStyle w:val="code2"/>
        </w:rPr>
        <w:t>("</w:t>
      </w:r>
      <w:proofErr w:type="spellStart"/>
      <w:r w:rsidRPr="00922673">
        <w:rPr>
          <w:rStyle w:val="code2"/>
        </w:rPr>
        <w:t>df</w:t>
      </w:r>
      <w:proofErr w:type="spellEnd"/>
      <w:r w:rsidRPr="00922673">
        <w:rPr>
          <w:rStyle w:val="code2"/>
        </w:rPr>
        <w:t xml:space="preserve"> = ", </w:t>
      </w:r>
      <w:proofErr w:type="spellStart"/>
      <w:r w:rsidRPr="00922673">
        <w:rPr>
          <w:rStyle w:val="code2"/>
        </w:rPr>
        <w:t>as.numeric</w:t>
      </w:r>
      <w:proofErr w:type="spellEnd"/>
      <w:r w:rsidRPr="00922673">
        <w:rPr>
          <w:rStyle w:val="code2"/>
        </w:rPr>
        <w:t>(</w:t>
      </w:r>
      <w:proofErr w:type="spellStart"/>
      <w:r w:rsidRPr="00922673">
        <w:rPr>
          <w:rStyle w:val="code2"/>
        </w:rPr>
        <w:t>ret$parameter</w:t>
      </w:r>
      <w:proofErr w:type="spellEnd"/>
      <w:r w:rsidRPr="00922673">
        <w:rPr>
          <w:rStyle w:val="code2"/>
        </w:rPr>
        <w:t>),"\n")</w:t>
      </w:r>
    </w:p>
    <w:p w14:paraId="3B84214C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cat</w:t>
      </w:r>
      <w:proofErr w:type="gramEnd"/>
      <w:r w:rsidRPr="00922673">
        <w:rPr>
          <w:rStyle w:val="code2"/>
        </w:rPr>
        <w:t xml:space="preserve">("p-value = ", </w:t>
      </w:r>
      <w:proofErr w:type="spellStart"/>
      <w:r w:rsidRPr="00922673">
        <w:rPr>
          <w:rStyle w:val="code2"/>
        </w:rPr>
        <w:t>as.numeric</w:t>
      </w:r>
      <w:proofErr w:type="spellEnd"/>
      <w:r w:rsidRPr="00922673">
        <w:rPr>
          <w:rStyle w:val="code2"/>
        </w:rPr>
        <w:t>(</w:t>
      </w:r>
      <w:proofErr w:type="spellStart"/>
      <w:r w:rsidRPr="00922673">
        <w:rPr>
          <w:rStyle w:val="code2"/>
        </w:rPr>
        <w:t>ret$p.value</w:t>
      </w:r>
      <w:proofErr w:type="spellEnd"/>
      <w:r w:rsidRPr="00922673">
        <w:rPr>
          <w:rStyle w:val="code2"/>
        </w:rPr>
        <w:t>),"\n\n")</w:t>
      </w:r>
    </w:p>
    <w:p w14:paraId="56FE259E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if</w:t>
      </w:r>
      <w:proofErr w:type="gramEnd"/>
      <w:r w:rsidRPr="00922673">
        <w:rPr>
          <w:rStyle w:val="code2"/>
        </w:rPr>
        <w:t xml:space="preserve"> ((</w:t>
      </w:r>
      <w:proofErr w:type="spellStart"/>
      <w:r w:rsidRPr="00922673">
        <w:rPr>
          <w:rStyle w:val="code2"/>
        </w:rPr>
        <w:t>i</w:t>
      </w:r>
      <w:proofErr w:type="spellEnd"/>
      <w:r w:rsidRPr="00922673">
        <w:rPr>
          <w:rStyle w:val="code2"/>
        </w:rPr>
        <w:t xml:space="preserve"> == 1) &amp;&amp; (FOM == "PCL")) {</w:t>
      </w:r>
    </w:p>
    <w:p w14:paraId="6EF60366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# </w:t>
      </w:r>
      <w:proofErr w:type="gramStart"/>
      <w:r w:rsidRPr="00922673">
        <w:rPr>
          <w:rStyle w:val="code2"/>
        </w:rPr>
        <w:t>last</w:t>
      </w:r>
      <w:proofErr w:type="gramEnd"/>
      <w:r w:rsidRPr="00922673">
        <w:rPr>
          <w:rStyle w:val="code2"/>
        </w:rPr>
        <w:t xml:space="preserve"> argument is the readers to display, all 9 readers in this case</w:t>
      </w:r>
    </w:p>
    <w:p w14:paraId="6EED5A8F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</w:t>
      </w:r>
      <w:proofErr w:type="gramStart"/>
      <w:r w:rsidRPr="00922673">
        <w:rPr>
          <w:rStyle w:val="code2"/>
        </w:rPr>
        <w:t>plots1</w:t>
      </w:r>
      <w:proofErr w:type="gramEnd"/>
      <w:r w:rsidRPr="00922673">
        <w:rPr>
          <w:rStyle w:val="code2"/>
        </w:rPr>
        <w:t xml:space="preserve"> &lt;- </w:t>
      </w:r>
      <w:proofErr w:type="spellStart"/>
      <w:r w:rsidRPr="00922673">
        <w:rPr>
          <w:rStyle w:val="code2"/>
        </w:rPr>
        <w:t>LrocPlots</w:t>
      </w:r>
      <w:proofErr w:type="spellEnd"/>
      <w:r w:rsidRPr="00922673">
        <w:rPr>
          <w:rStyle w:val="code2"/>
        </w:rPr>
        <w:t xml:space="preserve"> (zjk1, zjk2Cl, </w:t>
      </w:r>
      <w:proofErr w:type="spellStart"/>
      <w:r w:rsidRPr="00922673">
        <w:rPr>
          <w:rStyle w:val="code2"/>
        </w:rPr>
        <w:t>seq</w:t>
      </w:r>
      <w:proofErr w:type="spellEnd"/>
      <w:r w:rsidRPr="00922673">
        <w:rPr>
          <w:rStyle w:val="code2"/>
        </w:rPr>
        <w:t>(1,9))$</w:t>
      </w:r>
      <w:proofErr w:type="spellStart"/>
      <w:r w:rsidRPr="00922673">
        <w:rPr>
          <w:rStyle w:val="code2"/>
        </w:rPr>
        <w:t>lrocPlot</w:t>
      </w:r>
      <w:proofErr w:type="spellEnd"/>
      <w:r w:rsidRPr="00922673">
        <w:rPr>
          <w:rStyle w:val="code2"/>
        </w:rPr>
        <w:t xml:space="preserve">   </w:t>
      </w:r>
    </w:p>
    <w:p w14:paraId="22B81F8E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  </w:t>
      </w:r>
      <w:proofErr w:type="gramStart"/>
      <w:r w:rsidRPr="00922673">
        <w:rPr>
          <w:rStyle w:val="code2"/>
        </w:rPr>
        <w:t>print</w:t>
      </w:r>
      <w:proofErr w:type="gramEnd"/>
      <w:r w:rsidRPr="00922673">
        <w:rPr>
          <w:rStyle w:val="code2"/>
        </w:rPr>
        <w:t>(plots1)</w:t>
      </w:r>
    </w:p>
    <w:p w14:paraId="0C9F4AF4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}</w:t>
      </w:r>
    </w:p>
    <w:p w14:paraId="560B273D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 xml:space="preserve">  </w:t>
      </w:r>
      <w:proofErr w:type="gramStart"/>
      <w:r w:rsidRPr="00922673">
        <w:rPr>
          <w:rStyle w:val="code2"/>
        </w:rPr>
        <w:t>if</w:t>
      </w:r>
      <w:proofErr w:type="gramEnd"/>
      <w:r w:rsidRPr="00922673">
        <w:rPr>
          <w:rStyle w:val="code2"/>
        </w:rPr>
        <w:t xml:space="preserve"> (FOM == "AUC" ||FOM == "</w:t>
      </w:r>
      <w:proofErr w:type="spellStart"/>
      <w:r w:rsidRPr="00922673">
        <w:rPr>
          <w:rStyle w:val="code2"/>
        </w:rPr>
        <w:t>ALroc</w:t>
      </w:r>
      <w:proofErr w:type="spellEnd"/>
      <w:r w:rsidRPr="00922673">
        <w:rPr>
          <w:rStyle w:val="code2"/>
        </w:rPr>
        <w:t>" ) break</w:t>
      </w:r>
    </w:p>
    <w:p w14:paraId="04ED3CA2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22673">
        <w:rPr>
          <w:rStyle w:val="code2"/>
        </w:rPr>
        <w:t>}</w:t>
      </w:r>
    </w:p>
    <w:p w14:paraId="1C3BD4CA" w14:textId="77777777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C64B690" w14:textId="09AA7E82" w:rsidR="00922673" w:rsidRPr="00674FBB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 Bold" w:hAnsi="PT Mono Bold"/>
          <w:b/>
          <w:bCs/>
          <w:sz w:val="16"/>
          <w:szCs w:val="16"/>
        </w:rPr>
      </w:pPr>
    </w:p>
    <w:p w14:paraId="7EBC785E" w14:textId="77777777" w:rsidR="00922673" w:rsidRDefault="00922673" w:rsidP="00922673">
      <w:pPr>
        <w:rPr>
          <w:highlight w:val="yellow"/>
        </w:rPr>
      </w:pPr>
    </w:p>
    <w:p w14:paraId="785F3ECF" w14:textId="77777777" w:rsidR="00FC6975" w:rsidRPr="00FC6975" w:rsidRDefault="00FC6975" w:rsidP="00033ED5"/>
    <w:p w14:paraId="2D6853F9" w14:textId="32C2E3EC" w:rsidR="00033ED5" w:rsidRDefault="009A4284" w:rsidP="00922673">
      <w:r>
        <w:t>C</w:t>
      </w:r>
      <w:r w:rsidR="00033ED5" w:rsidRPr="00FC6975">
        <w:t xml:space="preserve">lick on </w:t>
      </w:r>
      <w:r w:rsidR="00033ED5" w:rsidRPr="00FC6975">
        <w:rPr>
          <w:rStyle w:val="InLineCode"/>
        </w:rPr>
        <w:t>Source</w:t>
      </w:r>
      <w:r w:rsidR="00033ED5" w:rsidRPr="00FC6975">
        <w:t xml:space="preserve"> </w:t>
      </w:r>
      <w:r w:rsidR="00922673">
        <w:t xml:space="preserve">to obtain the following output and </w:t>
      </w:r>
      <w:r w:rsidR="00922673">
        <w:fldChar w:fldCharType="begin"/>
      </w:r>
      <w:r w:rsidR="00922673">
        <w:instrText xml:space="preserve"> REF _Ref376437759 \h </w:instrText>
      </w:r>
      <w:r w:rsidR="00922673">
        <w:fldChar w:fldCharType="separate"/>
      </w:r>
      <w:r w:rsidR="0086135F">
        <w:t xml:space="preserve">Figure </w:t>
      </w:r>
      <w:r w:rsidR="0086135F">
        <w:rPr>
          <w:noProof/>
        </w:rPr>
        <w:t>1</w:t>
      </w:r>
      <w:r w:rsidR="00922673">
        <w:fldChar w:fldCharType="end"/>
      </w:r>
      <w:r w:rsidR="00922673">
        <w:t>.</w:t>
      </w:r>
    </w:p>
    <w:p w14:paraId="5E157368" w14:textId="77777777" w:rsidR="00922673" w:rsidRDefault="00922673" w:rsidP="00922673"/>
    <w:p w14:paraId="1EDFD633" w14:textId="39493BA2" w:rsidR="00922673" w:rsidRPr="00922673" w:rsidRDefault="00922673" w:rsidP="009226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22673">
        <w:rPr>
          <w:rStyle w:val="code2"/>
        </w:rPr>
        <w:lastRenderedPageBreak/>
        <w:t>Browse[</w:t>
      </w:r>
      <w:proofErr w:type="gramEnd"/>
      <w:r w:rsidRPr="00922673">
        <w:rPr>
          <w:rStyle w:val="code2"/>
        </w:rPr>
        <w:t>2]&gt; source(</w:t>
      </w:r>
      <w:r>
        <w:rPr>
          <w:rStyle w:val="code2"/>
        </w:rPr>
        <w:t>…</w:t>
      </w:r>
      <w:r w:rsidRPr="00922673">
        <w:rPr>
          <w:rStyle w:val="code2"/>
        </w:rPr>
        <w:t>)</w:t>
      </w:r>
    </w:p>
    <w:p w14:paraId="2375D152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>Hupse-Karssemeijer analysis</w:t>
      </w:r>
    </w:p>
    <w:p w14:paraId="79EBEDC9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: </w:t>
      </w:r>
      <w:proofErr w:type="gramStart"/>
      <w:r w:rsidRPr="008D61E9">
        <w:rPr>
          <w:rStyle w:val="code2"/>
        </w:rPr>
        <w:t>random</w:t>
      </w:r>
      <w:proofErr w:type="gramEnd"/>
      <w:r w:rsidRPr="008D61E9">
        <w:rPr>
          <w:rStyle w:val="code2"/>
        </w:rPr>
        <w:t xml:space="preserve"> readers fixed cases</w:t>
      </w:r>
    </w:p>
    <w:p w14:paraId="6B0E1E4B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FOM </w:t>
      </w:r>
      <w:proofErr w:type="gramStart"/>
      <w:r w:rsidRPr="008D61E9">
        <w:rPr>
          <w:rStyle w:val="code2"/>
        </w:rPr>
        <w:t>=  PCL</w:t>
      </w:r>
      <w:proofErr w:type="gramEnd"/>
      <w:r w:rsidRPr="008D61E9">
        <w:rPr>
          <w:rStyle w:val="code2"/>
        </w:rPr>
        <w:t xml:space="preserve"> </w:t>
      </w:r>
    </w:p>
    <w:p w14:paraId="17AD2134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FPF </w:t>
      </w:r>
      <w:proofErr w:type="gramStart"/>
      <w:r w:rsidRPr="008D61E9">
        <w:rPr>
          <w:rStyle w:val="code2"/>
        </w:rPr>
        <w:t>=  0.05</w:t>
      </w:r>
      <w:proofErr w:type="gramEnd"/>
      <w:r w:rsidRPr="008D61E9">
        <w:rPr>
          <w:rStyle w:val="code2"/>
        </w:rPr>
        <w:t xml:space="preserve"> </w:t>
      </w:r>
    </w:p>
    <w:p w14:paraId="67DF8867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8D61E9">
        <w:rPr>
          <w:rStyle w:val="code2"/>
        </w:rPr>
        <w:t>FomCad</w:t>
      </w:r>
      <w:proofErr w:type="spellEnd"/>
      <w:r w:rsidRPr="008D61E9">
        <w:rPr>
          <w:rStyle w:val="code2"/>
        </w:rPr>
        <w:t xml:space="preserve"> </w:t>
      </w:r>
      <w:proofErr w:type="gramStart"/>
      <w:r w:rsidRPr="008D61E9">
        <w:rPr>
          <w:rStyle w:val="code2"/>
        </w:rPr>
        <w:t>=  0.4625</w:t>
      </w:r>
      <w:proofErr w:type="gramEnd"/>
      <w:r w:rsidRPr="008D61E9">
        <w:rPr>
          <w:rStyle w:val="code2"/>
        </w:rPr>
        <w:t xml:space="preserve"> </w:t>
      </w:r>
    </w:p>
    <w:p w14:paraId="0580C052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AVG radiologist performance </w:t>
      </w:r>
      <w:proofErr w:type="gramStart"/>
      <w:r w:rsidRPr="008D61E9">
        <w:rPr>
          <w:rStyle w:val="code2"/>
        </w:rPr>
        <w:t>=  0.5063657</w:t>
      </w:r>
      <w:proofErr w:type="gramEnd"/>
      <w:r w:rsidRPr="008D61E9">
        <w:rPr>
          <w:rStyle w:val="code2"/>
        </w:rPr>
        <w:t xml:space="preserve"> </w:t>
      </w:r>
    </w:p>
    <w:p w14:paraId="375EC8A8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95%CI </w:t>
      </w:r>
      <w:proofErr w:type="gramStart"/>
      <w:r w:rsidRPr="008D61E9">
        <w:rPr>
          <w:rStyle w:val="code2"/>
        </w:rPr>
        <w:t>=  0.4368152</w:t>
      </w:r>
      <w:proofErr w:type="gramEnd"/>
      <w:r w:rsidRPr="008D61E9">
        <w:rPr>
          <w:rStyle w:val="code2"/>
        </w:rPr>
        <w:t xml:space="preserve"> 0.5759163 </w:t>
      </w:r>
    </w:p>
    <w:p w14:paraId="4A4497B8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AVG diff. performance </w:t>
      </w:r>
      <w:proofErr w:type="gramStart"/>
      <w:r w:rsidRPr="008D61E9">
        <w:rPr>
          <w:rStyle w:val="code2"/>
        </w:rPr>
        <w:t>=  0.04386574</w:t>
      </w:r>
      <w:proofErr w:type="gramEnd"/>
      <w:r w:rsidRPr="008D61E9">
        <w:rPr>
          <w:rStyle w:val="code2"/>
        </w:rPr>
        <w:t xml:space="preserve"> </w:t>
      </w:r>
    </w:p>
    <w:p w14:paraId="447D3AA5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95%CI =  -0.02568478 0.1134163 </w:t>
      </w:r>
    </w:p>
    <w:p w14:paraId="133FACC0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8D61E9">
        <w:rPr>
          <w:rStyle w:val="code2"/>
        </w:rPr>
        <w:t>t</w:t>
      </w:r>
      <w:proofErr w:type="gramEnd"/>
      <w:r w:rsidRPr="008D61E9">
        <w:rPr>
          <w:rStyle w:val="code2"/>
        </w:rPr>
        <w:t xml:space="preserve">-statistic =  1.454404 </w:t>
      </w:r>
    </w:p>
    <w:p w14:paraId="0CD30F4E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8D61E9">
        <w:rPr>
          <w:rStyle w:val="code2"/>
        </w:rPr>
        <w:t>df</w:t>
      </w:r>
      <w:proofErr w:type="spellEnd"/>
      <w:proofErr w:type="gramEnd"/>
      <w:r w:rsidRPr="008D61E9">
        <w:rPr>
          <w:rStyle w:val="code2"/>
        </w:rPr>
        <w:t xml:space="preserve"> =  8 </w:t>
      </w:r>
    </w:p>
    <w:p w14:paraId="17FED6BD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8D61E9">
        <w:rPr>
          <w:rStyle w:val="code2"/>
        </w:rPr>
        <w:t>p</w:t>
      </w:r>
      <w:proofErr w:type="gramEnd"/>
      <w:r w:rsidRPr="008D61E9">
        <w:rPr>
          <w:rStyle w:val="code2"/>
        </w:rPr>
        <w:t xml:space="preserve">-value =  0.1839158 </w:t>
      </w:r>
    </w:p>
    <w:p w14:paraId="2680DB5E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86C5C4C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FOM </w:t>
      </w:r>
      <w:proofErr w:type="gramStart"/>
      <w:r w:rsidRPr="008D61E9">
        <w:rPr>
          <w:rStyle w:val="code2"/>
        </w:rPr>
        <w:t>=  PCL</w:t>
      </w:r>
      <w:proofErr w:type="gramEnd"/>
      <w:r w:rsidRPr="008D61E9">
        <w:rPr>
          <w:rStyle w:val="code2"/>
        </w:rPr>
        <w:t xml:space="preserve"> </w:t>
      </w:r>
    </w:p>
    <w:p w14:paraId="301D9D76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FPF </w:t>
      </w:r>
      <w:proofErr w:type="gramStart"/>
      <w:r w:rsidRPr="008D61E9">
        <w:rPr>
          <w:rStyle w:val="code2"/>
        </w:rPr>
        <w:t>=  0.2</w:t>
      </w:r>
      <w:proofErr w:type="gramEnd"/>
      <w:r w:rsidRPr="008D61E9">
        <w:rPr>
          <w:rStyle w:val="code2"/>
        </w:rPr>
        <w:t xml:space="preserve"> </w:t>
      </w:r>
    </w:p>
    <w:p w14:paraId="7B2E8723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8D61E9">
        <w:rPr>
          <w:rStyle w:val="code2"/>
        </w:rPr>
        <w:t>FomCad</w:t>
      </w:r>
      <w:proofErr w:type="spellEnd"/>
      <w:r w:rsidRPr="008D61E9">
        <w:rPr>
          <w:rStyle w:val="code2"/>
        </w:rPr>
        <w:t xml:space="preserve"> </w:t>
      </w:r>
      <w:proofErr w:type="gramStart"/>
      <w:r w:rsidRPr="008D61E9">
        <w:rPr>
          <w:rStyle w:val="code2"/>
        </w:rPr>
        <w:t>=  0.5916667</w:t>
      </w:r>
      <w:proofErr w:type="gramEnd"/>
      <w:r w:rsidRPr="008D61E9">
        <w:rPr>
          <w:rStyle w:val="code2"/>
        </w:rPr>
        <w:t xml:space="preserve"> </w:t>
      </w:r>
    </w:p>
    <w:p w14:paraId="430350A9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AVG radiologist performance </w:t>
      </w:r>
      <w:proofErr w:type="gramStart"/>
      <w:r w:rsidRPr="008D61E9">
        <w:rPr>
          <w:rStyle w:val="code2"/>
        </w:rPr>
        <w:t>=  0.7110987</w:t>
      </w:r>
      <w:proofErr w:type="gramEnd"/>
      <w:r w:rsidRPr="008D61E9">
        <w:rPr>
          <w:rStyle w:val="code2"/>
        </w:rPr>
        <w:t xml:space="preserve"> </w:t>
      </w:r>
    </w:p>
    <w:p w14:paraId="713A427A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95%CI </w:t>
      </w:r>
      <w:proofErr w:type="gramStart"/>
      <w:r w:rsidRPr="008D61E9">
        <w:rPr>
          <w:rStyle w:val="code2"/>
        </w:rPr>
        <w:t>=  0.6702476</w:t>
      </w:r>
      <w:proofErr w:type="gramEnd"/>
      <w:r w:rsidRPr="008D61E9">
        <w:rPr>
          <w:rStyle w:val="code2"/>
        </w:rPr>
        <w:t xml:space="preserve"> 0.7519499 </w:t>
      </w:r>
    </w:p>
    <w:p w14:paraId="63152F6A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AVG diff. performance </w:t>
      </w:r>
      <w:proofErr w:type="gramStart"/>
      <w:r w:rsidRPr="008D61E9">
        <w:rPr>
          <w:rStyle w:val="code2"/>
        </w:rPr>
        <w:t>=  0.119432</w:t>
      </w:r>
      <w:proofErr w:type="gramEnd"/>
      <w:r w:rsidRPr="008D61E9">
        <w:rPr>
          <w:rStyle w:val="code2"/>
        </w:rPr>
        <w:t xml:space="preserve"> </w:t>
      </w:r>
    </w:p>
    <w:p w14:paraId="3EC8E154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95%CI </w:t>
      </w:r>
      <w:proofErr w:type="gramStart"/>
      <w:r w:rsidRPr="008D61E9">
        <w:rPr>
          <w:rStyle w:val="code2"/>
        </w:rPr>
        <w:t>=  0.07858089</w:t>
      </w:r>
      <w:proofErr w:type="gramEnd"/>
      <w:r w:rsidRPr="008D61E9">
        <w:rPr>
          <w:rStyle w:val="code2"/>
        </w:rPr>
        <w:t xml:space="preserve"> 0.1602832 </w:t>
      </w:r>
    </w:p>
    <w:p w14:paraId="3B793BF7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8D61E9">
        <w:rPr>
          <w:rStyle w:val="code2"/>
        </w:rPr>
        <w:t>t</w:t>
      </w:r>
      <w:proofErr w:type="gramEnd"/>
      <w:r w:rsidRPr="008D61E9">
        <w:rPr>
          <w:rStyle w:val="code2"/>
        </w:rPr>
        <w:t xml:space="preserve">-statistic =  6.741811 </w:t>
      </w:r>
    </w:p>
    <w:p w14:paraId="34FE5483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8D61E9">
        <w:rPr>
          <w:rStyle w:val="code2"/>
        </w:rPr>
        <w:t>df</w:t>
      </w:r>
      <w:proofErr w:type="spellEnd"/>
      <w:proofErr w:type="gramEnd"/>
      <w:r w:rsidRPr="008D61E9">
        <w:rPr>
          <w:rStyle w:val="code2"/>
        </w:rPr>
        <w:t xml:space="preserve"> =  8 </w:t>
      </w:r>
    </w:p>
    <w:p w14:paraId="1BFD0101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8D61E9">
        <w:rPr>
          <w:rStyle w:val="code2"/>
        </w:rPr>
        <w:t>p</w:t>
      </w:r>
      <w:proofErr w:type="gramEnd"/>
      <w:r w:rsidRPr="008D61E9">
        <w:rPr>
          <w:rStyle w:val="code2"/>
        </w:rPr>
        <w:t xml:space="preserve">-value =  0.0001462774 </w:t>
      </w:r>
    </w:p>
    <w:p w14:paraId="541C4DEB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CE5FFF2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FOM </w:t>
      </w:r>
      <w:proofErr w:type="gramStart"/>
      <w:r w:rsidRPr="008D61E9">
        <w:rPr>
          <w:rStyle w:val="code2"/>
        </w:rPr>
        <w:t>=  PCL</w:t>
      </w:r>
      <w:proofErr w:type="gramEnd"/>
      <w:r w:rsidRPr="008D61E9">
        <w:rPr>
          <w:rStyle w:val="code2"/>
        </w:rPr>
        <w:t xml:space="preserve"> </w:t>
      </w:r>
    </w:p>
    <w:p w14:paraId="7E98BD01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FPF </w:t>
      </w:r>
      <w:proofErr w:type="gramStart"/>
      <w:r w:rsidRPr="008D61E9">
        <w:rPr>
          <w:rStyle w:val="code2"/>
        </w:rPr>
        <w:t>=  0.5</w:t>
      </w:r>
      <w:proofErr w:type="gramEnd"/>
      <w:r w:rsidRPr="008D61E9">
        <w:rPr>
          <w:rStyle w:val="code2"/>
        </w:rPr>
        <w:t xml:space="preserve"> </w:t>
      </w:r>
    </w:p>
    <w:p w14:paraId="4497C440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8D61E9">
        <w:rPr>
          <w:rStyle w:val="code2"/>
        </w:rPr>
        <w:t>FomCad</w:t>
      </w:r>
      <w:proofErr w:type="spellEnd"/>
      <w:r w:rsidRPr="008D61E9">
        <w:rPr>
          <w:rStyle w:val="code2"/>
        </w:rPr>
        <w:t xml:space="preserve"> </w:t>
      </w:r>
      <w:proofErr w:type="gramStart"/>
      <w:r w:rsidRPr="008D61E9">
        <w:rPr>
          <w:rStyle w:val="code2"/>
        </w:rPr>
        <w:t>=  0.675</w:t>
      </w:r>
      <w:proofErr w:type="gramEnd"/>
      <w:r w:rsidRPr="008D61E9">
        <w:rPr>
          <w:rStyle w:val="code2"/>
        </w:rPr>
        <w:t xml:space="preserve"> </w:t>
      </w:r>
    </w:p>
    <w:p w14:paraId="0D50B2E1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AVG radiologist performance </w:t>
      </w:r>
      <w:proofErr w:type="gramStart"/>
      <w:r w:rsidRPr="008D61E9">
        <w:rPr>
          <w:rStyle w:val="code2"/>
        </w:rPr>
        <w:t>=  0.775119</w:t>
      </w:r>
      <w:proofErr w:type="gramEnd"/>
      <w:r w:rsidRPr="008D61E9">
        <w:rPr>
          <w:rStyle w:val="code2"/>
        </w:rPr>
        <w:t xml:space="preserve"> </w:t>
      </w:r>
    </w:p>
    <w:p w14:paraId="6BEB1D3B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95%CI </w:t>
      </w:r>
      <w:proofErr w:type="gramStart"/>
      <w:r w:rsidRPr="008D61E9">
        <w:rPr>
          <w:rStyle w:val="code2"/>
        </w:rPr>
        <w:t>=  0.7344911</w:t>
      </w:r>
      <w:proofErr w:type="gramEnd"/>
      <w:r w:rsidRPr="008D61E9">
        <w:rPr>
          <w:rStyle w:val="code2"/>
        </w:rPr>
        <w:t xml:space="preserve"> 0.815747 </w:t>
      </w:r>
    </w:p>
    <w:p w14:paraId="35CD42D1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AVG diff. performance </w:t>
      </w:r>
      <w:proofErr w:type="gramStart"/>
      <w:r w:rsidRPr="008D61E9">
        <w:rPr>
          <w:rStyle w:val="code2"/>
        </w:rPr>
        <w:t>=  0.100119</w:t>
      </w:r>
      <w:proofErr w:type="gramEnd"/>
      <w:r w:rsidRPr="008D61E9">
        <w:rPr>
          <w:rStyle w:val="code2"/>
        </w:rPr>
        <w:t xml:space="preserve"> </w:t>
      </w:r>
    </w:p>
    <w:p w14:paraId="1E891270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95%CI </w:t>
      </w:r>
      <w:proofErr w:type="gramStart"/>
      <w:r w:rsidRPr="008D61E9">
        <w:rPr>
          <w:rStyle w:val="code2"/>
        </w:rPr>
        <w:t>=  0.05949107</w:t>
      </w:r>
      <w:proofErr w:type="gramEnd"/>
      <w:r w:rsidRPr="008D61E9">
        <w:rPr>
          <w:rStyle w:val="code2"/>
        </w:rPr>
        <w:t xml:space="preserve"> 0.140747 </w:t>
      </w:r>
    </w:p>
    <w:p w14:paraId="0B95033F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8D61E9">
        <w:rPr>
          <w:rStyle w:val="code2"/>
        </w:rPr>
        <w:t>t</w:t>
      </w:r>
      <w:proofErr w:type="gramEnd"/>
      <w:r w:rsidRPr="008D61E9">
        <w:rPr>
          <w:rStyle w:val="code2"/>
        </w:rPr>
        <w:t xml:space="preserve">-statistic =  5.682659 </w:t>
      </w:r>
    </w:p>
    <w:p w14:paraId="6EAA2FF9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8D61E9">
        <w:rPr>
          <w:rStyle w:val="code2"/>
        </w:rPr>
        <w:t>df</w:t>
      </w:r>
      <w:proofErr w:type="spellEnd"/>
      <w:proofErr w:type="gramEnd"/>
      <w:r w:rsidRPr="008D61E9">
        <w:rPr>
          <w:rStyle w:val="code2"/>
        </w:rPr>
        <w:t xml:space="preserve"> =  8 </w:t>
      </w:r>
    </w:p>
    <w:p w14:paraId="11FF441E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8D61E9">
        <w:rPr>
          <w:rStyle w:val="code2"/>
        </w:rPr>
        <w:t>p</w:t>
      </w:r>
      <w:proofErr w:type="gramEnd"/>
      <w:r w:rsidRPr="008D61E9">
        <w:rPr>
          <w:rStyle w:val="code2"/>
        </w:rPr>
        <w:t xml:space="preserve">-value =  0.0004635653 </w:t>
      </w:r>
    </w:p>
    <w:p w14:paraId="08E4F2AB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23E2D56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FOM </w:t>
      </w:r>
      <w:proofErr w:type="gramStart"/>
      <w:r w:rsidRPr="008D61E9">
        <w:rPr>
          <w:rStyle w:val="code2"/>
        </w:rPr>
        <w:t>=  PCL</w:t>
      </w:r>
      <w:proofErr w:type="gramEnd"/>
      <w:r w:rsidRPr="008D61E9">
        <w:rPr>
          <w:rStyle w:val="code2"/>
        </w:rPr>
        <w:t xml:space="preserve"> </w:t>
      </w:r>
    </w:p>
    <w:p w14:paraId="365E2452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FPF </w:t>
      </w:r>
      <w:proofErr w:type="gramStart"/>
      <w:r w:rsidRPr="008D61E9">
        <w:rPr>
          <w:rStyle w:val="code2"/>
        </w:rPr>
        <w:t>=  1</w:t>
      </w:r>
      <w:proofErr w:type="gramEnd"/>
      <w:r w:rsidRPr="008D61E9">
        <w:rPr>
          <w:rStyle w:val="code2"/>
        </w:rPr>
        <w:t xml:space="preserve"> </w:t>
      </w:r>
    </w:p>
    <w:p w14:paraId="54A41CBA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8D61E9">
        <w:rPr>
          <w:rStyle w:val="code2"/>
        </w:rPr>
        <w:t>FomCad</w:t>
      </w:r>
      <w:proofErr w:type="spellEnd"/>
      <w:r w:rsidRPr="008D61E9">
        <w:rPr>
          <w:rStyle w:val="code2"/>
        </w:rPr>
        <w:t xml:space="preserve"> </w:t>
      </w:r>
      <w:proofErr w:type="gramStart"/>
      <w:r w:rsidRPr="008D61E9">
        <w:rPr>
          <w:rStyle w:val="code2"/>
        </w:rPr>
        <w:t>=  0.675</w:t>
      </w:r>
      <w:proofErr w:type="gramEnd"/>
      <w:r w:rsidRPr="008D61E9">
        <w:rPr>
          <w:rStyle w:val="code2"/>
        </w:rPr>
        <w:t xml:space="preserve"> </w:t>
      </w:r>
    </w:p>
    <w:p w14:paraId="36EEFB97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AVG radiologist performance </w:t>
      </w:r>
      <w:proofErr w:type="gramStart"/>
      <w:r w:rsidRPr="008D61E9">
        <w:rPr>
          <w:rStyle w:val="code2"/>
        </w:rPr>
        <w:t>=  0.7833333</w:t>
      </w:r>
      <w:proofErr w:type="gramEnd"/>
      <w:r w:rsidRPr="008D61E9">
        <w:rPr>
          <w:rStyle w:val="code2"/>
        </w:rPr>
        <w:t xml:space="preserve"> </w:t>
      </w:r>
    </w:p>
    <w:p w14:paraId="0936988A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95%CI </w:t>
      </w:r>
      <w:proofErr w:type="gramStart"/>
      <w:r w:rsidRPr="008D61E9">
        <w:rPr>
          <w:rStyle w:val="code2"/>
        </w:rPr>
        <w:t>=  0.7398297</w:t>
      </w:r>
      <w:proofErr w:type="gramEnd"/>
      <w:r w:rsidRPr="008D61E9">
        <w:rPr>
          <w:rStyle w:val="code2"/>
        </w:rPr>
        <w:t xml:space="preserve"> 0.826837 </w:t>
      </w:r>
    </w:p>
    <w:p w14:paraId="0E86A0F4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AVG diff. performance </w:t>
      </w:r>
      <w:proofErr w:type="gramStart"/>
      <w:r w:rsidRPr="008D61E9">
        <w:rPr>
          <w:rStyle w:val="code2"/>
        </w:rPr>
        <w:t>=  0.1083333</w:t>
      </w:r>
      <w:proofErr w:type="gramEnd"/>
      <w:r w:rsidRPr="008D61E9">
        <w:rPr>
          <w:rStyle w:val="code2"/>
        </w:rPr>
        <w:t xml:space="preserve"> </w:t>
      </w:r>
    </w:p>
    <w:p w14:paraId="5DD97AAB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8D61E9">
        <w:rPr>
          <w:rStyle w:val="code2"/>
        </w:rPr>
        <w:t xml:space="preserve">95%CI </w:t>
      </w:r>
      <w:proofErr w:type="gramStart"/>
      <w:r w:rsidRPr="008D61E9">
        <w:rPr>
          <w:rStyle w:val="code2"/>
        </w:rPr>
        <w:t>=  0.06482968</w:t>
      </w:r>
      <w:proofErr w:type="gramEnd"/>
      <w:r w:rsidRPr="008D61E9">
        <w:rPr>
          <w:rStyle w:val="code2"/>
        </w:rPr>
        <w:t xml:space="preserve"> 0.151837 </w:t>
      </w:r>
    </w:p>
    <w:p w14:paraId="7B43DDA4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8D61E9">
        <w:rPr>
          <w:rStyle w:val="code2"/>
        </w:rPr>
        <w:t>t</w:t>
      </w:r>
      <w:proofErr w:type="gramEnd"/>
      <w:r w:rsidRPr="008D61E9">
        <w:rPr>
          <w:rStyle w:val="code2"/>
        </w:rPr>
        <w:t xml:space="preserve">-statistic =  5.742439 </w:t>
      </w:r>
    </w:p>
    <w:p w14:paraId="759ACF84" w14:textId="77777777" w:rsidR="008D61E9" w:rsidRPr="008D61E9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8D61E9">
        <w:rPr>
          <w:rStyle w:val="code2"/>
        </w:rPr>
        <w:t>df</w:t>
      </w:r>
      <w:proofErr w:type="spellEnd"/>
      <w:proofErr w:type="gramEnd"/>
      <w:r w:rsidRPr="008D61E9">
        <w:rPr>
          <w:rStyle w:val="code2"/>
        </w:rPr>
        <w:t xml:space="preserve"> =  8 </w:t>
      </w:r>
    </w:p>
    <w:p w14:paraId="21EBD052" w14:textId="4F17ED5E" w:rsidR="00922673" w:rsidRDefault="008D61E9" w:rsidP="008D61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proofErr w:type="gramStart"/>
      <w:r w:rsidRPr="008D61E9">
        <w:rPr>
          <w:rStyle w:val="code2"/>
        </w:rPr>
        <w:t>p</w:t>
      </w:r>
      <w:proofErr w:type="gramEnd"/>
      <w:r w:rsidRPr="008D61E9">
        <w:rPr>
          <w:rStyle w:val="code2"/>
        </w:rPr>
        <w:t>-value =  0.0004327327</w:t>
      </w:r>
    </w:p>
    <w:p w14:paraId="166A53EC" w14:textId="77777777" w:rsidR="00033ED5" w:rsidRDefault="00033ED5" w:rsidP="00033ED5"/>
    <w:p w14:paraId="65C900D8" w14:textId="2EA904BC" w:rsidR="00922673" w:rsidRPr="00922673" w:rsidRDefault="00922673" w:rsidP="00492639">
      <w:pPr>
        <w:tabs>
          <w:tab w:val="left" w:pos="9488"/>
        </w:tabs>
      </w:pPr>
    </w:p>
    <w:p w14:paraId="46AEA0B1" w14:textId="4536E3AB" w:rsidR="00922673" w:rsidRPr="00922673" w:rsidRDefault="00922673" w:rsidP="00922673">
      <w:pPr>
        <w:jc w:val="center"/>
      </w:pPr>
    </w:p>
    <w:p w14:paraId="759810EE" w14:textId="68EF6DE6" w:rsidR="00922673" w:rsidRDefault="00922673" w:rsidP="00922673">
      <w:pPr>
        <w:jc w:val="center"/>
      </w:pPr>
      <w:r>
        <w:rPr>
          <w:noProof/>
        </w:rPr>
        <w:lastRenderedPageBreak/>
        <w:drawing>
          <wp:inline distT="0" distB="0" distL="0" distR="0" wp14:anchorId="79857168" wp14:editId="4F82DAAE">
            <wp:extent cx="3657600" cy="36519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0F09" w14:textId="437A7F1A" w:rsidR="00922673" w:rsidRDefault="00935E34" w:rsidP="00935E34">
      <w:pPr>
        <w:pStyle w:val="Caption"/>
      </w:pPr>
      <w:bookmarkStart w:id="0" w:name="_Ref376437759"/>
      <w:r>
        <w:t xml:space="preserve">Figure </w:t>
      </w:r>
      <w:fldSimple w:instr=" SEQ Figure \* ARABIC ">
        <w:r w:rsidR="00E51A96">
          <w:rPr>
            <w:noProof/>
          </w:rPr>
          <w:t>1</w:t>
        </w:r>
      </w:fldSimple>
      <w:bookmarkEnd w:id="0"/>
      <w:r w:rsidR="00922673">
        <w:t>: Plot produced by the code.</w:t>
      </w:r>
    </w:p>
    <w:p w14:paraId="01459721" w14:textId="77777777" w:rsidR="00922673" w:rsidRDefault="00922673" w:rsidP="00033ED5"/>
    <w:p w14:paraId="45E977BA" w14:textId="36484DCC" w:rsidR="006A6D4C" w:rsidRDefault="006A6D4C" w:rsidP="006A6D4C">
      <w:r>
        <w:t xml:space="preserve">Line 11 sets </w:t>
      </w:r>
      <w:r w:rsidRPr="006A6D4C">
        <w:rPr>
          <w:rStyle w:val="InLineCode"/>
        </w:rPr>
        <w:t>FOM</w:t>
      </w:r>
      <w:r>
        <w:t xml:space="preserve"> to </w:t>
      </w:r>
      <w:r w:rsidRPr="006A6D4C">
        <w:rPr>
          <w:rStyle w:val="InLineCode"/>
        </w:rPr>
        <w:t>"</w:t>
      </w:r>
      <w:r>
        <w:rPr>
          <w:rStyle w:val="InLineCode"/>
        </w:rPr>
        <w:t>PCL</w:t>
      </w:r>
      <w:r w:rsidRPr="006A6D4C">
        <w:rPr>
          <w:rStyle w:val="InLineCode"/>
        </w:rPr>
        <w:t>"</w:t>
      </w:r>
      <w:r w:rsidR="00E249A0">
        <w:t xml:space="preserve">, </w:t>
      </w:r>
      <w:r>
        <w:t xml:space="preserve">the </w:t>
      </w:r>
      <w:r w:rsidRPr="00B973E2">
        <w:t xml:space="preserve">interpolated </w:t>
      </w:r>
      <w:r w:rsidR="00E249A0" w:rsidRPr="00E249A0">
        <w:rPr>
          <w:position w:val="-12"/>
        </w:rPr>
        <w:object w:dxaOrig="800" w:dyaOrig="380" w14:anchorId="6EA295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9pt" o:ole="">
            <v:imagedata r:id="rId10" o:title=""/>
          </v:shape>
          <o:OLEObject Type="Embed" ProgID="Equation.DSMT4" ShapeID="_x0000_i1025" DrawAspect="Content" ObjectID="_1451128138" r:id="rId11"/>
        </w:object>
      </w:r>
      <w:r w:rsidR="00E249A0">
        <w:t xml:space="preserve"> </w:t>
      </w:r>
      <w:r w:rsidRPr="00B973E2">
        <w:t xml:space="preserve">at the value of </w:t>
      </w:r>
      <w:r w:rsidRPr="00B973E2">
        <w:rPr>
          <w:i/>
        </w:rPr>
        <w:t>FPF</w:t>
      </w:r>
      <w:r w:rsidRPr="00B973E2">
        <w:t xml:space="preserve"> specified </w:t>
      </w:r>
      <w:r>
        <w:t xml:space="preserve">at </w:t>
      </w:r>
      <w:r w:rsidRPr="00B973E2">
        <w:t xml:space="preserve">line </w:t>
      </w:r>
      <w:r>
        <w:t xml:space="preserve">21, i.e., </w:t>
      </w:r>
      <w:r>
        <w:rPr>
          <w:rStyle w:val="InLineCode"/>
        </w:rPr>
        <w:t>FPF</w:t>
      </w:r>
      <w:r>
        <w:t xml:space="preserve"> = 0.05 on the first iteration of the for-loop starting at line 20</w:t>
      </w:r>
      <w:r w:rsidR="00E249A0">
        <w:t>, 0.2 on the second iteration, etc</w:t>
      </w:r>
      <w:r w:rsidRPr="006A6D4C">
        <w:rPr>
          <w:sz w:val="22"/>
          <w:szCs w:val="22"/>
        </w:rPr>
        <w:t>.</w:t>
      </w:r>
      <w:r>
        <w:t xml:space="preserve"> Other allowed choices are </w:t>
      </w:r>
      <w:r w:rsidRPr="006A6D4C">
        <w:rPr>
          <w:rStyle w:val="code2"/>
          <w:sz w:val="24"/>
          <w:szCs w:val="24"/>
        </w:rPr>
        <w:t>"</w:t>
      </w:r>
      <w:proofErr w:type="spellStart"/>
      <w:r w:rsidRPr="006A6D4C">
        <w:rPr>
          <w:rStyle w:val="code2"/>
          <w:sz w:val="24"/>
          <w:szCs w:val="24"/>
        </w:rPr>
        <w:t>ALroc</w:t>
      </w:r>
      <w:proofErr w:type="spellEnd"/>
      <w:r w:rsidRPr="006A6D4C">
        <w:rPr>
          <w:rStyle w:val="code2"/>
          <w:sz w:val="24"/>
          <w:szCs w:val="24"/>
        </w:rPr>
        <w:t>"</w:t>
      </w:r>
      <w:r>
        <w:t xml:space="preserve"> and</w:t>
      </w:r>
      <w:r w:rsidRPr="006A6D4C">
        <w:t xml:space="preserve"> </w:t>
      </w:r>
      <w:r w:rsidRPr="006A6D4C">
        <w:rPr>
          <w:rStyle w:val="code2"/>
          <w:sz w:val="24"/>
          <w:szCs w:val="24"/>
        </w:rPr>
        <w:t>"AUC"</w:t>
      </w:r>
      <w:r>
        <w:t xml:space="preserve">, for </w:t>
      </w:r>
      <w:r w:rsidR="00204596">
        <w:t>empirical</w:t>
      </w:r>
      <w:r>
        <w:t xml:space="preserve"> area under the </w:t>
      </w:r>
      <w:r w:rsidR="00204596">
        <w:t xml:space="preserve">entire </w:t>
      </w:r>
      <w:r w:rsidR="00492639" w:rsidRPr="00FC6975">
        <w:t>L</w:t>
      </w:r>
      <w:r>
        <w:t xml:space="preserve">ROC and </w:t>
      </w:r>
      <w:r w:rsidR="00204596">
        <w:t>entire</w:t>
      </w:r>
      <w:r>
        <w:t xml:space="preserve"> area under the ROC. </w:t>
      </w:r>
      <w:r w:rsidR="00E249A0">
        <w:t>For these choices the for-loop is executed only once (see break statement at line 53).</w:t>
      </w:r>
    </w:p>
    <w:p w14:paraId="100B405C" w14:textId="77777777" w:rsidR="006A6D4C" w:rsidRDefault="006A6D4C" w:rsidP="006A6D4C"/>
    <w:p w14:paraId="0F03043F" w14:textId="1B62FF93" w:rsidR="00492639" w:rsidRDefault="006A6D4C" w:rsidP="006A6D4C">
      <w:r>
        <w:t>L</w:t>
      </w:r>
      <w:r w:rsidR="00492639" w:rsidRPr="00FC6975">
        <w:t>ine 1</w:t>
      </w:r>
      <w:r w:rsidR="00492639">
        <w:t>4</w:t>
      </w:r>
      <w:r w:rsidR="00492639" w:rsidRPr="00FC6975">
        <w:t xml:space="preserve"> reads the radiologist LROC data using the </w:t>
      </w:r>
      <w:r w:rsidR="00492639" w:rsidRPr="002F6000">
        <w:rPr>
          <w:rStyle w:val="InLineCode"/>
        </w:rPr>
        <w:t>RJafroc</w:t>
      </w:r>
      <w:r w:rsidR="00492639" w:rsidRPr="00FC6975">
        <w:t xml:space="preserve"> function </w:t>
      </w:r>
      <w:proofErr w:type="spellStart"/>
      <w:proofErr w:type="gramStart"/>
      <w:r w:rsidR="00492639" w:rsidRPr="002F6000">
        <w:rPr>
          <w:rStyle w:val="InLineCode"/>
        </w:rPr>
        <w:t>DfReadLrocDataFile</w:t>
      </w:r>
      <w:proofErr w:type="spellEnd"/>
      <w:r w:rsidR="00492639" w:rsidRPr="002F6000">
        <w:rPr>
          <w:rStyle w:val="InLineCode"/>
        </w:rPr>
        <w:t>(</w:t>
      </w:r>
      <w:proofErr w:type="gramEnd"/>
      <w:r w:rsidR="00492639" w:rsidRPr="002F6000">
        <w:rPr>
          <w:rStyle w:val="InLineCode"/>
        </w:rPr>
        <w:t>)</w:t>
      </w:r>
      <w:r w:rsidR="00492639" w:rsidRPr="00FC6975">
        <w:t>.</w:t>
      </w:r>
      <w:r w:rsidR="00492639">
        <w:t xml:space="preserve"> By default this function reads the radiologist data only</w:t>
      </w:r>
      <w:r w:rsidR="00492639">
        <w:rPr>
          <w:rStyle w:val="FootnoteReference"/>
        </w:rPr>
        <w:footnoteReference w:id="1"/>
      </w:r>
      <w:r w:rsidR="00492639">
        <w:t>.</w:t>
      </w:r>
      <w:r w:rsidR="00492639" w:rsidRPr="00FC6975">
        <w:t xml:space="preserve"> The details of the file read code are there for those who want to </w:t>
      </w:r>
      <w:r>
        <w:t>learn</w:t>
      </w:r>
      <w:r w:rsidR="00492639" w:rsidRPr="00FC6975">
        <w:t xml:space="preserve"> how to read data from text files</w:t>
      </w:r>
      <w:r w:rsidR="00492639">
        <w:t xml:space="preserve">. The result is saved to </w:t>
      </w:r>
      <w:proofErr w:type="spellStart"/>
      <w:r w:rsidR="00492639" w:rsidRPr="00CD2574">
        <w:rPr>
          <w:rStyle w:val="InLineCode"/>
        </w:rPr>
        <w:t>retNico</w:t>
      </w:r>
      <w:proofErr w:type="spellEnd"/>
      <w:r w:rsidR="00492639">
        <w:t xml:space="preserve">, a </w:t>
      </w:r>
      <w:r w:rsidR="00492639" w:rsidRPr="009A4284">
        <w:rPr>
          <w:rStyle w:val="InLineCode"/>
        </w:rPr>
        <w:t>list</w:t>
      </w:r>
      <w:r w:rsidR="001724BE" w:rsidRPr="001724BE">
        <w:t xml:space="preserve"> </w:t>
      </w:r>
      <w:r w:rsidR="001724BE">
        <w:t>variable,</w:t>
      </w:r>
      <w:r w:rsidR="00492639">
        <w:t xml:space="preserve"> </w:t>
      </w:r>
      <w:r w:rsidR="00492639">
        <w:fldChar w:fldCharType="begin"/>
      </w:r>
      <w:r w:rsidR="00492639">
        <w:instrText xml:space="preserve"> REF _Ref376436606 \h </w:instrText>
      </w:r>
      <w:r w:rsidR="00492639">
        <w:fldChar w:fldCharType="separate"/>
      </w:r>
      <w:r w:rsidR="0086135F">
        <w:t xml:space="preserve">Figure </w:t>
      </w:r>
      <w:r w:rsidR="0086135F">
        <w:rPr>
          <w:noProof/>
        </w:rPr>
        <w:t>2</w:t>
      </w:r>
      <w:r w:rsidR="00492639">
        <w:fldChar w:fldCharType="end"/>
      </w:r>
      <w:r w:rsidR="00492639">
        <w:t>. The ratings were obtained on a 0 – 101 scale (the 0-rating was used to designate a "no-mark" image</w:t>
      </w:r>
      <w:r w:rsidR="00492639">
        <w:rPr>
          <w:rStyle w:val="FootnoteReference"/>
        </w:rPr>
        <w:footnoteReference w:id="2"/>
      </w:r>
      <w:r w:rsidR="00492639">
        <w:t>).</w:t>
      </w:r>
    </w:p>
    <w:p w14:paraId="01C69F56" w14:textId="77777777" w:rsidR="00492639" w:rsidRDefault="00492639" w:rsidP="00492639"/>
    <w:p w14:paraId="3BDB4D6E" w14:textId="77777777" w:rsidR="00492639" w:rsidRDefault="00492639" w:rsidP="00492639">
      <w:r>
        <w:rPr>
          <w:noProof/>
        </w:rPr>
        <w:lastRenderedPageBreak/>
        <w:drawing>
          <wp:inline distT="0" distB="0" distL="0" distR="0" wp14:anchorId="29771747" wp14:editId="58C4D33C">
            <wp:extent cx="6858000" cy="26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4EBA" w14:textId="77777777" w:rsidR="00492639" w:rsidRPr="00FC6975" w:rsidRDefault="00492639" w:rsidP="00492639">
      <w:pPr>
        <w:pStyle w:val="Caption"/>
      </w:pPr>
      <w:bookmarkStart w:id="1" w:name="_Ref376436606"/>
      <w:r>
        <w:t xml:space="preserve">Figure </w:t>
      </w:r>
      <w:r w:rsidR="000C00B4">
        <w:fldChar w:fldCharType="begin"/>
      </w:r>
      <w:r w:rsidR="000C00B4">
        <w:instrText xml:space="preserve"> SEQ Figure \* ARABIC </w:instrText>
      </w:r>
      <w:r w:rsidR="000C00B4">
        <w:fldChar w:fldCharType="separate"/>
      </w:r>
      <w:r w:rsidR="00E51A96">
        <w:rPr>
          <w:noProof/>
        </w:rPr>
        <w:t>2</w:t>
      </w:r>
      <w:r w:rsidR="000C00B4">
        <w:rPr>
          <w:noProof/>
        </w:rPr>
        <w:fldChar w:fldCharType="end"/>
      </w:r>
      <w:bookmarkEnd w:id="1"/>
      <w:r>
        <w:t xml:space="preserve">: Contents of </w:t>
      </w:r>
      <w:proofErr w:type="spellStart"/>
      <w:r w:rsidRPr="00CD2574">
        <w:rPr>
          <w:rStyle w:val="InLineCode"/>
          <w:sz w:val="18"/>
          <w:szCs w:val="18"/>
        </w:rPr>
        <w:t>retNico</w:t>
      </w:r>
      <w:proofErr w:type="spellEnd"/>
      <w:r>
        <w:t xml:space="preserve">, a one modality 10 reader LROC dataset, with CAD being the first reader. Because LL events can be of two types - correct localization and incorrect localization – an LROC dataset object has one extra element than other dataset objects. Also, </w:t>
      </w:r>
      <w:proofErr w:type="spellStart"/>
      <w:r w:rsidRPr="00CD2574">
        <w:rPr>
          <w:rStyle w:val="InLineCode"/>
          <w:sz w:val="18"/>
          <w:szCs w:val="18"/>
        </w:rPr>
        <w:t>dataType</w:t>
      </w:r>
      <w:proofErr w:type="spellEnd"/>
      <w:r>
        <w:t xml:space="preserve"> = </w:t>
      </w:r>
      <w:r w:rsidRPr="00CD2574">
        <w:rPr>
          <w:rStyle w:val="InLineCode"/>
          <w:sz w:val="18"/>
          <w:szCs w:val="18"/>
        </w:rPr>
        <w:t>"LROC"</w:t>
      </w:r>
      <w:r>
        <w:t xml:space="preserve">. </w:t>
      </w:r>
      <w:r w:rsidRPr="00FC6975">
        <w:t xml:space="preserve"> </w:t>
      </w:r>
    </w:p>
    <w:p w14:paraId="1353782B" w14:textId="77777777" w:rsidR="00492639" w:rsidRDefault="00492639" w:rsidP="00033ED5">
      <w:pPr>
        <w:pStyle w:val="NormalLeftJust"/>
      </w:pPr>
    </w:p>
    <w:p w14:paraId="0435C664" w14:textId="77777777" w:rsidR="00492639" w:rsidRDefault="00492639" w:rsidP="00033ED5">
      <w:pPr>
        <w:pStyle w:val="NormalLeftJust"/>
      </w:pPr>
    </w:p>
    <w:p w14:paraId="710BCC11" w14:textId="0C540B46" w:rsidR="003D144B" w:rsidRDefault="00033ED5" w:rsidP="00033ED5">
      <w:pPr>
        <w:pStyle w:val="NormalLeftJust"/>
      </w:pPr>
      <w:r>
        <w:t xml:space="preserve">The </w:t>
      </w:r>
      <w:r w:rsidRPr="00353FE9">
        <w:t>dataset</w:t>
      </w:r>
      <w:r>
        <w:t xml:space="preserve"> actually contains 12-radiologist data, but three of them were residents. Since the residents </w:t>
      </w:r>
      <w:r w:rsidR="00F84D07">
        <w:t xml:space="preserve">were ignored </w:t>
      </w:r>
      <w:r>
        <w:t xml:space="preserve">that </w:t>
      </w:r>
      <w:r w:rsidR="008D61E9">
        <w:t>leaves</w:t>
      </w:r>
      <w:r>
        <w:t xml:space="preserve"> </w:t>
      </w:r>
      <w:r w:rsidRPr="00385CD4">
        <w:rPr>
          <w:rStyle w:val="InLineCode"/>
        </w:rPr>
        <w:t>J</w:t>
      </w:r>
      <w:r>
        <w:t xml:space="preserve"> = 9 radiologists plus the CAD algorithmic "reader", which explains the </w:t>
      </w:r>
      <w:r w:rsidRPr="00E01B7D">
        <w:rPr>
          <w:rStyle w:val="InLineCode"/>
        </w:rPr>
        <w:t>1:10</w:t>
      </w:r>
      <w:r w:rsidR="006A6D4C">
        <w:t xml:space="preserve"> indexing on the ratings</w:t>
      </w:r>
      <w:r>
        <w:t xml:space="preserve"> arrays </w:t>
      </w:r>
      <w:proofErr w:type="spellStart"/>
      <w:r w:rsidRPr="00922FC6">
        <w:rPr>
          <w:rStyle w:val="InLineCode"/>
        </w:rPr>
        <w:t>retNico</w:t>
      </w:r>
      <w:r w:rsidR="00492639">
        <w:rPr>
          <w:rStyle w:val="InLineCode"/>
        </w:rPr>
        <w:t>$NL</w:t>
      </w:r>
      <w:proofErr w:type="spellEnd"/>
      <w:proofErr w:type="gramStart"/>
      <w:r w:rsidR="006A6D4C">
        <w:t xml:space="preserve">,  </w:t>
      </w:r>
      <w:proofErr w:type="spellStart"/>
      <w:r w:rsidR="006A6D4C" w:rsidRPr="00922FC6">
        <w:rPr>
          <w:rStyle w:val="InLineCode"/>
        </w:rPr>
        <w:t>retNico</w:t>
      </w:r>
      <w:proofErr w:type="gramEnd"/>
      <w:r w:rsidR="006A6D4C">
        <w:rPr>
          <w:rStyle w:val="InLineCode"/>
        </w:rPr>
        <w:t>$LLCl</w:t>
      </w:r>
      <w:proofErr w:type="spellEnd"/>
      <w:r w:rsidR="006A6D4C" w:rsidRPr="006A6D4C">
        <w:t xml:space="preserve"> </w:t>
      </w:r>
      <w:r w:rsidR="006A6D4C">
        <w:t xml:space="preserve">and </w:t>
      </w:r>
      <w:proofErr w:type="spellStart"/>
      <w:r w:rsidR="006A6D4C" w:rsidRPr="00922FC6">
        <w:rPr>
          <w:rStyle w:val="InLineCode"/>
        </w:rPr>
        <w:t>retNico</w:t>
      </w:r>
      <w:r w:rsidR="006A6D4C">
        <w:rPr>
          <w:rStyle w:val="InLineCode"/>
        </w:rPr>
        <w:t>$LLIl</w:t>
      </w:r>
      <w:proofErr w:type="spellEnd"/>
      <w:r>
        <w:t xml:space="preserve">. </w:t>
      </w:r>
      <w:r w:rsidR="003D144B">
        <w:t>The 1</w:t>
      </w:r>
      <w:r w:rsidR="003D144B" w:rsidRPr="005E41B2">
        <w:rPr>
          <w:vertAlign w:val="superscript"/>
        </w:rPr>
        <w:t>st</w:t>
      </w:r>
      <w:r w:rsidR="003D144B">
        <w:t xml:space="preserve"> reader is standalone CAD and the subsequent 9 readers correspond to the radiologists (the reader is encourage</w:t>
      </w:r>
      <w:r w:rsidR="00F84D07">
        <w:t>d to redo the analysis with the residents</w:t>
      </w:r>
      <w:r w:rsidR="003D144B">
        <w:t xml:space="preserve"> included). </w:t>
      </w:r>
    </w:p>
    <w:p w14:paraId="6A8DC13A" w14:textId="77777777" w:rsidR="003D144B" w:rsidRDefault="003D144B" w:rsidP="00033ED5">
      <w:pPr>
        <w:pStyle w:val="NormalLeftJust"/>
      </w:pPr>
    </w:p>
    <w:p w14:paraId="08223DC2" w14:textId="13673E07" w:rsidR="00033ED5" w:rsidRDefault="00492639" w:rsidP="00033ED5">
      <w:pPr>
        <w:pStyle w:val="NormalLeftJust"/>
      </w:pPr>
      <w:r>
        <w:t xml:space="preserve">Line 15 – 17 extract the ratings arrays. </w:t>
      </w:r>
      <w:r w:rsidR="00033ED5">
        <w:t xml:space="preserve">The array named </w:t>
      </w:r>
      <w:r w:rsidR="00033ED5" w:rsidRPr="006B524A">
        <w:rPr>
          <w:rStyle w:val="InLineCode"/>
        </w:rPr>
        <w:t>zjk1</w:t>
      </w:r>
      <w:r w:rsidR="00033ED5">
        <w:t xml:space="preserve"> stands for </w:t>
      </w:r>
      <w:r w:rsidR="006A6D4C" w:rsidRPr="006A6D4C">
        <w:rPr>
          <w:position w:val="-18"/>
        </w:rPr>
        <w:object w:dxaOrig="460" w:dyaOrig="460" w14:anchorId="08D9FE71">
          <v:shape id="_x0000_i1026" type="#_x0000_t75" style="width:23pt;height:23pt" o:ole="">
            <v:imagedata r:id="rId13" o:title=""/>
          </v:shape>
          <o:OLEObject Type="Embed" ProgID="Equation.DSMT4" ShapeID="_x0000_i1026" DrawAspect="Content" ObjectID="_1451128139" r:id="rId14"/>
        </w:object>
      </w:r>
      <w:r w:rsidR="00033ED5">
        <w:t xml:space="preserve">, the ROC ratings array for the non-diseased cases. The length of the second dimension of the </w:t>
      </w:r>
      <w:r w:rsidR="00033ED5" w:rsidRPr="006B524A">
        <w:rPr>
          <w:rStyle w:val="InLineCode"/>
        </w:rPr>
        <w:t>zjk1</w:t>
      </w:r>
      <w:r w:rsidR="00033ED5">
        <w:t xml:space="preserve"> array (</w:t>
      </w:r>
      <w:r w:rsidR="00033ED5" w:rsidRPr="00C26B97">
        <w:rPr>
          <w:rStyle w:val="InLineCode"/>
        </w:rPr>
        <w:t>K1</w:t>
      </w:r>
      <w:r w:rsidR="00033ED5">
        <w:t xml:space="preserve"> = 120) corresponds to the number of non-diseased cases, and the corresponding lengths of the </w:t>
      </w:r>
      <w:r w:rsidR="00033ED5" w:rsidRPr="006B524A">
        <w:rPr>
          <w:rStyle w:val="InLineCode"/>
        </w:rPr>
        <w:t>zjk</w:t>
      </w:r>
      <w:r w:rsidR="00033ED5">
        <w:rPr>
          <w:rStyle w:val="InLineCode"/>
        </w:rPr>
        <w:t>2CL</w:t>
      </w:r>
      <w:r w:rsidR="00033ED5">
        <w:t xml:space="preserve"> and </w:t>
      </w:r>
      <w:r w:rsidR="00033ED5" w:rsidRPr="006B524A">
        <w:rPr>
          <w:rStyle w:val="InLineCode"/>
        </w:rPr>
        <w:t>zjk</w:t>
      </w:r>
      <w:r w:rsidR="00033ED5">
        <w:rPr>
          <w:rStyle w:val="InLineCode"/>
        </w:rPr>
        <w:t>2IL</w:t>
      </w:r>
      <w:r w:rsidR="00033ED5">
        <w:t xml:space="preserve"> arrays (</w:t>
      </w:r>
      <w:r w:rsidR="00033ED5" w:rsidRPr="00C26B97">
        <w:rPr>
          <w:rStyle w:val="InLineCode"/>
        </w:rPr>
        <w:t>K</w:t>
      </w:r>
      <w:r w:rsidR="00033ED5">
        <w:rPr>
          <w:rStyle w:val="InLineCode"/>
        </w:rPr>
        <w:t>2</w:t>
      </w:r>
      <w:r w:rsidR="00033ED5">
        <w:t xml:space="preserve"> = 80)</w:t>
      </w:r>
      <w:r w:rsidR="00033ED5" w:rsidRPr="005370CE">
        <w:t xml:space="preserve"> </w:t>
      </w:r>
      <w:r w:rsidR="00033ED5">
        <w:t xml:space="preserve">correspond to the number of diseased cases (the presence of two arrays for diseased cases is explained below). To view the ratings for specific radiologists, use the following examples. </w:t>
      </w:r>
    </w:p>
    <w:p w14:paraId="24A7F7B9" w14:textId="5262DFD8" w:rsidR="00033ED5" w:rsidRDefault="005D5D3D" w:rsidP="00033ED5">
      <w:pPr>
        <w:pStyle w:val="Heading2"/>
      </w:pPr>
      <w:r w:rsidRPr="005D5D3D">
        <w:t>Online Appendix 22.A</w:t>
      </w:r>
      <w:r>
        <w:t>.</w:t>
      </w:r>
      <w:r w:rsidR="00033ED5">
        <w:t>2</w:t>
      </w:r>
      <w:r w:rsidR="00754202">
        <w:t>:</w:t>
      </w:r>
      <w:r w:rsidR="00033ED5">
        <w:t xml:space="preserve"> Code Snippet</w:t>
      </w:r>
    </w:p>
    <w:p w14:paraId="539AC04B" w14:textId="77777777" w:rsidR="00996B4A" w:rsidRPr="00996B4A" w:rsidRDefault="00996B4A" w:rsidP="00996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996B4A">
        <w:rPr>
          <w:rStyle w:val="code2"/>
        </w:rPr>
        <w:t xml:space="preserve">&gt; </w:t>
      </w:r>
      <w:proofErr w:type="gramStart"/>
      <w:r w:rsidRPr="00996B4A">
        <w:rPr>
          <w:rStyle w:val="code2"/>
        </w:rPr>
        <w:t>retNico</w:t>
      </w:r>
      <w:proofErr w:type="gramEnd"/>
      <w:r w:rsidRPr="00996B4A">
        <w:rPr>
          <w:rStyle w:val="code2"/>
        </w:rPr>
        <w:t>$zjk1[1,1:10]</w:t>
      </w:r>
    </w:p>
    <w:p w14:paraId="72CFD5A9" w14:textId="77777777" w:rsidR="00996B4A" w:rsidRPr="00996B4A" w:rsidRDefault="00996B4A" w:rsidP="00996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996B4A">
        <w:rPr>
          <w:rStyle w:val="code2"/>
        </w:rPr>
        <w:t xml:space="preserve"> [1] 28 22 45 48 19 21 27 30 39 21</w:t>
      </w:r>
    </w:p>
    <w:p w14:paraId="2A449B1F" w14:textId="77777777" w:rsidR="00996B4A" w:rsidRPr="00996B4A" w:rsidRDefault="00996B4A" w:rsidP="00996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996B4A">
        <w:rPr>
          <w:rStyle w:val="code2"/>
        </w:rPr>
        <w:t xml:space="preserve">&gt; </w:t>
      </w:r>
      <w:proofErr w:type="gramStart"/>
      <w:r w:rsidRPr="00996B4A">
        <w:rPr>
          <w:rStyle w:val="code2"/>
        </w:rPr>
        <w:t>retNico</w:t>
      </w:r>
      <w:proofErr w:type="gramEnd"/>
      <w:r w:rsidRPr="00996B4A">
        <w:rPr>
          <w:rStyle w:val="code2"/>
        </w:rPr>
        <w:t>$zjk1[2,1:10]</w:t>
      </w:r>
    </w:p>
    <w:p w14:paraId="5E94FE12" w14:textId="24FFCF4D" w:rsidR="00033ED5" w:rsidRDefault="00996B4A" w:rsidP="00996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</w:pPr>
      <w:r w:rsidRPr="00996B4A">
        <w:rPr>
          <w:rStyle w:val="code2"/>
        </w:rPr>
        <w:t xml:space="preserve"> [1</w:t>
      </w:r>
      <w:proofErr w:type="gramStart"/>
      <w:r w:rsidRPr="00996B4A">
        <w:rPr>
          <w:rStyle w:val="code2"/>
        </w:rPr>
        <w:t>]  0</w:t>
      </w:r>
      <w:proofErr w:type="gramEnd"/>
      <w:r w:rsidRPr="00996B4A">
        <w:rPr>
          <w:rStyle w:val="code2"/>
        </w:rPr>
        <w:t xml:space="preserve"> 10 12 26 17 26 15 13 25 19</w:t>
      </w:r>
    </w:p>
    <w:p w14:paraId="14E3F0F4" w14:textId="77777777" w:rsidR="00033ED5" w:rsidRDefault="00033ED5" w:rsidP="00033ED5">
      <w:pPr>
        <w:tabs>
          <w:tab w:val="left" w:pos="1660"/>
        </w:tabs>
      </w:pPr>
    </w:p>
    <w:p w14:paraId="079F7026" w14:textId="27106378" w:rsidR="00033ED5" w:rsidRDefault="00033ED5" w:rsidP="00033ED5">
      <w:pPr>
        <w:pStyle w:val="NormalLeftJust"/>
      </w:pPr>
      <w:r>
        <w:t>The 2</w:t>
      </w:r>
      <w:r w:rsidRPr="00154DD6">
        <w:rPr>
          <w:vertAlign w:val="superscript"/>
        </w:rPr>
        <w:t>nd</w:t>
      </w:r>
      <w:r>
        <w:t xml:space="preserve"> line shows the CAD ratings for the 1</w:t>
      </w:r>
      <w:r w:rsidRPr="00154DD6">
        <w:rPr>
          <w:vertAlign w:val="superscript"/>
        </w:rPr>
        <w:t>st</w:t>
      </w:r>
      <w:r>
        <w:t xml:space="preserve"> 10 non-diseased cases, while the 4</w:t>
      </w:r>
      <w:r w:rsidRPr="00154DD6">
        <w:rPr>
          <w:vertAlign w:val="superscript"/>
        </w:rPr>
        <w:t>th</w:t>
      </w:r>
      <w:r>
        <w:t xml:space="preserve"> line shows the corresponding ratings for the 1</w:t>
      </w:r>
      <w:r w:rsidRPr="00154DD6">
        <w:rPr>
          <w:vertAlign w:val="superscript"/>
        </w:rPr>
        <w:t>st</w:t>
      </w:r>
      <w:r>
        <w:t xml:space="preserve"> radiologist. The rating scale was </w:t>
      </w:r>
      <w:r w:rsidR="006415B2">
        <w:t>0</w:t>
      </w:r>
      <w:r>
        <w:t>-10</w:t>
      </w:r>
      <w:r w:rsidR="006415B2">
        <w:t>1</w:t>
      </w:r>
      <w:r w:rsidR="006415B2">
        <w:rPr>
          <w:rStyle w:val="FootnoteReference"/>
        </w:rPr>
        <w:footnoteReference w:id="3"/>
      </w:r>
      <w:r>
        <w:t xml:space="preserve"> (use the </w:t>
      </w:r>
      <w:proofErr w:type="gramStart"/>
      <w:r w:rsidRPr="006E3EDA">
        <w:rPr>
          <w:rStyle w:val="InLineCode"/>
        </w:rPr>
        <w:t>max</w:t>
      </w:r>
      <w:r>
        <w:rPr>
          <w:rStyle w:val="InLineCode"/>
        </w:rPr>
        <w:t>(</w:t>
      </w:r>
      <w:proofErr w:type="gramEnd"/>
      <w:r>
        <w:rPr>
          <w:rStyle w:val="InLineCode"/>
        </w:rPr>
        <w:t>)</w:t>
      </w:r>
      <w:r>
        <w:t xml:space="preserve"> and </w:t>
      </w:r>
      <w:r w:rsidRPr="006E3EDA">
        <w:rPr>
          <w:rStyle w:val="InLineCode"/>
        </w:rPr>
        <w:t>min</w:t>
      </w:r>
      <w:r>
        <w:rPr>
          <w:rStyle w:val="InLineCode"/>
        </w:rPr>
        <w:t>()</w:t>
      </w:r>
      <w:r>
        <w:t xml:space="preserve"> functions to confirm this). Notice that generally the radiologist rated the non-diseased cases lower than did CAD. In fact, on the first non-diseased case the first radiologist found nothing to mark (the </w:t>
      </w:r>
      <w:r w:rsidR="00996B4A">
        <w:t>0</w:t>
      </w:r>
      <w:r>
        <w:t xml:space="preserve"> rating was assigned to such cases; since only the ordering of the ratings is important, any number below 1 - the lowest explicit rating - would have sufficed). </w:t>
      </w:r>
      <w:r w:rsidRPr="00AD538F">
        <w:rPr>
          <w:i/>
        </w:rPr>
        <w:t>Lower values on non-diseased and higher values on diseased imply a larger figure of merit, but don’t jump to conclusions based on ratings alone – the only way to really tell is to calculate a figure of merit, such as the Wilcoxon statistic</w:t>
      </w:r>
      <w:r>
        <w:rPr>
          <w:i/>
        </w:rPr>
        <w:t>, as shown below</w:t>
      </w:r>
      <w:r>
        <w:t xml:space="preserve">. </w:t>
      </w:r>
    </w:p>
    <w:p w14:paraId="0A9E1B6E" w14:textId="77777777" w:rsidR="00033ED5" w:rsidRDefault="00033ED5" w:rsidP="00033ED5">
      <w:pPr>
        <w:pStyle w:val="NormalLeftJust"/>
      </w:pPr>
    </w:p>
    <w:p w14:paraId="6AFE0AE5" w14:textId="77777777" w:rsidR="006A6D4C" w:rsidRDefault="00033ED5" w:rsidP="00033ED5">
      <w:r>
        <w:t>The 2</w:t>
      </w:r>
      <w:r w:rsidRPr="00154DD6">
        <w:rPr>
          <w:vertAlign w:val="superscript"/>
        </w:rPr>
        <w:t>nd</w:t>
      </w:r>
      <w:r>
        <w:t xml:space="preserve"> member of </w:t>
      </w:r>
      <w:proofErr w:type="spellStart"/>
      <w:r w:rsidRPr="009C46DF">
        <w:rPr>
          <w:rStyle w:val="InLineCode"/>
        </w:rPr>
        <w:t>retNico</w:t>
      </w:r>
      <w:proofErr w:type="spellEnd"/>
      <w:r>
        <w:t xml:space="preserve"> is named </w:t>
      </w:r>
      <w:r w:rsidRPr="009C46DF">
        <w:rPr>
          <w:rStyle w:val="InLineCode"/>
        </w:rPr>
        <w:t>zjk2Cl</w:t>
      </w:r>
      <w:r>
        <w:t xml:space="preserve">, which is the array containing the ratings of the </w:t>
      </w:r>
      <w:r w:rsidRPr="00C26B97">
        <w:rPr>
          <w:rStyle w:val="InLineCode"/>
        </w:rPr>
        <w:t>K2</w:t>
      </w:r>
      <w:r>
        <w:t xml:space="preserve"> = 80 diseased cases </w:t>
      </w:r>
      <w:r w:rsidRPr="00385CD4">
        <w:rPr>
          <w:i/>
        </w:rPr>
        <w:t>on each of which the lesion was correctly localized</w:t>
      </w:r>
      <w:r>
        <w:t>, and the 3</w:t>
      </w:r>
      <w:r w:rsidRPr="00154DD6">
        <w:rPr>
          <w:vertAlign w:val="superscript"/>
        </w:rPr>
        <w:t>rd</w:t>
      </w:r>
      <w:r>
        <w:t xml:space="preserve"> member of </w:t>
      </w:r>
      <w:proofErr w:type="spellStart"/>
      <w:r w:rsidRPr="009C46DF">
        <w:rPr>
          <w:rStyle w:val="InLineCode"/>
        </w:rPr>
        <w:t>retNico</w:t>
      </w:r>
      <w:proofErr w:type="spellEnd"/>
      <w:r>
        <w:t xml:space="preserve"> is named </w:t>
      </w:r>
      <w:r w:rsidRPr="009C46DF">
        <w:rPr>
          <w:rStyle w:val="InLineCode"/>
        </w:rPr>
        <w:t>zjk2</w:t>
      </w:r>
      <w:r>
        <w:rPr>
          <w:rStyle w:val="InLineCode"/>
        </w:rPr>
        <w:t>I</w:t>
      </w:r>
      <w:r w:rsidRPr="009C46DF">
        <w:rPr>
          <w:rStyle w:val="InLineCode"/>
        </w:rPr>
        <w:t>l</w:t>
      </w:r>
      <w:r>
        <w:t xml:space="preserve">, which is the array containing the ratings of diseased cases </w:t>
      </w:r>
      <w:r w:rsidRPr="00385CD4">
        <w:rPr>
          <w:i/>
        </w:rPr>
        <w:t xml:space="preserve">on each of which the lesion was incorrectly </w:t>
      </w:r>
      <w:r w:rsidRPr="00385CD4">
        <w:rPr>
          <w:i/>
        </w:rPr>
        <w:lastRenderedPageBreak/>
        <w:t>localized</w:t>
      </w:r>
      <w:r>
        <w:t xml:space="preserve">. </w:t>
      </w:r>
      <w:r w:rsidR="006A6D4C">
        <w:t>Line 18</w:t>
      </w:r>
      <w:r>
        <w:t xml:space="preserve"> uses the </w:t>
      </w:r>
      <w:proofErr w:type="spellStart"/>
      <w:proofErr w:type="gramStart"/>
      <w:r w:rsidRPr="00A13A2C">
        <w:rPr>
          <w:rStyle w:val="InLineCode"/>
        </w:rPr>
        <w:t>pmax</w:t>
      </w:r>
      <w:proofErr w:type="spellEnd"/>
      <w:r w:rsidRPr="00A13A2C">
        <w:rPr>
          <w:rStyle w:val="InLineCode"/>
        </w:rPr>
        <w:t>(</w:t>
      </w:r>
      <w:proofErr w:type="gramEnd"/>
      <w:r w:rsidRPr="00A13A2C">
        <w:rPr>
          <w:rStyle w:val="InLineCode"/>
        </w:rPr>
        <w:t>)</w:t>
      </w:r>
      <w:r w:rsidR="006A6D4C" w:rsidRPr="006A6D4C">
        <w:t xml:space="preserve"> </w:t>
      </w:r>
      <w:r w:rsidR="006A6D4C">
        <w:t>function</w:t>
      </w:r>
      <w:r>
        <w:t>, for</w:t>
      </w:r>
      <w:r w:rsidRPr="00353FE9">
        <w:rPr>
          <w:i/>
        </w:rPr>
        <w:t xml:space="preserve"> parallel </w:t>
      </w:r>
      <w:r>
        <w:t>maximum, to extract, for each diseased case, the higher of two ratings, one in the correct localization array and the other in the incorrect localization array</w:t>
      </w:r>
      <w:r w:rsidR="006415B2">
        <w:t xml:space="preserve"> corresponding to each diseased case</w:t>
      </w:r>
      <w:r>
        <w:t xml:space="preserve">. </w:t>
      </w:r>
    </w:p>
    <w:p w14:paraId="049AAD58" w14:textId="77777777" w:rsidR="006A6D4C" w:rsidRDefault="006A6D4C" w:rsidP="00033ED5"/>
    <w:p w14:paraId="3CF8B95F" w14:textId="3F941997" w:rsidR="006A6D4C" w:rsidRDefault="00033ED5" w:rsidP="006A6D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>
        <w:t xml:space="preserve">In the LROC paradigm, each diseased case receives a single rating, but depending on the proximity of the mark to the true lesion it would be classified either as a correct or as an incorrect localization. By taking the </w:t>
      </w:r>
      <w:r w:rsidRPr="00492639">
        <w:rPr>
          <w:i/>
        </w:rPr>
        <w:t>parallel maximum</w:t>
      </w:r>
      <w:r>
        <w:t xml:space="preserve"> we are effectively ignoring how </w:t>
      </w:r>
      <w:r w:rsidR="006415B2">
        <w:t>each</w:t>
      </w:r>
      <w:r>
        <w:t xml:space="preserve"> mark was classified, just </w:t>
      </w:r>
      <w:r w:rsidR="006415B2">
        <w:t>retaining</w:t>
      </w:r>
      <w:r>
        <w:t xml:space="preserve"> the </w:t>
      </w:r>
      <w:r w:rsidR="00510E7F">
        <w:t xml:space="preserve">highest </w:t>
      </w:r>
      <w:r w:rsidR="006415B2">
        <w:t>ROC rating</w:t>
      </w:r>
      <w:r>
        <w:t xml:space="preserve">. In other words, this statement converts the two LROC arrays </w:t>
      </w:r>
      <w:r w:rsidRPr="008F783A">
        <w:rPr>
          <w:rStyle w:val="InLineCode"/>
        </w:rPr>
        <w:t>zjk2Cl</w:t>
      </w:r>
      <w:r>
        <w:t xml:space="preserve"> and </w:t>
      </w:r>
      <w:r w:rsidRPr="008F783A">
        <w:rPr>
          <w:rStyle w:val="InLineCode"/>
        </w:rPr>
        <w:t>zjk2Il</w:t>
      </w:r>
      <w:r>
        <w:t xml:space="preserve"> for diseased cases to a single array, </w:t>
      </w:r>
      <w:r w:rsidRPr="008F783A">
        <w:rPr>
          <w:rStyle w:val="InLineCode"/>
        </w:rPr>
        <w:t>zjk2</w:t>
      </w:r>
      <w:r>
        <w:t xml:space="preserve">, which contains the ROC ratings of the diseased cases (irrespective of how the mark was classified). </w:t>
      </w:r>
    </w:p>
    <w:p w14:paraId="0207B6DE" w14:textId="77777777" w:rsidR="006A6D4C" w:rsidRDefault="006A6D4C" w:rsidP="00033ED5"/>
    <w:p w14:paraId="7CEF5570" w14:textId="2CEC5864" w:rsidR="00033ED5" w:rsidRDefault="00033ED5" w:rsidP="00033ED5">
      <w:r>
        <w:t>These steps are illustrated below for the 1</w:t>
      </w:r>
      <w:r w:rsidRPr="001005E0">
        <w:rPr>
          <w:vertAlign w:val="superscript"/>
        </w:rPr>
        <w:t>st</w:t>
      </w:r>
      <w:r>
        <w:t xml:space="preserve"> ten diseased cases for CAD and the 1</w:t>
      </w:r>
      <w:r w:rsidRPr="001005E0">
        <w:rPr>
          <w:vertAlign w:val="superscript"/>
        </w:rPr>
        <w:t>st</w:t>
      </w:r>
      <w:r>
        <w:t xml:space="preserve"> radiologist:</w:t>
      </w:r>
    </w:p>
    <w:p w14:paraId="04AD96B6" w14:textId="619ED3D2" w:rsidR="00033ED5" w:rsidRDefault="005D5D3D" w:rsidP="00033ED5">
      <w:pPr>
        <w:pStyle w:val="Heading2"/>
      </w:pPr>
      <w:r w:rsidRPr="005D5D3D">
        <w:t>Online Appendix 22.A</w:t>
      </w:r>
      <w:r>
        <w:t>.3</w:t>
      </w:r>
      <w:r w:rsidR="00754202">
        <w:t>:</w:t>
      </w:r>
      <w:r w:rsidR="00033ED5">
        <w:t xml:space="preserve"> Code Snippet</w:t>
      </w:r>
    </w:p>
    <w:p w14:paraId="1031496A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&gt; </w:t>
      </w:r>
      <w:proofErr w:type="gramStart"/>
      <w:r w:rsidRPr="00996B4A">
        <w:rPr>
          <w:rStyle w:val="code2"/>
        </w:rPr>
        <w:t>zjk2Cl</w:t>
      </w:r>
      <w:proofErr w:type="gramEnd"/>
      <w:r w:rsidRPr="00996B4A">
        <w:rPr>
          <w:rStyle w:val="code2"/>
        </w:rPr>
        <w:t>[1,1:10]</w:t>
      </w:r>
    </w:p>
    <w:p w14:paraId="4DDA26D2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 [1</w:t>
      </w:r>
      <w:proofErr w:type="gramStart"/>
      <w:r w:rsidRPr="00996B4A">
        <w:rPr>
          <w:rStyle w:val="code2"/>
        </w:rPr>
        <w:t>]  0</w:t>
      </w:r>
      <w:proofErr w:type="gramEnd"/>
      <w:r w:rsidRPr="00996B4A">
        <w:rPr>
          <w:rStyle w:val="code2"/>
        </w:rPr>
        <w:t xml:space="preserve"> 70 83 38 67 65 59 97 30 60</w:t>
      </w:r>
    </w:p>
    <w:p w14:paraId="451032C9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&gt; </w:t>
      </w:r>
      <w:proofErr w:type="gramStart"/>
      <w:r w:rsidRPr="00996B4A">
        <w:rPr>
          <w:rStyle w:val="code2"/>
        </w:rPr>
        <w:t>zjk2Il</w:t>
      </w:r>
      <w:proofErr w:type="gramEnd"/>
      <w:r w:rsidRPr="00996B4A">
        <w:rPr>
          <w:rStyle w:val="code2"/>
        </w:rPr>
        <w:t>[1,1:10]</w:t>
      </w:r>
    </w:p>
    <w:p w14:paraId="19792376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 [1] </w:t>
      </w:r>
      <w:proofErr w:type="gramStart"/>
      <w:r w:rsidRPr="00996B4A">
        <w:rPr>
          <w:rStyle w:val="code2"/>
        </w:rPr>
        <w:t>29  0</w:t>
      </w:r>
      <w:proofErr w:type="gram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</w:p>
    <w:p w14:paraId="5752228F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&gt; </w:t>
      </w:r>
      <w:proofErr w:type="gramStart"/>
      <w:r w:rsidRPr="00996B4A">
        <w:rPr>
          <w:rStyle w:val="code2"/>
        </w:rPr>
        <w:t>zjk2</w:t>
      </w:r>
      <w:proofErr w:type="gramEnd"/>
      <w:r w:rsidRPr="00996B4A">
        <w:rPr>
          <w:rStyle w:val="code2"/>
        </w:rPr>
        <w:t>[1,1:10]</w:t>
      </w:r>
    </w:p>
    <w:p w14:paraId="0504A6BD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 [1] 29 70 83 38 67 65 59 97 30 60</w:t>
      </w:r>
    </w:p>
    <w:p w14:paraId="1E7D4B86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&gt; </w:t>
      </w:r>
      <w:proofErr w:type="gramStart"/>
      <w:r w:rsidRPr="00996B4A">
        <w:rPr>
          <w:rStyle w:val="code2"/>
        </w:rPr>
        <w:t>zjk2Cl</w:t>
      </w:r>
      <w:proofErr w:type="gramEnd"/>
      <w:r w:rsidRPr="00996B4A">
        <w:rPr>
          <w:rStyle w:val="code2"/>
        </w:rPr>
        <w:t>[2,1:10]</w:t>
      </w:r>
    </w:p>
    <w:p w14:paraId="47C70342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 [1</w:t>
      </w:r>
      <w:proofErr w:type="gramStart"/>
      <w:r w:rsidRPr="00996B4A">
        <w:rPr>
          <w:rStyle w:val="code2"/>
        </w:rPr>
        <w:t>]  0</w:t>
      </w:r>
      <w:proofErr w:type="gramEnd"/>
      <w:r w:rsidRPr="00996B4A">
        <w:rPr>
          <w:rStyle w:val="code2"/>
        </w:rPr>
        <w:t xml:space="preserve"> 78 93 36 51 61 31 </w:t>
      </w:r>
      <w:proofErr w:type="spellStart"/>
      <w:r w:rsidRPr="00996B4A">
        <w:rPr>
          <w:rStyle w:val="code2"/>
        </w:rPr>
        <w:t>31</w:t>
      </w:r>
      <w:proofErr w:type="spellEnd"/>
      <w:r w:rsidRPr="00996B4A">
        <w:rPr>
          <w:rStyle w:val="code2"/>
        </w:rPr>
        <w:t xml:space="preserve"> 21 61</w:t>
      </w:r>
    </w:p>
    <w:p w14:paraId="38D4E1EE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&gt; </w:t>
      </w:r>
      <w:proofErr w:type="gramStart"/>
      <w:r w:rsidRPr="00996B4A">
        <w:rPr>
          <w:rStyle w:val="code2"/>
        </w:rPr>
        <w:t>zjk2Il</w:t>
      </w:r>
      <w:proofErr w:type="gramEnd"/>
      <w:r w:rsidRPr="00996B4A">
        <w:rPr>
          <w:rStyle w:val="code2"/>
        </w:rPr>
        <w:t>[2,1:10]</w:t>
      </w:r>
    </w:p>
    <w:p w14:paraId="59EC30F7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 [1] </w:t>
      </w:r>
      <w:proofErr w:type="gramStart"/>
      <w:r w:rsidRPr="00996B4A">
        <w:rPr>
          <w:rStyle w:val="code2"/>
        </w:rPr>
        <w:t>12  0</w:t>
      </w:r>
      <w:proofErr w:type="gram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  <w:r w:rsidRPr="00996B4A">
        <w:rPr>
          <w:rStyle w:val="code2"/>
        </w:rPr>
        <w:t xml:space="preserve">  </w:t>
      </w:r>
      <w:proofErr w:type="spellStart"/>
      <w:r w:rsidRPr="00996B4A">
        <w:rPr>
          <w:rStyle w:val="code2"/>
        </w:rPr>
        <w:t>0</w:t>
      </w:r>
      <w:proofErr w:type="spellEnd"/>
    </w:p>
    <w:p w14:paraId="551F54D6" w14:textId="77777777" w:rsidR="00996B4A" w:rsidRPr="00996B4A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96B4A">
        <w:rPr>
          <w:rStyle w:val="code2"/>
        </w:rPr>
        <w:t xml:space="preserve">&gt; </w:t>
      </w:r>
      <w:proofErr w:type="gramStart"/>
      <w:r w:rsidRPr="00996B4A">
        <w:rPr>
          <w:rStyle w:val="code2"/>
        </w:rPr>
        <w:t>zjk2</w:t>
      </w:r>
      <w:proofErr w:type="gramEnd"/>
      <w:r w:rsidRPr="00996B4A">
        <w:rPr>
          <w:rStyle w:val="code2"/>
        </w:rPr>
        <w:t>[2,1:10]</w:t>
      </w:r>
    </w:p>
    <w:p w14:paraId="0739B3A4" w14:textId="2E067F2B" w:rsidR="00033ED5" w:rsidRDefault="00996B4A" w:rsidP="00996B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996B4A">
        <w:rPr>
          <w:rStyle w:val="code2"/>
        </w:rPr>
        <w:t xml:space="preserve"> [1] 12 78 93 36 51 61 31 </w:t>
      </w:r>
      <w:proofErr w:type="spellStart"/>
      <w:r w:rsidRPr="00996B4A">
        <w:rPr>
          <w:rStyle w:val="code2"/>
        </w:rPr>
        <w:t>31</w:t>
      </w:r>
      <w:proofErr w:type="spellEnd"/>
      <w:r w:rsidRPr="00996B4A">
        <w:rPr>
          <w:rStyle w:val="code2"/>
        </w:rPr>
        <w:t xml:space="preserve"> 21 61</w:t>
      </w:r>
    </w:p>
    <w:p w14:paraId="4BAD5C24" w14:textId="77777777" w:rsidR="00033ED5" w:rsidRDefault="00033ED5" w:rsidP="00033ED5"/>
    <w:p w14:paraId="015083B9" w14:textId="122544D6" w:rsidR="00033ED5" w:rsidRPr="002C3732" w:rsidRDefault="00674FBB" w:rsidP="00E17300">
      <w:r>
        <w:t>With</w:t>
      </w:r>
      <w:r w:rsidRPr="00B973E2">
        <w:t xml:space="preserve"> </w:t>
      </w:r>
      <w:r>
        <w:rPr>
          <w:rStyle w:val="InLineCode"/>
        </w:rPr>
        <w:t>FOM</w:t>
      </w:r>
      <w:r w:rsidRPr="00B973E2">
        <w:t xml:space="preserve"> </w:t>
      </w:r>
      <w:r>
        <w:t>(line 1</w:t>
      </w:r>
      <w:r w:rsidR="00492639">
        <w:t>1</w:t>
      </w:r>
      <w:r>
        <w:t xml:space="preserve">) </w:t>
      </w:r>
      <w:r w:rsidRPr="00B973E2">
        <w:t xml:space="preserve">set to </w:t>
      </w:r>
      <w:r w:rsidRPr="00B973E2">
        <w:rPr>
          <w:rStyle w:val="InLineCode"/>
        </w:rPr>
        <w:t>PCL</w:t>
      </w:r>
      <w:r w:rsidRPr="00B973E2">
        <w:t xml:space="preserve">, line </w:t>
      </w:r>
      <w:r w:rsidR="00492639">
        <w:t>31</w:t>
      </w:r>
      <w:r w:rsidRPr="00B973E2">
        <w:t xml:space="preserve"> calls</w:t>
      </w:r>
      <w:r>
        <w:t>, for each of 10 readers,</w:t>
      </w:r>
      <w:r w:rsidRPr="00B973E2">
        <w:t xml:space="preserve"> the function</w:t>
      </w:r>
      <w:r w:rsidRPr="00B973E2">
        <w:rPr>
          <w:rStyle w:val="InLineCode"/>
          <w:rFonts w:ascii="Times New Roman" w:hAnsi="Times New Roman"/>
        </w:rPr>
        <w:t xml:space="preserve"> </w:t>
      </w:r>
      <w:proofErr w:type="spellStart"/>
      <w:proofErr w:type="gramStart"/>
      <w:r w:rsidRPr="00B973E2">
        <w:rPr>
          <w:rStyle w:val="InLineCode"/>
        </w:rPr>
        <w:t>LrocFoms</w:t>
      </w:r>
      <w:proofErr w:type="spellEnd"/>
      <w:r w:rsidRPr="00B973E2">
        <w:rPr>
          <w:rStyle w:val="InLineCode"/>
        </w:rPr>
        <w:t>(</w:t>
      </w:r>
      <w:proofErr w:type="gramEnd"/>
      <w:r w:rsidRPr="00B973E2">
        <w:rPr>
          <w:rStyle w:val="InLineCode"/>
        </w:rPr>
        <w:t>)</w:t>
      </w:r>
      <w:r>
        <w:t>,</w:t>
      </w:r>
      <w:r w:rsidR="00492639">
        <w:rPr>
          <w:rStyle w:val="FootnoteReference"/>
        </w:rPr>
        <w:footnoteReference w:id="4"/>
      </w:r>
      <w:r>
        <w:t xml:space="preserve"> which</w:t>
      </w:r>
      <w:r w:rsidRPr="00B973E2">
        <w:t xml:space="preserve"> returns a </w:t>
      </w:r>
      <w:r w:rsidRPr="00B973E2">
        <w:rPr>
          <w:rStyle w:val="InLineCode"/>
        </w:rPr>
        <w:t>list</w:t>
      </w:r>
      <w:r w:rsidRPr="00B973E2">
        <w:t xml:space="preserve"> variable with members </w:t>
      </w:r>
      <w:r w:rsidRPr="00B973E2">
        <w:rPr>
          <w:rStyle w:val="InLineCode"/>
        </w:rPr>
        <w:t>PCL</w:t>
      </w:r>
      <w:r w:rsidRPr="00B973E2">
        <w:t xml:space="preserve"> and </w:t>
      </w:r>
      <w:proofErr w:type="spellStart"/>
      <w:r w:rsidRPr="00B973E2">
        <w:rPr>
          <w:rStyle w:val="InLineCode"/>
        </w:rPr>
        <w:t>ALroc</w:t>
      </w:r>
      <w:proofErr w:type="spellEnd"/>
      <w:r w:rsidRPr="00B973E2">
        <w:t>, contain</w:t>
      </w:r>
      <w:r w:rsidR="00204596">
        <w:t>ing</w:t>
      </w:r>
      <w:r w:rsidRPr="00B973E2">
        <w:t xml:space="preserve"> the interpolated </w:t>
      </w:r>
      <w:r w:rsidRPr="00B973E2">
        <w:rPr>
          <w:i/>
        </w:rPr>
        <w:t>PCL</w:t>
      </w:r>
      <w:r w:rsidRPr="00B973E2">
        <w:t xml:space="preserve"> </w:t>
      </w:r>
      <w:r w:rsidR="00492639">
        <w:t>@ the s</w:t>
      </w:r>
      <w:r>
        <w:t xml:space="preserve">pecified </w:t>
      </w:r>
      <w:r w:rsidRPr="00492639">
        <w:rPr>
          <w:i/>
        </w:rPr>
        <w:t>FPF</w:t>
      </w:r>
      <w:r>
        <w:t xml:space="preserve">, </w:t>
      </w:r>
      <w:r w:rsidRPr="00B973E2">
        <w:t xml:space="preserve">and the </w:t>
      </w:r>
      <w:r w:rsidR="00204596">
        <w:t>empirical</w:t>
      </w:r>
      <w:r w:rsidRPr="00B973E2">
        <w:t xml:space="preserve"> area under the </w:t>
      </w:r>
      <w:r w:rsidR="00204596">
        <w:t xml:space="preserve">entire </w:t>
      </w:r>
      <w:r w:rsidRPr="00B973E2">
        <w:t xml:space="preserve">LROC </w:t>
      </w:r>
      <w:r>
        <w:t>plot</w:t>
      </w:r>
      <w:r w:rsidRPr="00B973E2">
        <w:t>, respectively</w:t>
      </w:r>
      <w:r>
        <w:t xml:space="preserve">; the </w:t>
      </w:r>
      <w:r w:rsidRPr="00767970">
        <w:rPr>
          <w:rStyle w:val="InLineCode"/>
        </w:rPr>
        <w:t>$PCL</w:t>
      </w:r>
      <w:r>
        <w:t xml:space="preserve"> at the end of this line means that only the list member </w:t>
      </w:r>
      <w:r w:rsidRPr="00B973E2">
        <w:rPr>
          <w:i/>
        </w:rPr>
        <w:t>PCL</w:t>
      </w:r>
      <w:r w:rsidRPr="00B973E2">
        <w:t xml:space="preserve"> </w:t>
      </w:r>
      <w:r>
        <w:t xml:space="preserve">@ specified FPF is extracted and saved to </w:t>
      </w:r>
      <w:proofErr w:type="spellStart"/>
      <w:r w:rsidRPr="00767970">
        <w:rPr>
          <w:rStyle w:val="InLineCode"/>
        </w:rPr>
        <w:t>thetajc</w:t>
      </w:r>
      <w:proofErr w:type="spellEnd"/>
      <w:r w:rsidRPr="00B973E2">
        <w:t xml:space="preserve">. </w:t>
      </w:r>
      <w:r w:rsidR="00033ED5">
        <w:t xml:space="preserve">Since there are 1 + 9 readers, the length of the </w:t>
      </w:r>
      <w:proofErr w:type="spellStart"/>
      <w:r w:rsidR="00996B4A">
        <w:rPr>
          <w:rStyle w:val="InLineCode"/>
        </w:rPr>
        <w:t>thetajc</w:t>
      </w:r>
      <w:proofErr w:type="spellEnd"/>
      <w:r w:rsidR="00996B4A">
        <w:t xml:space="preserve"> </w:t>
      </w:r>
      <w:r w:rsidR="00033ED5">
        <w:t xml:space="preserve">array is 10. Highlight </w:t>
      </w:r>
      <w:proofErr w:type="spellStart"/>
      <w:r w:rsidR="00996B4A">
        <w:rPr>
          <w:rStyle w:val="InLineCode"/>
        </w:rPr>
        <w:t>thetajc</w:t>
      </w:r>
      <w:proofErr w:type="spellEnd"/>
      <w:r w:rsidR="00996B4A">
        <w:t xml:space="preserve"> </w:t>
      </w:r>
      <w:r w:rsidR="00033ED5">
        <w:t xml:space="preserve">and click </w:t>
      </w:r>
      <w:r w:rsidR="00033ED5" w:rsidRPr="007627FA">
        <w:rPr>
          <w:rStyle w:val="InLineCode"/>
        </w:rPr>
        <w:t>Run</w:t>
      </w:r>
      <w:r w:rsidR="00033ED5">
        <w:t xml:space="preserve">. The 10 listed values are the empirical </w:t>
      </w:r>
      <w:r w:rsidR="00492639">
        <w:t>FOMs</w:t>
      </w:r>
      <w:r w:rsidR="00033ED5">
        <w:t xml:space="preserve"> for the different radiologists. The first value refers to CAD and the remaining nine refer to the radiologists. If </w:t>
      </w:r>
      <w:r>
        <w:t>one</w:t>
      </w:r>
      <w:r w:rsidR="00033ED5">
        <w:t xml:space="preserve"> </w:t>
      </w:r>
      <w:r>
        <w:t xml:space="preserve">seeks </w:t>
      </w:r>
      <w:r w:rsidR="00033ED5">
        <w:t>to compare CAD to the average of the radiologists</w:t>
      </w:r>
      <w:r>
        <w:t>, one</w:t>
      </w:r>
      <w:r w:rsidR="00033ED5">
        <w:t xml:space="preserve"> u</w:t>
      </w:r>
      <w:r w:rsidR="00033ED5" w:rsidRPr="007A6989">
        <w:t>se</w:t>
      </w:r>
      <w:r>
        <w:t>s</w:t>
      </w:r>
      <w:r w:rsidR="00033ED5" w:rsidRPr="007A6989">
        <w:t xml:space="preserve"> </w:t>
      </w:r>
      <w:proofErr w:type="gramStart"/>
      <w:r w:rsidR="002C3732" w:rsidRPr="002C3732">
        <w:rPr>
          <w:rStyle w:val="InLineCode"/>
        </w:rPr>
        <w:t>mean(</w:t>
      </w:r>
      <w:proofErr w:type="spellStart"/>
      <w:proofErr w:type="gramEnd"/>
      <w:r w:rsidR="002C3732" w:rsidRPr="002C3732">
        <w:rPr>
          <w:rStyle w:val="InLineCode"/>
        </w:rPr>
        <w:t>thetajc</w:t>
      </w:r>
      <w:proofErr w:type="spellEnd"/>
      <w:r w:rsidR="002C3732" w:rsidRPr="002C3732">
        <w:rPr>
          <w:rStyle w:val="InLineCode"/>
        </w:rPr>
        <w:t xml:space="preserve">[-1])- </w:t>
      </w:r>
      <w:proofErr w:type="spellStart"/>
      <w:r w:rsidR="002C3732" w:rsidRPr="002C3732">
        <w:rPr>
          <w:rStyle w:val="InLineCode"/>
        </w:rPr>
        <w:t>thetajc</w:t>
      </w:r>
      <w:proofErr w:type="spellEnd"/>
      <w:r w:rsidR="002C3732" w:rsidRPr="002C3732">
        <w:rPr>
          <w:rStyle w:val="InLineCode"/>
        </w:rPr>
        <w:t>[1]</w:t>
      </w:r>
      <w:r w:rsidR="007A6989" w:rsidRPr="007A6989">
        <w:t xml:space="preserve"> </w:t>
      </w:r>
      <w:r w:rsidR="007A6989">
        <w:t>(the minus one array index denotes the array with the fir</w:t>
      </w:r>
      <w:r>
        <w:t>st element, i.e., CAD, deleted,</w:t>
      </w:r>
      <w:r w:rsidR="007A6989">
        <w:t xml:space="preserve"> a convenient way of getting the reader array)</w:t>
      </w:r>
      <w:r w:rsidR="002C3732">
        <w:t xml:space="preserve">. </w:t>
      </w:r>
    </w:p>
    <w:p w14:paraId="70B1778A" w14:textId="77777777" w:rsidR="00CB4028" w:rsidRDefault="00CB4028" w:rsidP="00E17300"/>
    <w:p w14:paraId="4E07AA3E" w14:textId="210F885C" w:rsidR="00E17300" w:rsidRDefault="006D0FD0" w:rsidP="00E17300">
      <w:r>
        <w:t>Line 3</w:t>
      </w:r>
      <w:r w:rsidR="00576C46">
        <w:t>7</w:t>
      </w:r>
      <w:r>
        <w:t xml:space="preserve"> computes the difference figure of merit, between each of the radiologists and CAD (i.e., each radiologist minus CAD). Line 3</w:t>
      </w:r>
      <w:r w:rsidR="00492639">
        <w:t>8</w:t>
      </w:r>
      <w:r>
        <w:t xml:space="preserve"> runs the t-test on this array and saves the result to the list variable </w:t>
      </w:r>
      <w:r w:rsidRPr="00313944">
        <w:rPr>
          <w:rStyle w:val="InLineCode"/>
        </w:rPr>
        <w:t>ret</w:t>
      </w:r>
      <w:r w:rsidR="00767970">
        <w:t>. Lin</w:t>
      </w:r>
      <w:r w:rsidR="00CB4028">
        <w:t>e</w:t>
      </w:r>
      <w:r>
        <w:t xml:space="preserve"> 4</w:t>
      </w:r>
      <w:r w:rsidR="00492639">
        <w:t>8</w:t>
      </w:r>
      <w:r w:rsidR="00767970">
        <w:t xml:space="preserve"> - </w:t>
      </w:r>
      <w:r w:rsidR="00492639">
        <w:t>52</w:t>
      </w:r>
      <w:r>
        <w:t xml:space="preserve"> plots the LROC </w:t>
      </w:r>
      <w:r w:rsidR="00DD102F">
        <w:t>plot</w:t>
      </w:r>
      <w:r>
        <w:t>s for CAD and each of the 9 radiologists,</w:t>
      </w:r>
      <w:r w:rsidR="00935E34">
        <w:t xml:space="preserve"> </w:t>
      </w:r>
      <w:r w:rsidR="00935E34">
        <w:fldChar w:fldCharType="begin"/>
      </w:r>
      <w:r w:rsidR="00935E34">
        <w:instrText xml:space="preserve"> REF _Ref376437759 \h </w:instrText>
      </w:r>
      <w:r w:rsidR="00935E34">
        <w:fldChar w:fldCharType="separate"/>
      </w:r>
      <w:r w:rsidR="0086135F">
        <w:t xml:space="preserve">Figure </w:t>
      </w:r>
      <w:r w:rsidR="0086135F">
        <w:rPr>
          <w:noProof/>
        </w:rPr>
        <w:t>1</w:t>
      </w:r>
      <w:r w:rsidR="00935E34">
        <w:fldChar w:fldCharType="end"/>
      </w:r>
      <w:r>
        <w:t>, suitably color-coded.</w:t>
      </w:r>
      <w:r w:rsidR="00EE12CB">
        <w:t xml:space="preserve"> </w:t>
      </w:r>
      <w:r w:rsidR="00492639">
        <w:t xml:space="preserve">The analysis is </w:t>
      </w:r>
      <w:r w:rsidR="00EE12CB">
        <w:t>repeat</w:t>
      </w:r>
      <w:r w:rsidR="00492639">
        <w:t xml:space="preserve">ed for all values of </w:t>
      </w:r>
      <w:r w:rsidR="00EE12CB" w:rsidRPr="00047C25">
        <w:rPr>
          <w:i/>
        </w:rPr>
        <w:t>FPF</w:t>
      </w:r>
      <w:r w:rsidR="00492639">
        <w:t xml:space="preserve"> in </w:t>
      </w:r>
      <w:proofErr w:type="spellStart"/>
      <w:r w:rsidR="00492639" w:rsidRPr="00492639">
        <w:rPr>
          <w:rStyle w:val="InLineCode"/>
        </w:rPr>
        <w:t>FPFArr</w:t>
      </w:r>
      <w:proofErr w:type="spellEnd"/>
      <w:r w:rsidR="00492639">
        <w:t>, line 12.</w:t>
      </w:r>
    </w:p>
    <w:p w14:paraId="7C139809" w14:textId="77777777" w:rsidR="00767970" w:rsidRDefault="00767970" w:rsidP="00E17300"/>
    <w:p w14:paraId="16BC7D3E" w14:textId="120E5ACC" w:rsidR="00767970" w:rsidRDefault="00767970" w:rsidP="00E17300">
      <w:r>
        <w:t>N</w:t>
      </w:r>
      <w:r w:rsidRPr="00B973E2">
        <w:t xml:space="preserve">ote the subtle difference in the second argument supplied </w:t>
      </w:r>
      <w:r>
        <w:t xml:space="preserve">(if </w:t>
      </w:r>
      <w:r w:rsidR="00A33116">
        <w:rPr>
          <w:rStyle w:val="InLineCode"/>
        </w:rPr>
        <w:t>FOM</w:t>
      </w:r>
      <w:r>
        <w:t xml:space="preserve"> = </w:t>
      </w:r>
      <w:r w:rsidRPr="002C1324">
        <w:rPr>
          <w:rStyle w:val="InLineCode"/>
        </w:rPr>
        <w:t>AUC</w:t>
      </w:r>
      <w:r>
        <w:t xml:space="preserve">) </w:t>
      </w:r>
      <w:r w:rsidR="00A33116">
        <w:t>at lines 2</w:t>
      </w:r>
      <w:r w:rsidR="00492639">
        <w:t>8</w:t>
      </w:r>
      <w:r w:rsidR="00A33116">
        <w:t xml:space="preserve"> and </w:t>
      </w:r>
      <w:r w:rsidR="00492639">
        <w:t>31</w:t>
      </w:r>
      <w:r w:rsidR="00A33116">
        <w:t xml:space="preserve"> </w:t>
      </w:r>
      <w:r w:rsidRPr="00B973E2">
        <w:t xml:space="preserve">to </w:t>
      </w:r>
      <w:proofErr w:type="gramStart"/>
      <w:r>
        <w:rPr>
          <w:rStyle w:val="InLineCode"/>
        </w:rPr>
        <w:t>Wilcoxon</w:t>
      </w:r>
      <w:r w:rsidRPr="00B973E2">
        <w:rPr>
          <w:rStyle w:val="InLineCode"/>
        </w:rPr>
        <w:t>(</w:t>
      </w:r>
      <w:proofErr w:type="gramEnd"/>
      <w:r w:rsidRPr="00B973E2">
        <w:rPr>
          <w:rStyle w:val="InLineCode"/>
        </w:rPr>
        <w:t>)</w:t>
      </w:r>
      <w:r w:rsidRPr="00A33116">
        <w:t xml:space="preserve"> and </w:t>
      </w:r>
      <w:proofErr w:type="spellStart"/>
      <w:r w:rsidRPr="00B973E2">
        <w:rPr>
          <w:rStyle w:val="InLineCode"/>
        </w:rPr>
        <w:t>LrocFoms</w:t>
      </w:r>
      <w:proofErr w:type="spellEnd"/>
      <w:r w:rsidRPr="00B973E2">
        <w:rPr>
          <w:rStyle w:val="InLineCode"/>
        </w:rPr>
        <w:t>()</w:t>
      </w:r>
      <w:r w:rsidRPr="00B973E2">
        <w:t xml:space="preserve">: the first function needs </w:t>
      </w:r>
      <w:r w:rsidRPr="00B973E2">
        <w:rPr>
          <w:rStyle w:val="InLineCode"/>
        </w:rPr>
        <w:t>zjk2</w:t>
      </w:r>
      <w:r w:rsidRPr="00B973E2">
        <w:t xml:space="preserve">, the ROC ratings on diseased cases, while the second function needs </w:t>
      </w:r>
      <w:r w:rsidRPr="00B973E2">
        <w:rPr>
          <w:rStyle w:val="InLineCode"/>
        </w:rPr>
        <w:t>zjk2Cl</w:t>
      </w:r>
      <w:r w:rsidRPr="00B973E2">
        <w:t>, the correct localization ratings.</w:t>
      </w:r>
      <w:r w:rsidR="00492639">
        <w:t xml:space="preserve"> Line 34 is almost identical to line 31 except that an area measure is being extracted from the returned list.</w:t>
      </w:r>
    </w:p>
    <w:p w14:paraId="54036DD1" w14:textId="77777777" w:rsidR="0086135F" w:rsidRDefault="0086135F">
      <w:pPr>
        <w:rPr>
          <w:color w:val="833C0B"/>
          <w:spacing w:val="20"/>
          <w:sz w:val="28"/>
          <w:szCs w:val="28"/>
        </w:rPr>
      </w:pPr>
      <w:r>
        <w:br w:type="page"/>
      </w:r>
    </w:p>
    <w:p w14:paraId="3AF807D1" w14:textId="4BBE0645" w:rsidR="00E17300" w:rsidRDefault="005D5D3D" w:rsidP="00E17300">
      <w:pPr>
        <w:pStyle w:val="Heading1"/>
      </w:pPr>
      <w:r w:rsidRPr="005D5D3D">
        <w:lastRenderedPageBreak/>
        <w:t>Online Appendix 22.</w:t>
      </w:r>
      <w:r>
        <w:t>B</w:t>
      </w:r>
      <w:r w:rsidR="00E17300">
        <w:t>:</w:t>
      </w:r>
      <w:r w:rsidR="00F215BA">
        <w:t xml:space="preserve"> Random</w:t>
      </w:r>
      <w:r w:rsidR="003A6029">
        <w:t>-</w:t>
      </w:r>
      <w:r w:rsidR="00F215BA">
        <w:t>reader random</w:t>
      </w:r>
      <w:r w:rsidR="003A6029">
        <w:t>-</w:t>
      </w:r>
      <w:r w:rsidR="00F215BA">
        <w:t>case analysis</w:t>
      </w:r>
    </w:p>
    <w:p w14:paraId="435ADC65" w14:textId="668F31D5" w:rsidR="004C7DE0" w:rsidRPr="0086135F" w:rsidRDefault="003955FF" w:rsidP="003955FF">
      <w:pPr>
        <w:rPr>
          <w:b/>
        </w:rPr>
      </w:pPr>
      <w:r>
        <w:t xml:space="preserve">Following is a listing of file </w:t>
      </w:r>
      <w:proofErr w:type="spellStart"/>
      <w:proofErr w:type="gramStart"/>
      <w:r w:rsidR="003D144B">
        <w:rPr>
          <w:rStyle w:val="InLineCode"/>
        </w:rPr>
        <w:t>main</w:t>
      </w:r>
      <w:r w:rsidRPr="003955FF">
        <w:rPr>
          <w:rStyle w:val="InLineCode"/>
        </w:rPr>
        <w:t>AnalysisRandom.R</w:t>
      </w:r>
      <w:proofErr w:type="spellEnd"/>
      <w:proofErr w:type="gramEnd"/>
      <w:r w:rsidRPr="003955FF">
        <w:t>,</w:t>
      </w:r>
      <w:r>
        <w:t xml:space="preserve"> which implements random-reader random-case analysis</w:t>
      </w:r>
      <w:r w:rsidR="00396038">
        <w:rPr>
          <w:rStyle w:val="FootnoteReference"/>
        </w:rPr>
        <w:footnoteReference w:id="5"/>
      </w:r>
      <w:r>
        <w:t xml:space="preserve"> and extends </w:t>
      </w:r>
      <w:proofErr w:type="spellStart"/>
      <w:r w:rsidR="003D144B">
        <w:rPr>
          <w:rStyle w:val="InLineCode"/>
        </w:rPr>
        <w:t>main</w:t>
      </w:r>
      <w:r w:rsidRPr="00857F9E">
        <w:rPr>
          <w:rStyle w:val="InLineCode"/>
        </w:rPr>
        <w:t>Analysis</w:t>
      </w:r>
      <w:r>
        <w:rPr>
          <w:rStyle w:val="InLineCode"/>
        </w:rPr>
        <w:t>Random</w:t>
      </w:r>
      <w:r w:rsidRPr="002A58CF">
        <w:rPr>
          <w:rStyle w:val="InLineCode"/>
        </w:rPr>
        <w:t>Brief</w:t>
      </w:r>
      <w:r w:rsidRPr="00857F9E">
        <w:rPr>
          <w:rStyle w:val="InLineCode"/>
        </w:rPr>
        <w:t>.R</w:t>
      </w:r>
      <w:proofErr w:type="spellEnd"/>
      <w:r>
        <w:t xml:space="preserve"> to other FOMs</w:t>
      </w:r>
      <w:r w:rsidR="00B276DD">
        <w:rPr>
          <w:rStyle w:val="FootnoteReference"/>
        </w:rPr>
        <w:footnoteReference w:id="6"/>
      </w:r>
      <w:r>
        <w:t>.</w:t>
      </w:r>
      <w:r w:rsidR="004C7DE0">
        <w:t xml:space="preserve"> </w:t>
      </w:r>
      <w:r w:rsidR="0086135F">
        <w:t xml:space="preserve">The brief version of the code was explained in book Section 22.3.1. The longer version extends it to other FOMs. </w:t>
      </w:r>
      <w:proofErr w:type="gramStart"/>
      <w:r w:rsidR="0086135F" w:rsidRPr="00546135">
        <w:rPr>
          <w:rStyle w:val="InLineCode"/>
        </w:rPr>
        <w:t>DiffFomAnal2007Hillis53(</w:t>
      </w:r>
      <w:proofErr w:type="gramEnd"/>
      <w:r w:rsidR="0086135F" w:rsidRPr="00546135">
        <w:rPr>
          <w:rStyle w:val="InLineCode"/>
        </w:rPr>
        <w:t>)</w:t>
      </w:r>
      <w:r w:rsidR="0086135F">
        <w:rPr>
          <w:lang w:eastAsia="ja-JP"/>
        </w:rPr>
        <w:t xml:space="preserve">, an </w:t>
      </w:r>
      <w:r w:rsidR="0086135F" w:rsidRPr="0086135F">
        <w:rPr>
          <w:rStyle w:val="InLineCode"/>
        </w:rPr>
        <w:t>RJafroc</w:t>
      </w:r>
      <w:r w:rsidR="0086135F">
        <w:rPr>
          <w:lang w:eastAsia="ja-JP"/>
        </w:rPr>
        <w:t xml:space="preserve"> function</w:t>
      </w:r>
      <w:r w:rsidR="0086135F">
        <w:rPr>
          <w:rStyle w:val="FootnoteReference"/>
          <w:lang w:eastAsia="ja-JP"/>
        </w:rPr>
        <w:footnoteReference w:id="7"/>
      </w:r>
      <w:r w:rsidR="0086135F">
        <w:rPr>
          <w:lang w:eastAsia="ja-JP"/>
        </w:rPr>
        <w:t>, implements the analysis described in Equations 22.3 through 22.14 and gives due credit to Section 5.3 of a Hillis publication</w:t>
      </w:r>
      <w:r w:rsidR="0086135F">
        <w:rPr>
          <w:lang w:eastAsia="ja-JP"/>
        </w:rPr>
        <w:fldChar w:fldCharType="begin"/>
      </w:r>
      <w:r w:rsidR="00330193">
        <w:rPr>
          <w:lang w:eastAsia="ja-JP"/>
        </w:rPr>
        <w:instrText xml:space="preserve"> ADDIN EN.CITE &lt;EndNote&gt;&lt;Cite&gt;&lt;Author&gt;Hillis&lt;/Author&gt;&lt;Year&gt;2007&lt;/Year&gt;&lt;RecNum&gt;1865&lt;/RecNum&gt;&lt;DisplayText&gt;&lt;style face="superscript"&gt;2&lt;/style&gt;&lt;/DisplayText&gt;&lt;record&gt;&lt;rec-number&gt;1865&lt;/rec-number&gt;&lt;foreign-keys&gt;&lt;key app="EN" db-id="veptarr08d9ts6eftsmp02wvxas0szvetsaf" timestamp="0"&gt;1865&lt;/key&gt;&lt;/foreign-keys&gt;&lt;ref-type name="Journal Article"&gt;17&lt;/ref-type&gt;&lt;contributors&gt;&lt;authors&gt;&lt;author&gt;Hillis, Stephen L.&lt;/author&gt;&lt;/authors&gt;&lt;/contributors&gt;&lt;titles&gt;&lt;title&gt;A comparison of denominator degrees of freedom methods for multiple observer ROC studies&lt;/title&gt;&lt;secondary-title&gt;Statistics in Medicine&lt;/secondary-title&gt;&lt;/titles&gt;&lt;periodical&gt;&lt;full-title&gt;Statistics in medicine&lt;/full-title&gt;&lt;/periodical&gt;&lt;pages&gt;596-619&lt;/pages&gt;&lt;volume&gt;26&lt;/volume&gt;&lt;dates&gt;&lt;year&gt;2007&lt;/year&gt;&lt;/dates&gt;&lt;urls&gt;&lt;/urls&gt;&lt;/record&gt;&lt;/Cite&gt;&lt;/EndNote&gt;</w:instrText>
      </w:r>
      <w:r w:rsidR="0086135F">
        <w:rPr>
          <w:lang w:eastAsia="ja-JP"/>
        </w:rPr>
        <w:fldChar w:fldCharType="separate"/>
      </w:r>
      <w:r w:rsidR="00330193" w:rsidRPr="00330193">
        <w:rPr>
          <w:noProof/>
          <w:vertAlign w:val="superscript"/>
          <w:lang w:eastAsia="ja-JP"/>
        </w:rPr>
        <w:t>2</w:t>
      </w:r>
      <w:r w:rsidR="0086135F">
        <w:rPr>
          <w:lang w:eastAsia="ja-JP"/>
        </w:rPr>
        <w:fldChar w:fldCharType="end"/>
      </w:r>
      <w:r w:rsidR="0086135F">
        <w:t>.</w:t>
      </w:r>
    </w:p>
    <w:p w14:paraId="171AE6D1" w14:textId="5966C5EF" w:rsidR="00E17300" w:rsidRDefault="005D5D3D" w:rsidP="00E17300">
      <w:pPr>
        <w:pStyle w:val="Heading2"/>
      </w:pPr>
      <w:r w:rsidRPr="005D5D3D">
        <w:t>Online Appendix 22.</w:t>
      </w:r>
      <w:r>
        <w:t>B.1:</w:t>
      </w:r>
      <w:r w:rsidR="00DD5A02">
        <w:t xml:space="preserve"> </w:t>
      </w:r>
      <w:r w:rsidR="00E17300">
        <w:t xml:space="preserve">Code listing </w:t>
      </w:r>
      <w:proofErr w:type="spellStart"/>
      <w:proofErr w:type="gramStart"/>
      <w:r w:rsidR="003D144B">
        <w:t>main</w:t>
      </w:r>
      <w:r w:rsidR="00E17300" w:rsidRPr="00B973E2">
        <w:t>Analysis</w:t>
      </w:r>
      <w:r w:rsidR="00E17300">
        <w:t>Random.R</w:t>
      </w:r>
      <w:proofErr w:type="spellEnd"/>
      <w:proofErr w:type="gramEnd"/>
    </w:p>
    <w:p w14:paraId="28FB4F81" w14:textId="040C7E95" w:rsidR="009B43E5" w:rsidRPr="009B43E5" w:rsidRDefault="00117D78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>
        <w:rPr>
          <w:rStyle w:val="code2"/>
        </w:rPr>
        <w:t xml:space="preserve"># </w:t>
      </w:r>
      <w:proofErr w:type="spellStart"/>
      <w:r>
        <w:rPr>
          <w:rStyle w:val="code2"/>
        </w:rPr>
        <w:t>MainAnalysisRandom</w:t>
      </w:r>
      <w:r w:rsidR="009B43E5" w:rsidRPr="009B43E5">
        <w:rPr>
          <w:rStyle w:val="code2"/>
        </w:rPr>
        <w:t>.R</w:t>
      </w:r>
      <w:proofErr w:type="spellEnd"/>
      <w:r w:rsidR="009B43E5" w:rsidRPr="009B43E5">
        <w:rPr>
          <w:rStyle w:val="code2"/>
        </w:rPr>
        <w:t xml:space="preserve"> # local version of functions; see also CheckInterpolation.xlsx</w:t>
      </w:r>
    </w:p>
    <w:p w14:paraId="4C25D68A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9B43E5">
        <w:rPr>
          <w:rStyle w:val="code2"/>
        </w:rPr>
        <w:t>rm</w:t>
      </w:r>
      <w:proofErr w:type="spellEnd"/>
      <w:proofErr w:type="gramEnd"/>
      <w:r w:rsidRPr="009B43E5">
        <w:rPr>
          <w:rStyle w:val="code2"/>
        </w:rPr>
        <w:t xml:space="preserve">(list = </w:t>
      </w:r>
      <w:proofErr w:type="spellStart"/>
      <w:r w:rsidRPr="009B43E5">
        <w:rPr>
          <w:rStyle w:val="code2"/>
        </w:rPr>
        <w:t>ls</w:t>
      </w:r>
      <w:proofErr w:type="spellEnd"/>
      <w:r w:rsidRPr="009B43E5">
        <w:rPr>
          <w:rStyle w:val="code2"/>
        </w:rPr>
        <w:t xml:space="preserve">()) </w:t>
      </w:r>
    </w:p>
    <w:p w14:paraId="62A43B55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library</w:t>
      </w:r>
      <w:proofErr w:type="gramEnd"/>
      <w:r w:rsidRPr="009B43E5">
        <w:rPr>
          <w:rStyle w:val="code2"/>
        </w:rPr>
        <w:t>(RJafroc);library(ggplot2);library("</w:t>
      </w:r>
      <w:proofErr w:type="spellStart"/>
      <w:r w:rsidRPr="009B43E5">
        <w:rPr>
          <w:rStyle w:val="code2"/>
        </w:rPr>
        <w:t>caTools</w:t>
      </w:r>
      <w:proofErr w:type="spellEnd"/>
      <w:r w:rsidRPr="009B43E5">
        <w:rPr>
          <w:rStyle w:val="code2"/>
        </w:rPr>
        <w:t>") #needed for trapezoidal area</w:t>
      </w:r>
    </w:p>
    <w:p w14:paraId="5185057E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source</w:t>
      </w:r>
      <w:proofErr w:type="gramEnd"/>
      <w:r w:rsidRPr="009B43E5">
        <w:rPr>
          <w:rStyle w:val="code2"/>
        </w:rPr>
        <w:t>("DiffFomAnal2007Hillis53.R");source("</w:t>
      </w:r>
      <w:proofErr w:type="spellStart"/>
      <w:r w:rsidRPr="009B43E5">
        <w:rPr>
          <w:rStyle w:val="code2"/>
        </w:rPr>
        <w:t>Wilcoxon.R</w:t>
      </w:r>
      <w:proofErr w:type="spellEnd"/>
      <w:r w:rsidRPr="009B43E5">
        <w:rPr>
          <w:rStyle w:val="code2"/>
        </w:rPr>
        <w:t>")</w:t>
      </w:r>
    </w:p>
    <w:p w14:paraId="773095E7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source</w:t>
      </w:r>
      <w:proofErr w:type="gramEnd"/>
      <w:r w:rsidRPr="009B43E5">
        <w:rPr>
          <w:rStyle w:val="code2"/>
        </w:rPr>
        <w:t>("LrocFoms1.R");source("</w:t>
      </w:r>
      <w:proofErr w:type="spellStart"/>
      <w:r w:rsidRPr="009B43E5">
        <w:rPr>
          <w:rStyle w:val="code2"/>
        </w:rPr>
        <w:t>LrocOperatingPointsFromRatings.R</w:t>
      </w:r>
      <w:proofErr w:type="spellEnd"/>
      <w:r w:rsidRPr="009B43E5">
        <w:rPr>
          <w:rStyle w:val="code2"/>
        </w:rPr>
        <w:t>")</w:t>
      </w:r>
    </w:p>
    <w:p w14:paraId="1DF3A4AC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70127BD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cat</w:t>
      </w:r>
      <w:proofErr w:type="gramEnd"/>
      <w:r w:rsidRPr="009B43E5">
        <w:rPr>
          <w:rStyle w:val="code2"/>
        </w:rPr>
        <w:t>("Random-reader random-case analysis")</w:t>
      </w:r>
    </w:p>
    <w:p w14:paraId="725E3B8C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cat</w:t>
      </w:r>
      <w:proofErr w:type="gramEnd"/>
      <w:r w:rsidRPr="009B43E5">
        <w:rPr>
          <w:rStyle w:val="code2"/>
        </w:rPr>
        <w:t>("\</w:t>
      </w:r>
      <w:proofErr w:type="spellStart"/>
      <w:r w:rsidRPr="009B43E5">
        <w:rPr>
          <w:rStyle w:val="code2"/>
        </w:rPr>
        <w:t>nof</w:t>
      </w:r>
      <w:proofErr w:type="spellEnd"/>
      <w:r w:rsidRPr="009B43E5">
        <w:rPr>
          <w:rStyle w:val="code2"/>
        </w:rPr>
        <w:t xml:space="preserve"> Hupse Karssemeijer radiologist data:\n")</w:t>
      </w:r>
    </w:p>
    <w:p w14:paraId="241F6B6A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FOM &lt;- "ALROC" # allowed values are "PCL" "ALROC", "Wilcoxon" </w:t>
      </w:r>
    </w:p>
    <w:p w14:paraId="6468773B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9B43E5">
        <w:rPr>
          <w:rStyle w:val="code2"/>
        </w:rPr>
        <w:t>FPFArr</w:t>
      </w:r>
      <w:proofErr w:type="spellEnd"/>
      <w:r w:rsidRPr="009B43E5">
        <w:rPr>
          <w:rStyle w:val="code2"/>
        </w:rPr>
        <w:t xml:space="preserve"> &lt;- </w:t>
      </w:r>
      <w:proofErr w:type="gramStart"/>
      <w:r w:rsidRPr="009B43E5">
        <w:rPr>
          <w:rStyle w:val="code2"/>
        </w:rPr>
        <w:t>c(</w:t>
      </w:r>
      <w:proofErr w:type="gramEnd"/>
      <w:r w:rsidRPr="009B43E5">
        <w:rPr>
          <w:rStyle w:val="code2"/>
        </w:rPr>
        <w:t>0.05, 0.2, 0.5, 1)</w:t>
      </w:r>
    </w:p>
    <w:p w14:paraId="16B2F557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9B43E5">
        <w:rPr>
          <w:rStyle w:val="code2"/>
        </w:rPr>
        <w:t>retNico</w:t>
      </w:r>
      <w:proofErr w:type="spellEnd"/>
      <w:proofErr w:type="gramEnd"/>
      <w:r w:rsidRPr="009B43E5">
        <w:rPr>
          <w:rStyle w:val="code2"/>
        </w:rPr>
        <w:t xml:space="preserve"> &lt;- </w:t>
      </w:r>
      <w:proofErr w:type="spellStart"/>
      <w:r w:rsidRPr="009B43E5">
        <w:rPr>
          <w:rStyle w:val="code2"/>
        </w:rPr>
        <w:t>DfReadLrocDataFile</w:t>
      </w:r>
      <w:proofErr w:type="spellEnd"/>
      <w:r w:rsidRPr="009B43E5">
        <w:rPr>
          <w:rStyle w:val="code2"/>
        </w:rPr>
        <w:t>()</w:t>
      </w:r>
    </w:p>
    <w:p w14:paraId="6A7ADB73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zjk1</w:t>
      </w:r>
      <w:proofErr w:type="gramEnd"/>
      <w:r w:rsidRPr="009B43E5">
        <w:rPr>
          <w:rStyle w:val="code2"/>
        </w:rPr>
        <w:t xml:space="preserve"> &lt;- </w:t>
      </w:r>
      <w:proofErr w:type="spellStart"/>
      <w:r w:rsidRPr="009B43E5">
        <w:rPr>
          <w:rStyle w:val="code2"/>
        </w:rPr>
        <w:t>retNico$NL</w:t>
      </w:r>
      <w:proofErr w:type="spellEnd"/>
      <w:r w:rsidRPr="009B43E5">
        <w:rPr>
          <w:rStyle w:val="code2"/>
        </w:rPr>
        <w:t>[1,,,1]</w:t>
      </w:r>
    </w:p>
    <w:p w14:paraId="0641CA9C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zjk2Cl</w:t>
      </w:r>
      <w:proofErr w:type="gramEnd"/>
      <w:r w:rsidRPr="009B43E5">
        <w:rPr>
          <w:rStyle w:val="code2"/>
        </w:rPr>
        <w:t xml:space="preserve"> &lt;- </w:t>
      </w:r>
      <w:proofErr w:type="spellStart"/>
      <w:r w:rsidRPr="009B43E5">
        <w:rPr>
          <w:rStyle w:val="code2"/>
        </w:rPr>
        <w:t>retNico$LLCl</w:t>
      </w:r>
      <w:proofErr w:type="spellEnd"/>
      <w:r w:rsidRPr="009B43E5">
        <w:rPr>
          <w:rStyle w:val="code2"/>
        </w:rPr>
        <w:t>[1,,,1]</w:t>
      </w:r>
    </w:p>
    <w:p w14:paraId="25067181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zjk2Il</w:t>
      </w:r>
      <w:proofErr w:type="gramEnd"/>
      <w:r w:rsidRPr="009B43E5">
        <w:rPr>
          <w:rStyle w:val="code2"/>
        </w:rPr>
        <w:t xml:space="preserve"> &lt;- </w:t>
      </w:r>
      <w:proofErr w:type="spellStart"/>
      <w:r w:rsidRPr="009B43E5">
        <w:rPr>
          <w:rStyle w:val="code2"/>
        </w:rPr>
        <w:t>retNico$LLIl</w:t>
      </w:r>
      <w:proofErr w:type="spellEnd"/>
      <w:r w:rsidRPr="009B43E5">
        <w:rPr>
          <w:rStyle w:val="code2"/>
        </w:rPr>
        <w:t>[1,,,1]</w:t>
      </w:r>
    </w:p>
    <w:p w14:paraId="033D2980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zjk2</w:t>
      </w:r>
      <w:proofErr w:type="gramEnd"/>
      <w:r w:rsidRPr="009B43E5">
        <w:rPr>
          <w:rStyle w:val="code2"/>
        </w:rPr>
        <w:t xml:space="preserve"> &lt;- </w:t>
      </w:r>
      <w:proofErr w:type="spellStart"/>
      <w:r w:rsidRPr="009B43E5">
        <w:rPr>
          <w:rStyle w:val="code2"/>
        </w:rPr>
        <w:t>pmax</w:t>
      </w:r>
      <w:proofErr w:type="spellEnd"/>
      <w:r w:rsidRPr="009B43E5">
        <w:rPr>
          <w:rStyle w:val="code2"/>
        </w:rPr>
        <w:t>(zjk2Cl,zjk2Il)</w:t>
      </w:r>
    </w:p>
    <w:p w14:paraId="5C6DB97D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9B43E5">
        <w:rPr>
          <w:rStyle w:val="code2"/>
        </w:rPr>
        <w:t>for</w:t>
      </w:r>
      <w:proofErr w:type="gramEnd"/>
      <w:r w:rsidRPr="009B43E5">
        <w:rPr>
          <w:rStyle w:val="code2"/>
        </w:rPr>
        <w:t xml:space="preserve"> (</w:t>
      </w:r>
      <w:proofErr w:type="spellStart"/>
      <w:r w:rsidRPr="009B43E5">
        <w:rPr>
          <w:rStyle w:val="code2"/>
        </w:rPr>
        <w:t>i</w:t>
      </w:r>
      <w:proofErr w:type="spellEnd"/>
      <w:r w:rsidRPr="009B43E5">
        <w:rPr>
          <w:rStyle w:val="code2"/>
        </w:rPr>
        <w:t xml:space="preserve"> in 1:length(</w:t>
      </w:r>
      <w:proofErr w:type="spellStart"/>
      <w:r w:rsidRPr="009B43E5">
        <w:rPr>
          <w:rStyle w:val="code2"/>
        </w:rPr>
        <w:t>FPFArr</w:t>
      </w:r>
      <w:proofErr w:type="spellEnd"/>
      <w:r w:rsidRPr="009B43E5">
        <w:rPr>
          <w:rStyle w:val="code2"/>
        </w:rPr>
        <w:t>)) {</w:t>
      </w:r>
    </w:p>
    <w:p w14:paraId="7871CDC5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FPF &lt;- </w:t>
      </w:r>
      <w:proofErr w:type="spellStart"/>
      <w:proofErr w:type="gramStart"/>
      <w:r w:rsidRPr="009B43E5">
        <w:rPr>
          <w:rStyle w:val="code2"/>
        </w:rPr>
        <w:t>FPFArr</w:t>
      </w:r>
      <w:proofErr w:type="spellEnd"/>
      <w:r w:rsidRPr="009B43E5">
        <w:rPr>
          <w:rStyle w:val="code2"/>
        </w:rPr>
        <w:t>[</w:t>
      </w:r>
      <w:proofErr w:type="spellStart"/>
      <w:proofErr w:type="gramEnd"/>
      <w:r w:rsidRPr="009B43E5">
        <w:rPr>
          <w:rStyle w:val="code2"/>
        </w:rPr>
        <w:t>i</w:t>
      </w:r>
      <w:proofErr w:type="spellEnd"/>
      <w:r w:rsidRPr="009B43E5">
        <w:rPr>
          <w:rStyle w:val="code2"/>
        </w:rPr>
        <w:t>]</w:t>
      </w:r>
    </w:p>
    <w:p w14:paraId="40EFFBD9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gramStart"/>
      <w:r w:rsidRPr="009B43E5">
        <w:rPr>
          <w:rStyle w:val="code2"/>
        </w:rPr>
        <w:t>cat</w:t>
      </w:r>
      <w:proofErr w:type="gramEnd"/>
      <w:r w:rsidRPr="009B43E5">
        <w:rPr>
          <w:rStyle w:val="code2"/>
        </w:rPr>
        <w:t>("FOM = ", FOM, "\n")</w:t>
      </w:r>
    </w:p>
    <w:p w14:paraId="519D8248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gramStart"/>
      <w:r w:rsidRPr="009B43E5">
        <w:rPr>
          <w:rStyle w:val="code2"/>
        </w:rPr>
        <w:t>if</w:t>
      </w:r>
      <w:proofErr w:type="gramEnd"/>
      <w:r w:rsidRPr="009B43E5">
        <w:rPr>
          <w:rStyle w:val="code2"/>
        </w:rPr>
        <w:t xml:space="preserve"> (FOM != "Wilcoxon") cat("FPF = ", FPF, "\n")</w:t>
      </w:r>
    </w:p>
    <w:p w14:paraId="229BE4D1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gramStart"/>
      <w:r w:rsidRPr="009B43E5">
        <w:rPr>
          <w:rStyle w:val="code2"/>
        </w:rPr>
        <w:t>if</w:t>
      </w:r>
      <w:proofErr w:type="gramEnd"/>
      <w:r w:rsidRPr="009B43E5">
        <w:rPr>
          <w:rStyle w:val="code2"/>
        </w:rPr>
        <w:t xml:space="preserve"> (FOM == "Wilcoxon") {</w:t>
      </w:r>
    </w:p>
    <w:p w14:paraId="51A5E58A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</w:t>
      </w:r>
      <w:proofErr w:type="gramStart"/>
      <w:r w:rsidRPr="009B43E5">
        <w:rPr>
          <w:rStyle w:val="code2"/>
        </w:rPr>
        <w:t>ret</w:t>
      </w:r>
      <w:proofErr w:type="gramEnd"/>
      <w:r w:rsidRPr="009B43E5">
        <w:rPr>
          <w:rStyle w:val="code2"/>
        </w:rPr>
        <w:t>_nh2 &lt;- DiffFomAnal2007Hillis53 (</w:t>
      </w:r>
    </w:p>
    <w:p w14:paraId="6463C123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</w:t>
      </w:r>
      <w:proofErr w:type="gramStart"/>
      <w:r w:rsidRPr="009B43E5">
        <w:rPr>
          <w:rStyle w:val="code2"/>
        </w:rPr>
        <w:t>zjk1</w:t>
      </w:r>
      <w:proofErr w:type="gramEnd"/>
      <w:r w:rsidRPr="009B43E5">
        <w:rPr>
          <w:rStyle w:val="code2"/>
        </w:rPr>
        <w:t xml:space="preserve">, </w:t>
      </w:r>
    </w:p>
    <w:p w14:paraId="61F54C08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</w:t>
      </w:r>
      <w:proofErr w:type="gramStart"/>
      <w:r w:rsidRPr="009B43E5">
        <w:rPr>
          <w:rStyle w:val="code2"/>
        </w:rPr>
        <w:t>zjk2</w:t>
      </w:r>
      <w:proofErr w:type="gramEnd"/>
      <w:r w:rsidRPr="009B43E5">
        <w:rPr>
          <w:rStyle w:val="code2"/>
        </w:rPr>
        <w:t xml:space="preserve">, </w:t>
      </w:r>
    </w:p>
    <w:p w14:paraId="1A72B376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FOM)  </w:t>
      </w:r>
    </w:p>
    <w:p w14:paraId="3D5B8691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} </w:t>
      </w:r>
      <w:proofErr w:type="gramStart"/>
      <w:r w:rsidRPr="009B43E5">
        <w:rPr>
          <w:rStyle w:val="code2"/>
        </w:rPr>
        <w:t>else</w:t>
      </w:r>
      <w:proofErr w:type="gramEnd"/>
      <w:r w:rsidRPr="009B43E5">
        <w:rPr>
          <w:rStyle w:val="code2"/>
        </w:rPr>
        <w:t xml:space="preserve"> if (FOM == "PCL") {</w:t>
      </w:r>
    </w:p>
    <w:p w14:paraId="7B463433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</w:t>
      </w:r>
      <w:proofErr w:type="gramStart"/>
      <w:r w:rsidRPr="009B43E5">
        <w:rPr>
          <w:rStyle w:val="code2"/>
        </w:rPr>
        <w:t>ret</w:t>
      </w:r>
      <w:proofErr w:type="gramEnd"/>
      <w:r w:rsidRPr="009B43E5">
        <w:rPr>
          <w:rStyle w:val="code2"/>
        </w:rPr>
        <w:t>_nh2 &lt;- DiffFomAnal2007Hillis53 (</w:t>
      </w:r>
    </w:p>
    <w:p w14:paraId="4F4D8C53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</w:t>
      </w:r>
      <w:proofErr w:type="gramStart"/>
      <w:r w:rsidRPr="009B43E5">
        <w:rPr>
          <w:rStyle w:val="code2"/>
        </w:rPr>
        <w:t>zjk1</w:t>
      </w:r>
      <w:proofErr w:type="gramEnd"/>
      <w:r w:rsidRPr="009B43E5">
        <w:rPr>
          <w:rStyle w:val="code2"/>
        </w:rPr>
        <w:t xml:space="preserve">, </w:t>
      </w:r>
    </w:p>
    <w:p w14:paraId="6D0D3978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</w:t>
      </w:r>
      <w:proofErr w:type="gramStart"/>
      <w:r w:rsidRPr="009B43E5">
        <w:rPr>
          <w:rStyle w:val="code2"/>
        </w:rPr>
        <w:t>zjk2Cl</w:t>
      </w:r>
      <w:proofErr w:type="gramEnd"/>
      <w:r w:rsidRPr="009B43E5">
        <w:rPr>
          <w:rStyle w:val="code2"/>
        </w:rPr>
        <w:t xml:space="preserve">, </w:t>
      </w:r>
    </w:p>
    <w:p w14:paraId="2F62B152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FOM, </w:t>
      </w:r>
    </w:p>
    <w:p w14:paraId="78397306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FPF)  </w:t>
      </w:r>
    </w:p>
    <w:p w14:paraId="4EFE9E05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} </w:t>
      </w:r>
      <w:proofErr w:type="gramStart"/>
      <w:r w:rsidRPr="009B43E5">
        <w:rPr>
          <w:rStyle w:val="code2"/>
        </w:rPr>
        <w:t>else</w:t>
      </w:r>
      <w:proofErr w:type="gramEnd"/>
      <w:r w:rsidRPr="009B43E5">
        <w:rPr>
          <w:rStyle w:val="code2"/>
        </w:rPr>
        <w:t xml:space="preserve"> if (FOM == "ALROC") {</w:t>
      </w:r>
    </w:p>
    <w:p w14:paraId="190114F0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</w:t>
      </w:r>
      <w:proofErr w:type="gramStart"/>
      <w:r w:rsidRPr="009B43E5">
        <w:rPr>
          <w:rStyle w:val="code2"/>
        </w:rPr>
        <w:t>ret</w:t>
      </w:r>
      <w:proofErr w:type="gramEnd"/>
      <w:r w:rsidRPr="009B43E5">
        <w:rPr>
          <w:rStyle w:val="code2"/>
        </w:rPr>
        <w:t>_nh2 &lt;- DiffFomAnal2007Hillis53 (</w:t>
      </w:r>
    </w:p>
    <w:p w14:paraId="598CFCF9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</w:t>
      </w:r>
      <w:proofErr w:type="gramStart"/>
      <w:r w:rsidRPr="009B43E5">
        <w:rPr>
          <w:rStyle w:val="code2"/>
        </w:rPr>
        <w:t>zjk1</w:t>
      </w:r>
      <w:proofErr w:type="gramEnd"/>
      <w:r w:rsidRPr="009B43E5">
        <w:rPr>
          <w:rStyle w:val="code2"/>
        </w:rPr>
        <w:t xml:space="preserve">, </w:t>
      </w:r>
    </w:p>
    <w:p w14:paraId="10D1C8BB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</w:t>
      </w:r>
      <w:proofErr w:type="gramStart"/>
      <w:r w:rsidRPr="009B43E5">
        <w:rPr>
          <w:rStyle w:val="code2"/>
        </w:rPr>
        <w:t>zjk2Cl</w:t>
      </w:r>
      <w:proofErr w:type="gramEnd"/>
      <w:r w:rsidRPr="009B43E5">
        <w:rPr>
          <w:rStyle w:val="code2"/>
        </w:rPr>
        <w:t xml:space="preserve">, </w:t>
      </w:r>
    </w:p>
    <w:p w14:paraId="5B0E7377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FOM, </w:t>
      </w:r>
    </w:p>
    <w:p w14:paraId="54708BA6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    FPF)  </w:t>
      </w:r>
    </w:p>
    <w:p w14:paraId="7CAA3CF6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} </w:t>
      </w:r>
      <w:proofErr w:type="gramStart"/>
      <w:r w:rsidRPr="009B43E5">
        <w:rPr>
          <w:rStyle w:val="code2"/>
        </w:rPr>
        <w:t>else</w:t>
      </w:r>
      <w:proofErr w:type="gramEnd"/>
      <w:r w:rsidRPr="009B43E5">
        <w:rPr>
          <w:rStyle w:val="code2"/>
        </w:rPr>
        <w:t xml:space="preserve"> stop("wrong FOM value")</w:t>
      </w:r>
    </w:p>
    <w:p w14:paraId="29F1AB85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gramStart"/>
      <w:r w:rsidRPr="009B43E5">
        <w:rPr>
          <w:rStyle w:val="code2"/>
        </w:rPr>
        <w:t>print</w:t>
      </w:r>
      <w:proofErr w:type="gramEnd"/>
      <w:r w:rsidRPr="009B43E5">
        <w:rPr>
          <w:rStyle w:val="code2"/>
        </w:rPr>
        <w:t>(ret_nh2)</w:t>
      </w:r>
    </w:p>
    <w:p w14:paraId="374DD46D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spellStart"/>
      <w:proofErr w:type="gramStart"/>
      <w:r w:rsidRPr="009B43E5">
        <w:rPr>
          <w:rStyle w:val="code2"/>
        </w:rPr>
        <w:t>thetajc</w:t>
      </w:r>
      <w:proofErr w:type="spellEnd"/>
      <w:proofErr w:type="gramEnd"/>
      <w:r w:rsidRPr="009B43E5">
        <w:rPr>
          <w:rStyle w:val="code2"/>
        </w:rPr>
        <w:t xml:space="preserve"> &lt;- ret_nh2$thetajc</w:t>
      </w:r>
    </w:p>
    <w:p w14:paraId="3FDB1B89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spellStart"/>
      <w:proofErr w:type="gramStart"/>
      <w:r w:rsidRPr="009B43E5">
        <w:rPr>
          <w:rStyle w:val="code2"/>
        </w:rPr>
        <w:t>psijc</w:t>
      </w:r>
      <w:proofErr w:type="spellEnd"/>
      <w:proofErr w:type="gramEnd"/>
      <w:r w:rsidRPr="009B43E5">
        <w:rPr>
          <w:rStyle w:val="code2"/>
        </w:rPr>
        <w:t xml:space="preserve"> &lt;- </w:t>
      </w:r>
      <w:proofErr w:type="spellStart"/>
      <w:r w:rsidRPr="009B43E5">
        <w:rPr>
          <w:rStyle w:val="code2"/>
        </w:rPr>
        <w:t>thetajc</w:t>
      </w:r>
      <w:proofErr w:type="spellEnd"/>
      <w:r w:rsidRPr="009B43E5">
        <w:rPr>
          <w:rStyle w:val="code2"/>
        </w:rPr>
        <w:t xml:space="preserve">[-1] - </w:t>
      </w:r>
      <w:proofErr w:type="spellStart"/>
      <w:r w:rsidRPr="009B43E5">
        <w:rPr>
          <w:rStyle w:val="code2"/>
        </w:rPr>
        <w:t>thetajc</w:t>
      </w:r>
      <w:proofErr w:type="spellEnd"/>
      <w:r w:rsidRPr="009B43E5">
        <w:rPr>
          <w:rStyle w:val="code2"/>
        </w:rPr>
        <w:t>[1]</w:t>
      </w:r>
    </w:p>
    <w:p w14:paraId="53BC2A9D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spellStart"/>
      <w:proofErr w:type="gramStart"/>
      <w:r w:rsidRPr="009B43E5">
        <w:rPr>
          <w:rStyle w:val="code2"/>
        </w:rPr>
        <w:t>avgRad</w:t>
      </w:r>
      <w:proofErr w:type="spellEnd"/>
      <w:proofErr w:type="gramEnd"/>
      <w:r w:rsidRPr="009B43E5">
        <w:rPr>
          <w:rStyle w:val="code2"/>
        </w:rPr>
        <w:t xml:space="preserve"> &lt;- mean(ret_nh2$thetajc[-1])</w:t>
      </w:r>
    </w:p>
    <w:p w14:paraId="74BBACB0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spellStart"/>
      <w:proofErr w:type="gramStart"/>
      <w:r w:rsidRPr="009B43E5">
        <w:rPr>
          <w:rStyle w:val="code2"/>
        </w:rPr>
        <w:t>sdRad</w:t>
      </w:r>
      <w:proofErr w:type="spellEnd"/>
      <w:proofErr w:type="gramEnd"/>
      <w:r w:rsidRPr="009B43E5">
        <w:rPr>
          <w:rStyle w:val="code2"/>
        </w:rPr>
        <w:t xml:space="preserve">  &lt;- </w:t>
      </w:r>
      <w:proofErr w:type="spellStart"/>
      <w:r w:rsidRPr="009B43E5">
        <w:rPr>
          <w:rStyle w:val="code2"/>
        </w:rPr>
        <w:t>sd</w:t>
      </w:r>
      <w:proofErr w:type="spellEnd"/>
      <w:r w:rsidRPr="009B43E5">
        <w:rPr>
          <w:rStyle w:val="code2"/>
        </w:rPr>
        <w:t>(</w:t>
      </w:r>
      <w:proofErr w:type="spellStart"/>
      <w:r w:rsidRPr="009B43E5">
        <w:rPr>
          <w:rStyle w:val="code2"/>
        </w:rPr>
        <w:t>psijc</w:t>
      </w:r>
      <w:proofErr w:type="spellEnd"/>
      <w:r w:rsidRPr="009B43E5">
        <w:rPr>
          <w:rStyle w:val="code2"/>
        </w:rPr>
        <w:t>)</w:t>
      </w:r>
    </w:p>
    <w:p w14:paraId="5EDCCC1B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spellStart"/>
      <w:r w:rsidRPr="009B43E5">
        <w:rPr>
          <w:rStyle w:val="code2"/>
        </w:rPr>
        <w:t>CIRad</w:t>
      </w:r>
      <w:proofErr w:type="spellEnd"/>
      <w:r w:rsidRPr="009B43E5">
        <w:rPr>
          <w:rStyle w:val="code2"/>
        </w:rPr>
        <w:t xml:space="preserve"> &lt;- </w:t>
      </w:r>
      <w:proofErr w:type="spellStart"/>
      <w:r w:rsidRPr="009B43E5">
        <w:rPr>
          <w:rStyle w:val="code2"/>
        </w:rPr>
        <w:t>avgRad</w:t>
      </w:r>
      <w:proofErr w:type="spellEnd"/>
      <w:r w:rsidRPr="009B43E5">
        <w:rPr>
          <w:rStyle w:val="code2"/>
        </w:rPr>
        <w:t xml:space="preserve"> + ret_nh2$CI - ret_nh2$PsiMean</w:t>
      </w:r>
    </w:p>
    <w:p w14:paraId="578EFE80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gramStart"/>
      <w:r w:rsidRPr="009B43E5">
        <w:rPr>
          <w:rStyle w:val="code2"/>
        </w:rPr>
        <w:t>cat</w:t>
      </w:r>
      <w:proofErr w:type="gramEnd"/>
      <w:r w:rsidRPr="009B43E5">
        <w:rPr>
          <w:rStyle w:val="code2"/>
        </w:rPr>
        <w:t>("</w:t>
      </w:r>
      <w:proofErr w:type="spellStart"/>
      <w:r w:rsidRPr="009B43E5">
        <w:rPr>
          <w:rStyle w:val="code2"/>
        </w:rPr>
        <w:t>CIRad</w:t>
      </w:r>
      <w:proofErr w:type="spellEnd"/>
      <w:r w:rsidRPr="009B43E5">
        <w:rPr>
          <w:rStyle w:val="code2"/>
        </w:rPr>
        <w:t xml:space="preserve"> = ", </w:t>
      </w:r>
      <w:proofErr w:type="spellStart"/>
      <w:r w:rsidRPr="009B43E5">
        <w:rPr>
          <w:rStyle w:val="code2"/>
        </w:rPr>
        <w:t>CIRad</w:t>
      </w:r>
      <w:proofErr w:type="spellEnd"/>
      <w:r w:rsidRPr="009B43E5">
        <w:rPr>
          <w:rStyle w:val="code2"/>
        </w:rPr>
        <w:t>, "\n")</w:t>
      </w:r>
    </w:p>
    <w:p w14:paraId="23C65469" w14:textId="77777777" w:rsidR="009B43E5" w:rsidRPr="009B43E5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B43E5">
        <w:rPr>
          <w:rStyle w:val="code2"/>
        </w:rPr>
        <w:t xml:space="preserve">  </w:t>
      </w:r>
      <w:proofErr w:type="gramStart"/>
      <w:r w:rsidRPr="009B43E5">
        <w:rPr>
          <w:rStyle w:val="code2"/>
        </w:rPr>
        <w:t>if</w:t>
      </w:r>
      <w:proofErr w:type="gramEnd"/>
      <w:r w:rsidRPr="009B43E5">
        <w:rPr>
          <w:rStyle w:val="code2"/>
        </w:rPr>
        <w:t xml:space="preserve"> (FOM == "Wilcoxon") break</w:t>
      </w:r>
    </w:p>
    <w:p w14:paraId="26A5CECE" w14:textId="0AA106CE" w:rsidR="00442BE9" w:rsidRPr="00442BE9" w:rsidRDefault="009B43E5" w:rsidP="009B43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9B43E5">
        <w:rPr>
          <w:rStyle w:val="code2"/>
        </w:rPr>
        <w:t>}</w:t>
      </w:r>
    </w:p>
    <w:p w14:paraId="4C2164C3" w14:textId="77777777" w:rsidR="00E17300" w:rsidRDefault="00E17300" w:rsidP="00E17300"/>
    <w:p w14:paraId="14DE7888" w14:textId="3D141C5C" w:rsidR="00C63FAD" w:rsidRDefault="00C63FAD" w:rsidP="00E17300">
      <w:r w:rsidRPr="005B0B38">
        <w:t xml:space="preserve">Line </w:t>
      </w:r>
      <w:r w:rsidR="004C3DCA" w:rsidRPr="005B0B38">
        <w:t>9</w:t>
      </w:r>
      <w:r w:rsidRPr="005B0B38">
        <w:t xml:space="preserve"> selects the figure of merit, </w:t>
      </w:r>
      <w:r w:rsidRPr="005B0B38">
        <w:rPr>
          <w:rStyle w:val="InLineCode"/>
        </w:rPr>
        <w:t>FOM</w:t>
      </w:r>
      <w:r w:rsidRPr="005B0B38">
        <w:t xml:space="preserve">, currently set to </w:t>
      </w:r>
      <w:r w:rsidR="004C3DCA" w:rsidRPr="005B0B38">
        <w:rPr>
          <w:rStyle w:val="InLineCode"/>
        </w:rPr>
        <w:t>"ALROC"</w:t>
      </w:r>
      <w:r w:rsidRPr="005B0B38">
        <w:t xml:space="preserve">, </w:t>
      </w:r>
      <w:r w:rsidR="005B0B38" w:rsidRPr="005B0B38">
        <w:rPr>
          <w:position w:val="-12"/>
        </w:rPr>
        <w:object w:dxaOrig="620" w:dyaOrig="400" w14:anchorId="0C3CC537">
          <v:shape id="_x0000_i1027" type="#_x0000_t75" style="width:31pt;height:20pt" o:ole="">
            <v:imagedata r:id="rId15" o:title=""/>
          </v:shape>
          <o:OLEObject Type="Embed" ProgID="Equation.DSMT4" ShapeID="_x0000_i1027" DrawAspect="Content" ObjectID="_1451128140" r:id="rId16"/>
        </w:object>
      </w:r>
      <w:r w:rsidR="005B0B38">
        <w:t xml:space="preserve">, </w:t>
      </w:r>
      <w:r w:rsidRPr="005B0B38">
        <w:t>the empirical area under the LROC curve</w:t>
      </w:r>
      <w:r w:rsidR="005B0B38" w:rsidRPr="005B0B38">
        <w:t xml:space="preserve"> from FPF = 0 to a specified value less than or equal to one</w:t>
      </w:r>
      <w:r w:rsidRPr="005B0B38">
        <w:t>.</w:t>
      </w:r>
      <w:r w:rsidRPr="004C3DCA">
        <w:t xml:space="preserve"> Other allowed choices are </w:t>
      </w:r>
      <w:r w:rsidR="004C3DCA">
        <w:rPr>
          <w:rStyle w:val="InLineCode"/>
        </w:rPr>
        <w:t>"</w:t>
      </w:r>
      <w:r w:rsidRPr="004C3DCA">
        <w:rPr>
          <w:rStyle w:val="InLineCode"/>
        </w:rPr>
        <w:t>PCL</w:t>
      </w:r>
      <w:r w:rsidR="004C3DCA">
        <w:rPr>
          <w:rStyle w:val="InLineCode"/>
        </w:rPr>
        <w:t>"</w:t>
      </w:r>
      <w:r w:rsidRPr="004C3DCA">
        <w:t xml:space="preserve"> and </w:t>
      </w:r>
      <w:r w:rsidR="004C3DCA">
        <w:rPr>
          <w:rStyle w:val="InLineCode"/>
        </w:rPr>
        <w:t>"Wilcoxon"</w:t>
      </w:r>
      <w:r w:rsidRPr="004C3DCA">
        <w:t xml:space="preserve">. </w:t>
      </w:r>
      <w:r w:rsidR="004C3DCA">
        <w:t xml:space="preserve">Depending on the value of </w:t>
      </w:r>
      <w:r w:rsidR="004C3DCA" w:rsidRPr="004C3DCA">
        <w:rPr>
          <w:rStyle w:val="InLineCode"/>
        </w:rPr>
        <w:t>FOM</w:t>
      </w:r>
      <w:r w:rsidR="004C3DCA">
        <w:t>, t</w:t>
      </w:r>
      <w:r w:rsidRPr="004C3DCA">
        <w:t xml:space="preserve">he </w:t>
      </w:r>
      <w:proofErr w:type="gramStart"/>
      <w:r w:rsidRPr="004C3DCA">
        <w:rPr>
          <w:rStyle w:val="InLineCode"/>
        </w:rPr>
        <w:t>if(</w:t>
      </w:r>
      <w:proofErr w:type="gramEnd"/>
      <w:r w:rsidRPr="004C3DCA">
        <w:rPr>
          <w:rStyle w:val="InLineCode"/>
        </w:rPr>
        <w:t>)</w:t>
      </w:r>
      <w:r w:rsidRPr="004C3DCA">
        <w:t xml:space="preserve"> functions in lines </w:t>
      </w:r>
      <w:r w:rsidR="004C3DCA">
        <w:t>16</w:t>
      </w:r>
      <w:r w:rsidRPr="004C3DCA">
        <w:t xml:space="preserve"> – </w:t>
      </w:r>
      <w:r w:rsidR="004C3DCA">
        <w:t>31</w:t>
      </w:r>
      <w:r w:rsidRPr="004C3DCA">
        <w:t xml:space="preserve">, </w:t>
      </w:r>
      <w:r w:rsidR="004C3DCA">
        <w:t>call</w:t>
      </w:r>
      <w:r w:rsidRPr="004C3DCA">
        <w:t xml:space="preserve"> the </w:t>
      </w:r>
      <w:r w:rsidR="004C3DCA">
        <w:t xml:space="preserve">appropriate </w:t>
      </w:r>
      <w:r w:rsidRPr="004C3DCA">
        <w:t>random-reader random-case analys</w:t>
      </w:r>
      <w:r w:rsidR="004C3DCA">
        <w:t>e</w:t>
      </w:r>
      <w:r w:rsidRPr="004C3DCA">
        <w:t>s. The reader should examine these lines carefully to be convinced that</w:t>
      </w:r>
      <w:r w:rsidR="005B0B38">
        <w:t xml:space="preserve">, </w:t>
      </w:r>
      <w:r w:rsidR="005B0B38" w:rsidRPr="004C3DCA">
        <w:lastRenderedPageBreak/>
        <w:t xml:space="preserve">depending on the choice of </w:t>
      </w:r>
      <w:r w:rsidR="005B0B38" w:rsidRPr="004C3DCA">
        <w:rPr>
          <w:rStyle w:val="InLineCode"/>
        </w:rPr>
        <w:t>FOM</w:t>
      </w:r>
      <w:r w:rsidR="005B0B38">
        <w:t xml:space="preserve">, </w:t>
      </w:r>
      <w:r w:rsidRPr="004C3DCA">
        <w:t xml:space="preserve">the correct </w:t>
      </w:r>
      <w:r w:rsidR="005B0B38">
        <w:t>ratings arrays are</w:t>
      </w:r>
      <w:r w:rsidRPr="004C3DCA">
        <w:t xml:space="preserve"> being passed </w:t>
      </w:r>
      <w:r w:rsidR="005B0B38">
        <w:t>(</w:t>
      </w:r>
      <w:r w:rsidRPr="004C3DCA">
        <w:t xml:space="preserve">insert a break and </w:t>
      </w:r>
      <w:r w:rsidRPr="005B0B38">
        <w:rPr>
          <w:rStyle w:val="InLineCode"/>
        </w:rPr>
        <w:t>source</w:t>
      </w:r>
      <w:r w:rsidRPr="004C3DCA">
        <w:t xml:space="preserve"> the code and click </w:t>
      </w:r>
      <w:r w:rsidRPr="004C3DCA">
        <w:rPr>
          <w:rStyle w:val="InLineCode"/>
        </w:rPr>
        <w:t>Next</w:t>
      </w:r>
      <w:r w:rsidRPr="004C3DCA">
        <w:t>, etc.</w:t>
      </w:r>
      <w:r w:rsidR="005B0B38">
        <w:t>)</w:t>
      </w:r>
      <w:r w:rsidRPr="004C3DCA">
        <w:t xml:space="preserve"> </w:t>
      </w:r>
    </w:p>
    <w:p w14:paraId="6F6A5349" w14:textId="77777777" w:rsidR="005E6F4F" w:rsidRDefault="005E6F4F" w:rsidP="00E17300"/>
    <w:p w14:paraId="64C76233" w14:textId="19366556" w:rsidR="005E6F4F" w:rsidRDefault="005D5D3D" w:rsidP="005E6F4F">
      <w:pPr>
        <w:pStyle w:val="Heading2"/>
      </w:pPr>
      <w:r w:rsidRPr="005D5D3D">
        <w:t>Online Appendix 22.</w:t>
      </w:r>
      <w:r>
        <w:t>B.2:</w:t>
      </w:r>
      <w:r w:rsidR="005E6F4F">
        <w:t xml:space="preserve"> Code output for </w:t>
      </w:r>
      <w:proofErr w:type="gramStart"/>
      <w:r w:rsidR="005E6F4F">
        <w:t>main</w:t>
      </w:r>
      <w:r w:rsidR="005E6F4F" w:rsidRPr="00B973E2">
        <w:t>Analysis</w:t>
      </w:r>
      <w:r w:rsidR="005E6F4F">
        <w:t>Random</w:t>
      </w:r>
      <w:r w:rsidR="00396038">
        <w:t>1</w:t>
      </w:r>
      <w:r w:rsidR="005E6F4F">
        <w:t>.R</w:t>
      </w:r>
      <w:proofErr w:type="gramEnd"/>
    </w:p>
    <w:p w14:paraId="37CC6D98" w14:textId="271B1BBA" w:rsidR="005E6F4F" w:rsidRPr="005E6F4F" w:rsidRDefault="005E6F4F" w:rsidP="005E6F4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E6F4F">
        <w:rPr>
          <w:rStyle w:val="code2"/>
        </w:rPr>
        <w:t xml:space="preserve">&gt; </w:t>
      </w:r>
      <w:proofErr w:type="gramStart"/>
      <w:r w:rsidRPr="005E6F4F">
        <w:rPr>
          <w:rStyle w:val="code2"/>
        </w:rPr>
        <w:t>source</w:t>
      </w:r>
      <w:proofErr w:type="gramEnd"/>
      <w:r w:rsidRPr="005E6F4F">
        <w:rPr>
          <w:rStyle w:val="code2"/>
        </w:rPr>
        <w:t>(</w:t>
      </w:r>
      <w:r w:rsidR="009B43E5">
        <w:rPr>
          <w:rStyle w:val="code2"/>
        </w:rPr>
        <w:t>...</w:t>
      </w:r>
      <w:r w:rsidRPr="005E6F4F">
        <w:rPr>
          <w:rStyle w:val="code2"/>
        </w:rPr>
        <w:t>)</w:t>
      </w:r>
    </w:p>
    <w:p w14:paraId="57A470E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Random-reader random-case analysis</w:t>
      </w:r>
    </w:p>
    <w:p w14:paraId="5A8C99B9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47646">
        <w:rPr>
          <w:rStyle w:val="code2"/>
        </w:rPr>
        <w:t>of</w:t>
      </w:r>
      <w:proofErr w:type="gramEnd"/>
      <w:r w:rsidRPr="00347646">
        <w:rPr>
          <w:rStyle w:val="code2"/>
        </w:rPr>
        <w:t xml:space="preserve"> Hupse Karssemeijer radiologist data:</w:t>
      </w:r>
    </w:p>
    <w:p w14:paraId="5EF22A71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</w:t>
      </w:r>
      <w:proofErr w:type="gramStart"/>
      <w:r w:rsidRPr="00347646">
        <w:rPr>
          <w:rStyle w:val="code2"/>
        </w:rPr>
        <w:t>=  PCL</w:t>
      </w:r>
      <w:proofErr w:type="gramEnd"/>
      <w:r w:rsidRPr="00347646">
        <w:rPr>
          <w:rStyle w:val="code2"/>
        </w:rPr>
        <w:t xml:space="preserve"> </w:t>
      </w:r>
    </w:p>
    <w:p w14:paraId="0B5321E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FPF </w:t>
      </w:r>
      <w:proofErr w:type="gramStart"/>
      <w:r w:rsidRPr="00347646">
        <w:rPr>
          <w:rStyle w:val="code2"/>
        </w:rPr>
        <w:t>=  0.05</w:t>
      </w:r>
      <w:proofErr w:type="gramEnd"/>
      <w:r w:rsidRPr="00347646">
        <w:rPr>
          <w:rStyle w:val="code2"/>
        </w:rPr>
        <w:t xml:space="preserve"> </w:t>
      </w:r>
    </w:p>
    <w:p w14:paraId="0F4816CD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Var</w:t>
      </w:r>
      <w:proofErr w:type="spellEnd"/>
    </w:p>
    <w:p w14:paraId="5B9F6A5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0.01757411</w:t>
      </w:r>
    </w:p>
    <w:p w14:paraId="0DBEC04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9E4351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$Cov2</w:t>
      </w:r>
    </w:p>
    <w:p w14:paraId="72D6B65B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0.004419852</w:t>
      </w:r>
    </w:p>
    <w:p w14:paraId="321EC7E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1E8CD8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PsiMean</w:t>
      </w:r>
      <w:proofErr w:type="spellEnd"/>
    </w:p>
    <w:p w14:paraId="3B2091C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0.04386574</w:t>
      </w:r>
    </w:p>
    <w:p w14:paraId="6B843BF4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AFCEB3D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$CI</w:t>
      </w:r>
    </w:p>
    <w:p w14:paraId="63D956B4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-</w:t>
      </w:r>
      <w:proofErr w:type="gramStart"/>
      <w:r w:rsidRPr="00347646">
        <w:rPr>
          <w:rStyle w:val="code2"/>
        </w:rPr>
        <w:t>0.09985196  0.18758344</w:t>
      </w:r>
      <w:proofErr w:type="gramEnd"/>
    </w:p>
    <w:p w14:paraId="23E0258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90CD30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gramStart"/>
      <w:r w:rsidRPr="00347646">
        <w:rPr>
          <w:rStyle w:val="code2"/>
        </w:rPr>
        <w:t>reject</w:t>
      </w:r>
      <w:proofErr w:type="gramEnd"/>
    </w:p>
    <w:p w14:paraId="2C09BB9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</w:t>
      </w:r>
    </w:p>
    <w:p w14:paraId="0C6D90B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25519DD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ddfH</w:t>
      </w:r>
      <w:proofErr w:type="spellEnd"/>
      <w:proofErr w:type="gramEnd"/>
    </w:p>
    <w:p w14:paraId="75CE104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274.6022</w:t>
      </w:r>
    </w:p>
    <w:p w14:paraId="7D5310DD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6BADA67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Tstat</w:t>
      </w:r>
      <w:proofErr w:type="spellEnd"/>
    </w:p>
    <w:p w14:paraId="7959A5D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0.6008715</w:t>
      </w:r>
    </w:p>
    <w:p w14:paraId="7F3B1B4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991DF8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p</w:t>
      </w:r>
      <w:proofErr w:type="gramEnd"/>
      <w:r w:rsidRPr="00347646">
        <w:rPr>
          <w:rStyle w:val="code2"/>
        </w:rPr>
        <w:t>_val</w:t>
      </w:r>
      <w:proofErr w:type="spellEnd"/>
    </w:p>
    <w:p w14:paraId="0C3970E6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0.5484212</w:t>
      </w:r>
    </w:p>
    <w:p w14:paraId="12ACF12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FAB8D6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thetajc</w:t>
      </w:r>
      <w:proofErr w:type="spellEnd"/>
      <w:proofErr w:type="gramEnd"/>
    </w:p>
    <w:p w14:paraId="435D73E7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 [1] 0.4625000 0.4250000 0.5156250 0.6750000 0.5291667 0.4479167 0.5979167 0.5375000 0.4250000 0.4041667</w:t>
      </w:r>
    </w:p>
    <w:p w14:paraId="73342E9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3EB861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Cad </w:t>
      </w:r>
      <w:proofErr w:type="gramStart"/>
      <w:r w:rsidRPr="00347646">
        <w:rPr>
          <w:rStyle w:val="code2"/>
        </w:rPr>
        <w:t>=  0.4625</w:t>
      </w:r>
      <w:proofErr w:type="gramEnd"/>
      <w:r w:rsidRPr="00347646">
        <w:rPr>
          <w:rStyle w:val="code2"/>
        </w:rPr>
        <w:t xml:space="preserve"> </w:t>
      </w:r>
    </w:p>
    <w:p w14:paraId="6D83B4F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Rad </w:t>
      </w:r>
      <w:proofErr w:type="gramStart"/>
      <w:r w:rsidRPr="00347646">
        <w:rPr>
          <w:rStyle w:val="code2"/>
        </w:rPr>
        <w:t>=  0.5063657</w:t>
      </w:r>
      <w:proofErr w:type="gramEnd"/>
      <w:r w:rsidRPr="00347646">
        <w:rPr>
          <w:rStyle w:val="code2"/>
        </w:rPr>
        <w:t xml:space="preserve"> </w:t>
      </w:r>
    </w:p>
    <w:p w14:paraId="70C2195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347646">
        <w:rPr>
          <w:rStyle w:val="code2"/>
        </w:rPr>
        <w:t>CIRad</w:t>
      </w:r>
      <w:proofErr w:type="spellEnd"/>
      <w:r w:rsidRPr="00347646">
        <w:rPr>
          <w:rStyle w:val="code2"/>
        </w:rPr>
        <w:t xml:space="preserve"> </w:t>
      </w:r>
      <w:proofErr w:type="gramStart"/>
      <w:r w:rsidRPr="00347646">
        <w:rPr>
          <w:rStyle w:val="code2"/>
        </w:rPr>
        <w:t>=  0.362648</w:t>
      </w:r>
      <w:proofErr w:type="gramEnd"/>
      <w:r w:rsidRPr="00347646">
        <w:rPr>
          <w:rStyle w:val="code2"/>
        </w:rPr>
        <w:t xml:space="preserve"> 0.6500834 </w:t>
      </w:r>
    </w:p>
    <w:p w14:paraId="6152B54F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</w:t>
      </w:r>
      <w:proofErr w:type="gramStart"/>
      <w:r w:rsidRPr="00347646">
        <w:rPr>
          <w:rStyle w:val="code2"/>
        </w:rPr>
        <w:t>=  PCL</w:t>
      </w:r>
      <w:proofErr w:type="gramEnd"/>
      <w:r w:rsidRPr="00347646">
        <w:rPr>
          <w:rStyle w:val="code2"/>
        </w:rPr>
        <w:t xml:space="preserve"> </w:t>
      </w:r>
    </w:p>
    <w:p w14:paraId="3D02730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FPF </w:t>
      </w:r>
      <w:proofErr w:type="gramStart"/>
      <w:r w:rsidRPr="00347646">
        <w:rPr>
          <w:rStyle w:val="code2"/>
        </w:rPr>
        <w:t>=  0.2</w:t>
      </w:r>
      <w:proofErr w:type="gramEnd"/>
      <w:r w:rsidRPr="00347646">
        <w:rPr>
          <w:rStyle w:val="code2"/>
        </w:rPr>
        <w:t xml:space="preserve"> </w:t>
      </w:r>
    </w:p>
    <w:p w14:paraId="22040A38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Var</w:t>
      </w:r>
      <w:proofErr w:type="spellEnd"/>
    </w:p>
    <w:p w14:paraId="1008DA0B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0.005617004</w:t>
      </w:r>
    </w:p>
    <w:p w14:paraId="3EA1875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5D259B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$Cov2</w:t>
      </w:r>
    </w:p>
    <w:p w14:paraId="01C9A3E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0.003126171</w:t>
      </w:r>
    </w:p>
    <w:p w14:paraId="2FA141D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866963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PsiMean</w:t>
      </w:r>
      <w:proofErr w:type="spellEnd"/>
    </w:p>
    <w:p w14:paraId="729CA72C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0.119432</w:t>
      </w:r>
    </w:p>
    <w:p w14:paraId="7EC626DC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2CDCB1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$CI</w:t>
      </w:r>
    </w:p>
    <w:p w14:paraId="7BF442D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0.004332322 0.234531766</w:t>
      </w:r>
    </w:p>
    <w:p w14:paraId="64B4E8A7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B4E318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gramStart"/>
      <w:r w:rsidRPr="00347646">
        <w:rPr>
          <w:rStyle w:val="code2"/>
        </w:rPr>
        <w:t>reject</w:t>
      </w:r>
      <w:proofErr w:type="gramEnd"/>
    </w:p>
    <w:p w14:paraId="51CDC561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1</w:t>
      </w:r>
    </w:p>
    <w:p w14:paraId="5E19F7D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5452E79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ddfH</w:t>
      </w:r>
      <w:proofErr w:type="spellEnd"/>
      <w:proofErr w:type="gramEnd"/>
    </w:p>
    <w:p w14:paraId="6A14A31C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961.2334</w:t>
      </w:r>
    </w:p>
    <w:p w14:paraId="34C24A21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CA2AF7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Tstat</w:t>
      </w:r>
      <w:proofErr w:type="spellEnd"/>
    </w:p>
    <w:p w14:paraId="2832ACD8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2.0363</w:t>
      </w:r>
    </w:p>
    <w:p w14:paraId="3B1DA5EC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B73253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p</w:t>
      </w:r>
      <w:proofErr w:type="gramEnd"/>
      <w:r w:rsidRPr="00347646">
        <w:rPr>
          <w:rStyle w:val="code2"/>
        </w:rPr>
        <w:t>_val</w:t>
      </w:r>
      <w:proofErr w:type="spellEnd"/>
    </w:p>
    <w:p w14:paraId="0B6706E6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0.04199388</w:t>
      </w:r>
    </w:p>
    <w:p w14:paraId="0A80524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7E1A537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thetajc</w:t>
      </w:r>
      <w:proofErr w:type="spellEnd"/>
      <w:proofErr w:type="gramEnd"/>
    </w:p>
    <w:p w14:paraId="268C21FF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 [1] 0.5916667 0.6945313 0.6520833 0.8062500 0.7250000 0.6598214 0.7684524 0.7437500 0.6750000 </w:t>
      </w:r>
      <w:proofErr w:type="spellStart"/>
      <w:r w:rsidRPr="00347646">
        <w:rPr>
          <w:rStyle w:val="code2"/>
        </w:rPr>
        <w:t>0.6750000</w:t>
      </w:r>
      <w:proofErr w:type="spellEnd"/>
    </w:p>
    <w:p w14:paraId="6901069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7665EE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Cad </w:t>
      </w:r>
      <w:proofErr w:type="gramStart"/>
      <w:r w:rsidRPr="00347646">
        <w:rPr>
          <w:rStyle w:val="code2"/>
        </w:rPr>
        <w:t>=  0.5916667</w:t>
      </w:r>
      <w:proofErr w:type="gramEnd"/>
      <w:r w:rsidRPr="00347646">
        <w:rPr>
          <w:rStyle w:val="code2"/>
        </w:rPr>
        <w:t xml:space="preserve"> </w:t>
      </w:r>
    </w:p>
    <w:p w14:paraId="5D5325B8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Rad </w:t>
      </w:r>
      <w:proofErr w:type="gramStart"/>
      <w:r w:rsidRPr="00347646">
        <w:rPr>
          <w:rStyle w:val="code2"/>
        </w:rPr>
        <w:t>=  0.7110987</w:t>
      </w:r>
      <w:proofErr w:type="gramEnd"/>
      <w:r w:rsidRPr="00347646">
        <w:rPr>
          <w:rStyle w:val="code2"/>
        </w:rPr>
        <w:t xml:space="preserve"> </w:t>
      </w:r>
    </w:p>
    <w:p w14:paraId="59DAFC54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347646">
        <w:rPr>
          <w:rStyle w:val="code2"/>
        </w:rPr>
        <w:t>CIRad</w:t>
      </w:r>
      <w:proofErr w:type="spellEnd"/>
      <w:r w:rsidRPr="00347646">
        <w:rPr>
          <w:rStyle w:val="code2"/>
        </w:rPr>
        <w:t xml:space="preserve"> </w:t>
      </w:r>
      <w:proofErr w:type="gramStart"/>
      <w:r w:rsidRPr="00347646">
        <w:rPr>
          <w:rStyle w:val="code2"/>
        </w:rPr>
        <w:t>=  0.595999</w:t>
      </w:r>
      <w:proofErr w:type="gramEnd"/>
      <w:r w:rsidRPr="00347646">
        <w:rPr>
          <w:rStyle w:val="code2"/>
        </w:rPr>
        <w:t xml:space="preserve"> 0.8261984 </w:t>
      </w:r>
    </w:p>
    <w:p w14:paraId="410EFF5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</w:t>
      </w:r>
      <w:proofErr w:type="gramStart"/>
      <w:r w:rsidRPr="00347646">
        <w:rPr>
          <w:rStyle w:val="code2"/>
        </w:rPr>
        <w:t>=  PCL</w:t>
      </w:r>
      <w:proofErr w:type="gramEnd"/>
      <w:r w:rsidRPr="00347646">
        <w:rPr>
          <w:rStyle w:val="code2"/>
        </w:rPr>
        <w:t xml:space="preserve"> </w:t>
      </w:r>
    </w:p>
    <w:p w14:paraId="7766FB8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FPF </w:t>
      </w:r>
      <w:proofErr w:type="gramStart"/>
      <w:r w:rsidRPr="00347646">
        <w:rPr>
          <w:rStyle w:val="code2"/>
        </w:rPr>
        <w:t>=  0.5</w:t>
      </w:r>
      <w:proofErr w:type="gramEnd"/>
      <w:r w:rsidRPr="00347646">
        <w:rPr>
          <w:rStyle w:val="code2"/>
        </w:rPr>
        <w:t xml:space="preserve"> </w:t>
      </w:r>
    </w:p>
    <w:p w14:paraId="44CD6AF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Var</w:t>
      </w:r>
      <w:proofErr w:type="spellEnd"/>
    </w:p>
    <w:p w14:paraId="178CC991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lastRenderedPageBreak/>
        <w:t>[1] 0.003787245</w:t>
      </w:r>
    </w:p>
    <w:p w14:paraId="0F1D78A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8A9476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$Cov2</w:t>
      </w:r>
    </w:p>
    <w:p w14:paraId="1124F384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0.002480112</w:t>
      </w:r>
    </w:p>
    <w:p w14:paraId="519ED25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4F72C37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PsiMean</w:t>
      </w:r>
      <w:proofErr w:type="spellEnd"/>
    </w:p>
    <w:p w14:paraId="29681C1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0.100119</w:t>
      </w:r>
    </w:p>
    <w:p w14:paraId="1A0962BD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51DA6B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$CI</w:t>
      </w:r>
    </w:p>
    <w:p w14:paraId="0D92250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-</w:t>
      </w:r>
      <w:proofErr w:type="gramStart"/>
      <w:r w:rsidRPr="00347646">
        <w:rPr>
          <w:rStyle w:val="code2"/>
        </w:rPr>
        <w:t>0.00361093  0.20384903</w:t>
      </w:r>
      <w:proofErr w:type="gramEnd"/>
    </w:p>
    <w:p w14:paraId="3AA285E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7F705DF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gramStart"/>
      <w:r w:rsidRPr="00347646">
        <w:rPr>
          <w:rStyle w:val="code2"/>
        </w:rPr>
        <w:t>reject</w:t>
      </w:r>
      <w:proofErr w:type="gramEnd"/>
    </w:p>
    <w:p w14:paraId="2AA8FC87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</w:t>
      </w:r>
    </w:p>
    <w:p w14:paraId="2FEC899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066D7FF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ddfH</w:t>
      </w:r>
      <w:proofErr w:type="spellEnd"/>
      <w:proofErr w:type="gramEnd"/>
    </w:p>
    <w:p w14:paraId="2479145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646.546</w:t>
      </w:r>
    </w:p>
    <w:p w14:paraId="540D80F4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518F17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Tstat</w:t>
      </w:r>
      <w:proofErr w:type="spellEnd"/>
    </w:p>
    <w:p w14:paraId="48F39654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1.895284</w:t>
      </w:r>
    </w:p>
    <w:p w14:paraId="43DAEE48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0F40ADC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p</w:t>
      </w:r>
      <w:proofErr w:type="gramEnd"/>
      <w:r w:rsidRPr="00347646">
        <w:rPr>
          <w:rStyle w:val="code2"/>
        </w:rPr>
        <w:t>_val</w:t>
      </w:r>
      <w:proofErr w:type="spellEnd"/>
    </w:p>
    <w:p w14:paraId="6D51776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0.05850058</w:t>
      </w:r>
    </w:p>
    <w:p w14:paraId="695FAB2C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636ACB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thetajc</w:t>
      </w:r>
      <w:proofErr w:type="spellEnd"/>
      <w:proofErr w:type="gramEnd"/>
    </w:p>
    <w:p w14:paraId="4A8C1037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 [1] 0.6750000 0.7975000 0.7625000 0.8500000 0.7500000 0.8000000 0.8160714 0.8000000 0.6750000 0.7250000</w:t>
      </w:r>
    </w:p>
    <w:p w14:paraId="7A56E8D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3307326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Cad </w:t>
      </w:r>
      <w:proofErr w:type="gramStart"/>
      <w:r w:rsidRPr="00347646">
        <w:rPr>
          <w:rStyle w:val="code2"/>
        </w:rPr>
        <w:t>=  0.675</w:t>
      </w:r>
      <w:proofErr w:type="gramEnd"/>
      <w:r w:rsidRPr="00347646">
        <w:rPr>
          <w:rStyle w:val="code2"/>
        </w:rPr>
        <w:t xml:space="preserve"> </w:t>
      </w:r>
    </w:p>
    <w:p w14:paraId="24BE653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Rad </w:t>
      </w:r>
      <w:proofErr w:type="gramStart"/>
      <w:r w:rsidRPr="00347646">
        <w:rPr>
          <w:rStyle w:val="code2"/>
        </w:rPr>
        <w:t>=  0.775119</w:t>
      </w:r>
      <w:proofErr w:type="gramEnd"/>
      <w:r w:rsidRPr="00347646">
        <w:rPr>
          <w:rStyle w:val="code2"/>
        </w:rPr>
        <w:t xml:space="preserve"> </w:t>
      </w:r>
    </w:p>
    <w:p w14:paraId="373E359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347646">
        <w:rPr>
          <w:rStyle w:val="code2"/>
        </w:rPr>
        <w:t>CIRad</w:t>
      </w:r>
      <w:proofErr w:type="spellEnd"/>
      <w:r w:rsidRPr="00347646">
        <w:rPr>
          <w:rStyle w:val="code2"/>
        </w:rPr>
        <w:t xml:space="preserve"> </w:t>
      </w:r>
      <w:proofErr w:type="gramStart"/>
      <w:r w:rsidRPr="00347646">
        <w:rPr>
          <w:rStyle w:val="code2"/>
        </w:rPr>
        <w:t>=  0.6713891</w:t>
      </w:r>
      <w:proofErr w:type="gramEnd"/>
      <w:r w:rsidRPr="00347646">
        <w:rPr>
          <w:rStyle w:val="code2"/>
        </w:rPr>
        <w:t xml:space="preserve"> 0.878849 </w:t>
      </w:r>
    </w:p>
    <w:p w14:paraId="689BB62D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</w:t>
      </w:r>
      <w:proofErr w:type="gramStart"/>
      <w:r w:rsidRPr="00347646">
        <w:rPr>
          <w:rStyle w:val="code2"/>
        </w:rPr>
        <w:t>=  PCL</w:t>
      </w:r>
      <w:proofErr w:type="gramEnd"/>
      <w:r w:rsidRPr="00347646">
        <w:rPr>
          <w:rStyle w:val="code2"/>
        </w:rPr>
        <w:t xml:space="preserve"> </w:t>
      </w:r>
    </w:p>
    <w:p w14:paraId="38A8DD0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FPF </w:t>
      </w:r>
      <w:proofErr w:type="gramStart"/>
      <w:r w:rsidRPr="00347646">
        <w:rPr>
          <w:rStyle w:val="code2"/>
        </w:rPr>
        <w:t>=  1</w:t>
      </w:r>
      <w:proofErr w:type="gramEnd"/>
      <w:r w:rsidRPr="00347646">
        <w:rPr>
          <w:rStyle w:val="code2"/>
        </w:rPr>
        <w:t xml:space="preserve"> </w:t>
      </w:r>
    </w:p>
    <w:p w14:paraId="41331E1E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Var</w:t>
      </w:r>
      <w:proofErr w:type="spellEnd"/>
    </w:p>
    <w:p w14:paraId="61174BEC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0.003640309</w:t>
      </w:r>
    </w:p>
    <w:p w14:paraId="55C8939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AD22507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$Cov2</w:t>
      </w:r>
    </w:p>
    <w:p w14:paraId="3AE340FB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0.002436726</w:t>
      </w:r>
    </w:p>
    <w:p w14:paraId="3B40A2F1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9B7D58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PsiMean</w:t>
      </w:r>
      <w:proofErr w:type="spellEnd"/>
    </w:p>
    <w:p w14:paraId="5C86D3E3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0.1083333</w:t>
      </w:r>
    </w:p>
    <w:p w14:paraId="3B7B886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D2BADB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$CI</w:t>
      </w:r>
    </w:p>
    <w:p w14:paraId="5FB3C2A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0.004503257 0.212163410</w:t>
      </w:r>
    </w:p>
    <w:p w14:paraId="0E3E9E71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351038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gramStart"/>
      <w:r w:rsidRPr="00347646">
        <w:rPr>
          <w:rStyle w:val="code2"/>
        </w:rPr>
        <w:t>reject</w:t>
      </w:r>
      <w:proofErr w:type="gramEnd"/>
    </w:p>
    <w:p w14:paraId="26005D6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1</w:t>
      </w:r>
    </w:p>
    <w:p w14:paraId="770B3331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3B7E0A8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ddfH</w:t>
      </w:r>
      <w:proofErr w:type="spellEnd"/>
      <w:proofErr w:type="gramEnd"/>
    </w:p>
    <w:p w14:paraId="40323844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492.5538</w:t>
      </w:r>
    </w:p>
    <w:p w14:paraId="61A55B1F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FA5ACF9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r w:rsidRPr="00347646">
        <w:rPr>
          <w:rStyle w:val="code2"/>
        </w:rPr>
        <w:t>Tstat</w:t>
      </w:r>
      <w:proofErr w:type="spellEnd"/>
    </w:p>
    <w:p w14:paraId="31E997D6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2.050008</w:t>
      </w:r>
    </w:p>
    <w:p w14:paraId="6972BC3D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1AC65A5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p</w:t>
      </w:r>
      <w:proofErr w:type="gramEnd"/>
      <w:r w:rsidRPr="00347646">
        <w:rPr>
          <w:rStyle w:val="code2"/>
        </w:rPr>
        <w:t>_val</w:t>
      </w:r>
      <w:proofErr w:type="spellEnd"/>
    </w:p>
    <w:p w14:paraId="7DC463F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[1] 0.04089256</w:t>
      </w:r>
    </w:p>
    <w:p w14:paraId="723B489A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75D285D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>$</w:t>
      </w:r>
      <w:proofErr w:type="spellStart"/>
      <w:proofErr w:type="gramStart"/>
      <w:r w:rsidRPr="00347646">
        <w:rPr>
          <w:rStyle w:val="code2"/>
        </w:rPr>
        <w:t>thetajc</w:t>
      </w:r>
      <w:proofErr w:type="spellEnd"/>
      <w:proofErr w:type="gramEnd"/>
    </w:p>
    <w:p w14:paraId="7BE271B1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 [1] 0.6750 0.8125 0.7875 0.8500 0.7500 0.8125 0.8375 0.8000 0.6750 0.7250</w:t>
      </w:r>
    </w:p>
    <w:p w14:paraId="39308172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4E2CCDB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Cad </w:t>
      </w:r>
      <w:proofErr w:type="gramStart"/>
      <w:r w:rsidRPr="00347646">
        <w:rPr>
          <w:rStyle w:val="code2"/>
        </w:rPr>
        <w:t>=  0.675</w:t>
      </w:r>
      <w:proofErr w:type="gramEnd"/>
      <w:r w:rsidRPr="00347646">
        <w:rPr>
          <w:rStyle w:val="code2"/>
        </w:rPr>
        <w:t xml:space="preserve"> </w:t>
      </w:r>
    </w:p>
    <w:p w14:paraId="5BD9AA40" w14:textId="77777777" w:rsidR="00347646" w:rsidRPr="00347646" w:rsidRDefault="00347646" w:rsidP="0034764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47646">
        <w:rPr>
          <w:rStyle w:val="code2"/>
        </w:rPr>
        <w:t xml:space="preserve">FOM Rad </w:t>
      </w:r>
      <w:proofErr w:type="gramStart"/>
      <w:r w:rsidRPr="00347646">
        <w:rPr>
          <w:rStyle w:val="code2"/>
        </w:rPr>
        <w:t>=  0.7833333</w:t>
      </w:r>
      <w:proofErr w:type="gramEnd"/>
      <w:r w:rsidRPr="00347646">
        <w:rPr>
          <w:rStyle w:val="code2"/>
        </w:rPr>
        <w:t xml:space="preserve"> </w:t>
      </w:r>
    </w:p>
    <w:p w14:paraId="2AA7C4D0" w14:textId="6E23827D" w:rsidR="005E6F4F" w:rsidRPr="00347646" w:rsidRDefault="00347646" w:rsidP="005E6F4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 Bold" w:hAnsi="PT Mono Bold"/>
          <w:b/>
          <w:bCs/>
          <w:sz w:val="16"/>
          <w:szCs w:val="16"/>
        </w:rPr>
      </w:pPr>
      <w:proofErr w:type="spellStart"/>
      <w:r w:rsidRPr="00347646">
        <w:rPr>
          <w:rStyle w:val="code2"/>
        </w:rPr>
        <w:t>CIRad</w:t>
      </w:r>
      <w:proofErr w:type="spellEnd"/>
      <w:r w:rsidRPr="00347646">
        <w:rPr>
          <w:rStyle w:val="code2"/>
        </w:rPr>
        <w:t xml:space="preserve"> </w:t>
      </w:r>
      <w:proofErr w:type="gramStart"/>
      <w:r w:rsidRPr="00347646">
        <w:rPr>
          <w:rStyle w:val="code2"/>
        </w:rPr>
        <w:t>=  0.6795033</w:t>
      </w:r>
      <w:proofErr w:type="gramEnd"/>
      <w:r w:rsidRPr="00347646">
        <w:rPr>
          <w:rStyle w:val="code2"/>
        </w:rPr>
        <w:t xml:space="preserve"> 0.8871634</w:t>
      </w:r>
      <w:r w:rsidR="005E6F4F" w:rsidRPr="005E6F4F">
        <w:rPr>
          <w:rStyle w:val="code2"/>
        </w:rPr>
        <w:t xml:space="preserve"> </w:t>
      </w:r>
    </w:p>
    <w:p w14:paraId="01362BD8" w14:textId="77777777" w:rsidR="005E6F4F" w:rsidRDefault="005E6F4F" w:rsidP="005E6F4F"/>
    <w:p w14:paraId="5D0A0750" w14:textId="1F4CF1B2" w:rsidR="005E6F4F" w:rsidRDefault="009B43E5" w:rsidP="00E17300">
      <w:r>
        <w:t xml:space="preserve">As FPF increases, the p-value decreases. As noted in the book, there is misunderstanding </w:t>
      </w:r>
      <w:r w:rsidR="00B05A26">
        <w:t xml:space="preserve">within the CAD community </w:t>
      </w:r>
      <w:r>
        <w:t xml:space="preserve">that the clinically relevant part of the operating characteristic is that near the origin. Besides being incorrect, measuring performance at small FPF (point measure or area measure) sacrifices statistical power. </w:t>
      </w:r>
    </w:p>
    <w:p w14:paraId="610ED8CB" w14:textId="77777777" w:rsidR="001137EB" w:rsidRDefault="001137EB" w:rsidP="00E17300"/>
    <w:p w14:paraId="3B7DB3DA" w14:textId="098F0722" w:rsidR="005B5DD6" w:rsidRDefault="005B5DD6" w:rsidP="005B5DD6">
      <w:pPr>
        <w:pStyle w:val="Heading2"/>
      </w:pPr>
      <w:r w:rsidRPr="005D5D3D">
        <w:t>Online Appendix 22.</w:t>
      </w:r>
      <w:r>
        <w:t>B.3: Using Area under the LROC as the figure of merit</w:t>
      </w:r>
    </w:p>
    <w:p w14:paraId="60698CEF" w14:textId="39DFCCB2" w:rsidR="005B5DD6" w:rsidRDefault="00D6208E" w:rsidP="005B5DD6">
      <w:r>
        <w:t xml:space="preserve">The previous example used </w:t>
      </w:r>
      <w:r w:rsidRPr="00D6208E">
        <w:rPr>
          <w:position w:val="-12"/>
        </w:rPr>
        <w:object w:dxaOrig="800" w:dyaOrig="380" w14:anchorId="033AF446">
          <v:shape id="_x0000_i1028" type="#_x0000_t75" style="width:40pt;height:19pt" o:ole="">
            <v:imagedata r:id="rId17" o:title=""/>
          </v:shape>
          <o:OLEObject Type="Embed" ProgID="Equation.DSMT4" ShapeID="_x0000_i1028" DrawAspect="Content" ObjectID="_1451128141" r:id="rId18"/>
        </w:object>
      </w:r>
      <w:r>
        <w:t xml:space="preserve"> as the FOM. A similar conclusion, namely loss of statistical power, is reached using </w:t>
      </w:r>
      <w:r w:rsidRPr="005B0B38">
        <w:rPr>
          <w:position w:val="-12"/>
        </w:rPr>
        <w:object w:dxaOrig="620" w:dyaOrig="400" w14:anchorId="1A53B16C">
          <v:shape id="_x0000_i1029" type="#_x0000_t75" style="width:31pt;height:20pt" o:ole="">
            <v:imagedata r:id="rId19" o:title=""/>
          </v:shape>
          <o:OLEObject Type="Embed" ProgID="Equation.DSMT4" ShapeID="_x0000_i1029" DrawAspect="Content" ObjectID="_1451128142" r:id="rId20"/>
        </w:object>
      </w:r>
      <w:r>
        <w:t xml:space="preserve"> as the FOM. Change line 9 so that </w:t>
      </w:r>
      <w:r w:rsidRPr="00D6208E">
        <w:rPr>
          <w:rStyle w:val="InLineCode"/>
        </w:rPr>
        <w:t>FOM</w:t>
      </w:r>
      <w:r>
        <w:t xml:space="preserve"> is initialized to </w:t>
      </w:r>
      <w:r w:rsidRPr="00D6208E">
        <w:rPr>
          <w:rStyle w:val="InLineCode"/>
        </w:rPr>
        <w:t>"ALROC"</w:t>
      </w:r>
      <w:r>
        <w:t xml:space="preserve">. Source the code. The </w:t>
      </w:r>
      <w:r>
        <w:lastRenderedPageBreak/>
        <w:t xml:space="preserve">output is summarized in </w:t>
      </w:r>
      <w:r>
        <w:fldChar w:fldCharType="begin"/>
      </w:r>
      <w:r>
        <w:instrText xml:space="preserve"> REF _Ref377361625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(the rows labeled </w:t>
      </w:r>
      <w:r w:rsidRPr="00D6208E">
        <w:rPr>
          <w:i/>
        </w:rPr>
        <w:t>fixed</w:t>
      </w:r>
      <w:r>
        <w:t xml:space="preserve"> were obtained by sourcing </w:t>
      </w:r>
      <w:proofErr w:type="spellStart"/>
      <w:proofErr w:type="gramStart"/>
      <w:r w:rsidRPr="00D6208E">
        <w:rPr>
          <w:rStyle w:val="InLineCode"/>
        </w:rPr>
        <w:t>mainAnalysisFixed.R</w:t>
      </w:r>
      <w:proofErr w:type="spellEnd"/>
      <w:proofErr w:type="gramEnd"/>
      <w:r>
        <w:t xml:space="preserve"> with a similar change in line 11 of that file).</w:t>
      </w:r>
    </w:p>
    <w:p w14:paraId="2CAB1CD4" w14:textId="77777777" w:rsidR="005B5DD6" w:rsidRDefault="005B5DD6" w:rsidP="00E17300"/>
    <w:p w14:paraId="1B6DC87A" w14:textId="77777777" w:rsidR="005B5DD6" w:rsidRDefault="005B5DD6" w:rsidP="00E17300"/>
    <w:p w14:paraId="1C1421F7" w14:textId="091FDC3E" w:rsidR="005B5DD6" w:rsidRDefault="00965977" w:rsidP="00965977">
      <w:pPr>
        <w:pStyle w:val="Caption"/>
        <w:keepNext/>
      </w:pPr>
      <w:bookmarkStart w:id="3" w:name="_Ref377361625"/>
      <w:r>
        <w:t xml:space="preserve">Table </w:t>
      </w:r>
      <w:r w:rsidR="000C00B4">
        <w:fldChar w:fldCharType="begin"/>
      </w:r>
      <w:r w:rsidR="000C00B4">
        <w:instrText xml:space="preserve"> SEQ Table \* ARABIC </w:instrText>
      </w:r>
      <w:r w:rsidR="000C00B4">
        <w:fldChar w:fldCharType="separate"/>
      </w:r>
      <w:r>
        <w:rPr>
          <w:noProof/>
        </w:rPr>
        <w:t>1</w:t>
      </w:r>
      <w:r w:rsidR="000C00B4">
        <w:rPr>
          <w:noProof/>
        </w:rPr>
        <w:fldChar w:fldCharType="end"/>
      </w:r>
      <w:bookmarkEnd w:id="3"/>
      <w:r>
        <w:t xml:space="preserve">: </w:t>
      </w:r>
      <w:r w:rsidR="005B5DD6">
        <w:t xml:space="preserve">Comparison of fixed case and random case analyses. </w:t>
      </w:r>
      <w:r w:rsidR="00D6208E">
        <w:t>The figure of merit = ALROC @ specified FPF. R</w:t>
      </w:r>
      <w:r w:rsidR="005B5DD6">
        <w:t xml:space="preserve">ows labeled "fixed" were obtained by sourcing </w:t>
      </w:r>
      <w:proofErr w:type="spellStart"/>
      <w:proofErr w:type="gramStart"/>
      <w:r w:rsidR="005B5DD6">
        <w:rPr>
          <w:rStyle w:val="InLineCode"/>
        </w:rPr>
        <w:t>main</w:t>
      </w:r>
      <w:r w:rsidR="005B5DD6" w:rsidRPr="002A58CF">
        <w:rPr>
          <w:rStyle w:val="InLineCode"/>
        </w:rPr>
        <w:t>AnalysisFixed.R</w:t>
      </w:r>
      <w:proofErr w:type="spellEnd"/>
      <w:proofErr w:type="gramEnd"/>
      <w:r w:rsidR="005B5DD6">
        <w:t xml:space="preserve">, while rows labeled "random" were obtained by sourcing </w:t>
      </w:r>
      <w:proofErr w:type="spellStart"/>
      <w:r w:rsidR="005B5DD6">
        <w:rPr>
          <w:rStyle w:val="InLineCode"/>
        </w:rPr>
        <w:t>main</w:t>
      </w:r>
      <w:r w:rsidR="005B5DD6" w:rsidRPr="002A58CF">
        <w:rPr>
          <w:rStyle w:val="InLineCode"/>
        </w:rPr>
        <w:t>AnalysisRandom.R</w:t>
      </w:r>
      <w:proofErr w:type="spellEnd"/>
      <w:r w:rsidR="005B5DD6">
        <w:t xml:space="preserve">. </w:t>
      </w:r>
      <w:r w:rsidR="005B5DD6" w:rsidRPr="00D17900">
        <w:t xml:space="preserve">Because it is accounting for an additional source of variability, each of the lines labeled </w:t>
      </w:r>
      <w:r w:rsidR="005B5DD6" w:rsidRPr="00D17900">
        <w:rPr>
          <w:i/>
        </w:rPr>
        <w:t>random</w:t>
      </w:r>
      <w:r w:rsidR="005B5DD6" w:rsidRPr="00D17900">
        <w:t xml:space="preserve"> yields a larger p-value and a wider confidence interval than the corresponding line</w:t>
      </w:r>
      <w:r w:rsidR="00D6208E">
        <w:t>s</w:t>
      </w:r>
      <w:r w:rsidR="005B5DD6" w:rsidRPr="00D17900">
        <w:t xml:space="preserve"> labeled </w:t>
      </w:r>
      <w:r w:rsidR="005B5DD6" w:rsidRPr="00D17900">
        <w:rPr>
          <w:i/>
        </w:rPr>
        <w:t>fixed</w:t>
      </w:r>
      <w:r w:rsidR="005B5DD6" w:rsidRPr="00D17900">
        <w:t>.</w:t>
      </w:r>
    </w:p>
    <w:tbl>
      <w:tblPr>
        <w:tblStyle w:val="TableGrid"/>
        <w:tblW w:w="10537" w:type="dxa"/>
        <w:jc w:val="center"/>
        <w:tblInd w:w="-25" w:type="dxa"/>
        <w:tblLayout w:type="fixed"/>
        <w:tblLook w:val="04A0" w:firstRow="1" w:lastRow="0" w:firstColumn="1" w:lastColumn="0" w:noHBand="0" w:noVBand="1"/>
      </w:tblPr>
      <w:tblGrid>
        <w:gridCol w:w="859"/>
        <w:gridCol w:w="1350"/>
        <w:gridCol w:w="990"/>
        <w:gridCol w:w="990"/>
        <w:gridCol w:w="2013"/>
        <w:gridCol w:w="1275"/>
        <w:gridCol w:w="1932"/>
        <w:gridCol w:w="1128"/>
      </w:tblGrid>
      <w:tr w:rsidR="00B40B30" w14:paraId="5FBEF1FB" w14:textId="77777777" w:rsidTr="00B40B30">
        <w:trPr>
          <w:jc w:val="center"/>
        </w:trPr>
        <w:tc>
          <w:tcPr>
            <w:tcW w:w="85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B67B362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FPF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4598859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Cases</w:t>
            </w: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9D09EB0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CAD</w:t>
            </w: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364B668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&lt;RAD&gt;</w:t>
            </w:r>
          </w:p>
        </w:tc>
        <w:tc>
          <w:tcPr>
            <w:tcW w:w="20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9B67FE9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rFonts w:asciiTheme="minorHAnsi" w:hAnsiTheme="minorHAnsi" w:cstheme="minorBidi"/>
                <w:position w:val="-16"/>
                <w:sz w:val="20"/>
                <w:szCs w:val="20"/>
                <w:lang w:eastAsia="ja-JP"/>
              </w:rPr>
            </w:pPr>
            <w:r w:rsidRPr="00AE50C2">
              <w:rPr>
                <w:rFonts w:asciiTheme="minorHAnsi" w:eastAsiaTheme="minorEastAsia" w:hAnsiTheme="minorHAnsi" w:cstheme="minorBidi"/>
                <w:position w:val="-16"/>
                <w:sz w:val="20"/>
                <w:szCs w:val="20"/>
                <w:lang w:eastAsia="ja-JP"/>
              </w:rPr>
              <w:object w:dxaOrig="700" w:dyaOrig="380" w14:anchorId="6145A434">
                <v:shape id="_x0000_i1030" type="#_x0000_t75" style="width:35pt;height:19pt" o:ole="">
                  <v:imagedata r:id="rId21" o:title=""/>
                </v:shape>
                <o:OLEObject Type="Embed" ProgID="Equation.DSMT4" ShapeID="_x0000_i1030" DrawAspect="Content" ObjectID="_1451128143" r:id="rId22"/>
              </w:object>
            </w:r>
          </w:p>
        </w:tc>
        <w:tc>
          <w:tcPr>
            <w:tcW w:w="12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2955D61A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rFonts w:asciiTheme="minorHAnsi" w:hAnsiTheme="minorHAnsi" w:cstheme="minorBidi"/>
                <w:position w:val="-16"/>
                <w:sz w:val="20"/>
                <w:szCs w:val="20"/>
                <w:lang w:eastAsia="ja-JP"/>
              </w:rPr>
            </w:pPr>
            <w:r w:rsidRPr="00AE50C2">
              <w:rPr>
                <w:rFonts w:asciiTheme="minorHAnsi" w:eastAsiaTheme="minorEastAsia" w:hAnsiTheme="minorHAnsi" w:cstheme="minorBidi"/>
                <w:position w:val="-12"/>
                <w:sz w:val="20"/>
                <w:szCs w:val="20"/>
                <w:lang w:eastAsia="ja-JP"/>
              </w:rPr>
              <w:object w:dxaOrig="1420" w:dyaOrig="360" w14:anchorId="47B951E8">
                <v:shape id="_x0000_i1031" type="#_x0000_t75" style="width:54pt;height:13pt" o:ole="">
                  <v:imagedata r:id="rId23" o:title=""/>
                </v:shape>
                <o:OLEObject Type="Embed" ProgID="Equation.DSMT4" ShapeID="_x0000_i1031" DrawAspect="Content" ObjectID="_1451128144" r:id="rId24"/>
              </w:object>
            </w:r>
          </w:p>
        </w:tc>
        <w:tc>
          <w:tcPr>
            <w:tcW w:w="19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D036FB9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rFonts w:asciiTheme="minorHAnsi" w:eastAsiaTheme="minorEastAsia" w:hAnsiTheme="minorHAnsi" w:cstheme="minorBidi"/>
                <w:position w:val="-16"/>
                <w:sz w:val="20"/>
                <w:szCs w:val="20"/>
                <w:lang w:eastAsia="ja-JP"/>
              </w:rPr>
              <w:object w:dxaOrig="1060" w:dyaOrig="380" w14:anchorId="2B880427">
                <v:shape id="_x0000_i1032" type="#_x0000_t75" style="width:54pt;height:19pt" o:ole="">
                  <v:imagedata r:id="rId25" o:title=""/>
                </v:shape>
                <o:OLEObject Type="Embed" ProgID="Equation.DSMT4" ShapeID="_x0000_i1032" DrawAspect="Content" ObjectID="_1451128145" r:id="rId26"/>
              </w:object>
            </w:r>
          </w:p>
        </w:tc>
        <w:tc>
          <w:tcPr>
            <w:tcW w:w="1128" w:type="dxa"/>
            <w:tcBorders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7E1E299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 w:rsidRPr="00AE50C2">
              <w:rPr>
                <w:sz w:val="20"/>
                <w:szCs w:val="20"/>
              </w:rPr>
              <w:t>p</w:t>
            </w:r>
            <w:proofErr w:type="gramEnd"/>
            <w:r w:rsidRPr="00AE50C2">
              <w:rPr>
                <w:sz w:val="20"/>
                <w:szCs w:val="20"/>
              </w:rPr>
              <w:t>-value</w:t>
            </w:r>
          </w:p>
        </w:tc>
      </w:tr>
      <w:tr w:rsidR="00B40B30" w14:paraId="4DFA0E33" w14:textId="77777777" w:rsidTr="00B40B30">
        <w:trPr>
          <w:jc w:val="center"/>
        </w:trPr>
        <w:tc>
          <w:tcPr>
            <w:tcW w:w="859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B560153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position w:val="-12"/>
                <w:sz w:val="20"/>
                <w:szCs w:val="20"/>
                <w:lang w:eastAsia="ja-JP"/>
              </w:rPr>
              <w:t>0.05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D7DB081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position w:val="-12"/>
                <w:sz w:val="20"/>
                <w:szCs w:val="20"/>
              </w:rPr>
              <w:t>fixed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9E93F86" w14:textId="6FBC8738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5B5DD6">
              <w:rPr>
                <w:sz w:val="20"/>
                <w:szCs w:val="20"/>
              </w:rPr>
              <w:t>0</w:t>
            </w:r>
            <w:r w:rsidR="00B05A26">
              <w:rPr>
                <w:sz w:val="20"/>
                <w:szCs w:val="20"/>
              </w:rPr>
              <w:t>.018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436B87E" w14:textId="4F74750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5B5DD6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020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250982F" w14:textId="059E4FA8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</w:t>
            </w:r>
            <w:r w:rsidRPr="005B5DD6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016</w:t>
            </w:r>
            <w:r>
              <w:rPr>
                <w:sz w:val="20"/>
                <w:szCs w:val="20"/>
              </w:rPr>
              <w:t xml:space="preserve">, </w:t>
            </w:r>
            <w:r w:rsidRPr="005B5DD6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024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8EB17D1" w14:textId="5F982771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5B5DD6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00</w:t>
            </w:r>
            <w:r w:rsidRPr="005B5DD6">
              <w:rPr>
                <w:sz w:val="20"/>
                <w:szCs w:val="20"/>
              </w:rPr>
              <w:t>1</w:t>
            </w:r>
            <w:r w:rsidR="00B05A26">
              <w:rPr>
                <w:sz w:val="20"/>
                <w:szCs w:val="20"/>
              </w:rPr>
              <w:t>6</w:t>
            </w:r>
            <w:r w:rsidRPr="005B5DD6">
              <w:rPr>
                <w:sz w:val="20"/>
                <w:szCs w:val="20"/>
              </w:rPr>
              <w:t>5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DFD9779" w14:textId="46429459" w:rsidR="005B5DD6" w:rsidRPr="00AE50C2" w:rsidRDefault="005B5DD6" w:rsidP="00D6208E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B05A26">
              <w:rPr>
                <w:sz w:val="20"/>
                <w:szCs w:val="20"/>
              </w:rPr>
              <w:t>-</w:t>
            </w:r>
            <w:r w:rsidRPr="005B5DD6">
              <w:rPr>
                <w:sz w:val="20"/>
                <w:szCs w:val="20"/>
              </w:rPr>
              <w:t>0.0</w:t>
            </w:r>
            <w:r w:rsidR="00B05A26">
              <w:rPr>
                <w:sz w:val="20"/>
                <w:szCs w:val="20"/>
              </w:rPr>
              <w:t>0</w:t>
            </w:r>
            <w:r w:rsidR="00D6208E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,</w:t>
            </w:r>
            <w:r w:rsidRPr="005B5DD6">
              <w:rPr>
                <w:sz w:val="20"/>
                <w:szCs w:val="20"/>
              </w:rPr>
              <w:t xml:space="preserve"> 0.</w:t>
            </w:r>
            <w:r w:rsidR="00B05A26">
              <w:rPr>
                <w:sz w:val="20"/>
                <w:szCs w:val="20"/>
              </w:rPr>
              <w:t>006</w:t>
            </w:r>
            <w:r w:rsidR="00D6208E">
              <w:rPr>
                <w:sz w:val="20"/>
                <w:szCs w:val="20"/>
              </w:rPr>
              <w:t>1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4A8E230" w14:textId="308E9566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41</w:t>
            </w:r>
          </w:p>
        </w:tc>
      </w:tr>
      <w:tr w:rsidR="00B40B30" w14:paraId="013FADEC" w14:textId="77777777" w:rsidTr="00B40B30">
        <w:trPr>
          <w:jc w:val="center"/>
        </w:trPr>
        <w:tc>
          <w:tcPr>
            <w:tcW w:w="859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CFF8E4D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302D64C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  <w:r w:rsidRPr="00AE50C2">
              <w:rPr>
                <w:rFonts w:eastAsiaTheme="minorEastAsia" w:cstheme="minorBidi"/>
                <w:position w:val="-12"/>
                <w:sz w:val="20"/>
                <w:szCs w:val="20"/>
                <w:lang w:eastAsia="ja-JP"/>
              </w:rPr>
              <w:t>random</w:t>
            </w:r>
          </w:p>
        </w:tc>
        <w:tc>
          <w:tcPr>
            <w:tcW w:w="9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EE3EF89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9693103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38A1C8E" w14:textId="73A80500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(0.</w:t>
            </w:r>
            <w:r w:rsidR="00B05A26">
              <w:rPr>
                <w:sz w:val="20"/>
                <w:szCs w:val="20"/>
              </w:rPr>
              <w:t>012</w:t>
            </w:r>
            <w:r w:rsidRPr="00AE50C2">
              <w:rPr>
                <w:sz w:val="20"/>
                <w:szCs w:val="20"/>
              </w:rPr>
              <w:t>,</w:t>
            </w:r>
            <w:r w:rsidR="00B05A26">
              <w:rPr>
                <w:sz w:val="20"/>
                <w:szCs w:val="20"/>
              </w:rPr>
              <w:t xml:space="preserve"> </w:t>
            </w: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028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4762C9B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249A18EB" w14:textId="3D12B240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06AFC">
              <w:rPr>
                <w:sz w:val="20"/>
                <w:szCs w:val="20"/>
              </w:rPr>
              <w:t>-0.</w:t>
            </w:r>
            <w:r w:rsidR="00B05A26">
              <w:rPr>
                <w:sz w:val="20"/>
                <w:szCs w:val="20"/>
              </w:rPr>
              <w:t>0065,</w:t>
            </w:r>
            <w:r w:rsidRPr="00006AFC">
              <w:rPr>
                <w:sz w:val="20"/>
                <w:szCs w:val="20"/>
              </w:rPr>
              <w:t xml:space="preserve"> 0.</w:t>
            </w:r>
            <w:r w:rsidR="00B05A26">
              <w:rPr>
                <w:sz w:val="20"/>
                <w:szCs w:val="20"/>
              </w:rPr>
              <w:t>0098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6BAA458" w14:textId="486E255F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69</w:t>
            </w:r>
          </w:p>
        </w:tc>
      </w:tr>
      <w:tr w:rsidR="00B40B30" w14:paraId="2047D84C" w14:textId="77777777" w:rsidTr="00B40B30">
        <w:trPr>
          <w:jc w:val="center"/>
        </w:trPr>
        <w:tc>
          <w:tcPr>
            <w:tcW w:w="859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2FFE412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position w:val="-12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2DDD35E5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position w:val="-12"/>
                <w:sz w:val="20"/>
                <w:szCs w:val="20"/>
              </w:rPr>
              <w:t>fixed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1A696FBD" w14:textId="401A6B1D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101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9F0732C" w14:textId="29E7D183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116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87F4871" w14:textId="4671A1A4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(0.</w:t>
            </w:r>
            <w:r w:rsidR="00B05A26">
              <w:rPr>
                <w:sz w:val="20"/>
                <w:szCs w:val="20"/>
              </w:rPr>
              <w:t>105</w:t>
            </w:r>
            <w:r w:rsidRPr="00AE50C2">
              <w:rPr>
                <w:sz w:val="20"/>
                <w:szCs w:val="20"/>
              </w:rPr>
              <w:t>,</w:t>
            </w:r>
            <w:r w:rsidR="00B05A26">
              <w:rPr>
                <w:sz w:val="20"/>
                <w:szCs w:val="20"/>
              </w:rPr>
              <w:t xml:space="preserve"> </w:t>
            </w: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128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60B1D52" w14:textId="14FBE541" w:rsidR="005B5DD6" w:rsidRPr="00AE50C2" w:rsidRDefault="005B5DD6" w:rsidP="00D6208E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01</w:t>
            </w:r>
            <w:r w:rsidR="00D6208E">
              <w:rPr>
                <w:sz w:val="20"/>
                <w:szCs w:val="20"/>
              </w:rPr>
              <w:t>6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370BFD0" w14:textId="3B21E66C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</w:t>
            </w:r>
            <w:r w:rsidRPr="00042D1B">
              <w:rPr>
                <w:sz w:val="20"/>
                <w:szCs w:val="20"/>
              </w:rPr>
              <w:t>0.0</w:t>
            </w:r>
            <w:r w:rsidR="00B05A26">
              <w:rPr>
                <w:sz w:val="20"/>
                <w:szCs w:val="20"/>
              </w:rPr>
              <w:t>044</w:t>
            </w:r>
            <w:r>
              <w:rPr>
                <w:sz w:val="20"/>
                <w:szCs w:val="20"/>
              </w:rPr>
              <w:t>,</w:t>
            </w:r>
            <w:r w:rsidRPr="00042D1B">
              <w:rPr>
                <w:sz w:val="20"/>
                <w:szCs w:val="20"/>
              </w:rPr>
              <w:t xml:space="preserve"> 0.</w:t>
            </w:r>
            <w:r w:rsidR="00B05A26">
              <w:rPr>
                <w:sz w:val="20"/>
                <w:szCs w:val="20"/>
              </w:rPr>
              <w:t>027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77B4D0E" w14:textId="4AE2D312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0128</w:t>
            </w:r>
          </w:p>
        </w:tc>
      </w:tr>
      <w:tr w:rsidR="00B40B30" w14:paraId="4761BAFF" w14:textId="77777777" w:rsidTr="00B40B30">
        <w:trPr>
          <w:jc w:val="center"/>
        </w:trPr>
        <w:tc>
          <w:tcPr>
            <w:tcW w:w="859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F4196A6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123D639B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  <w:r w:rsidRPr="00AE50C2">
              <w:rPr>
                <w:rFonts w:eastAsiaTheme="minorEastAsia" w:cstheme="minorBidi"/>
                <w:position w:val="-12"/>
                <w:sz w:val="20"/>
                <w:szCs w:val="20"/>
                <w:lang w:eastAsia="ja-JP"/>
              </w:rPr>
              <w:t>random</w:t>
            </w:r>
          </w:p>
        </w:tc>
        <w:tc>
          <w:tcPr>
            <w:tcW w:w="9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822EA2E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E7EBB61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EE75BD1" w14:textId="13DDD4A5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(0.</w:t>
            </w:r>
            <w:r w:rsidR="00B05A26">
              <w:rPr>
                <w:sz w:val="20"/>
                <w:szCs w:val="20"/>
              </w:rPr>
              <w:t>093</w:t>
            </w:r>
            <w:r w:rsidRPr="00AE50C2">
              <w:rPr>
                <w:sz w:val="20"/>
                <w:szCs w:val="20"/>
              </w:rPr>
              <w:t>,</w:t>
            </w:r>
            <w:r w:rsidR="00B05A26">
              <w:rPr>
                <w:sz w:val="20"/>
                <w:szCs w:val="20"/>
              </w:rPr>
              <w:t xml:space="preserve"> </w:t>
            </w: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14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CBA4A20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1BA885D" w14:textId="5A5E97EF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B05A26">
              <w:rPr>
                <w:sz w:val="20"/>
                <w:szCs w:val="20"/>
              </w:rPr>
              <w:t>-</w:t>
            </w:r>
            <w:r w:rsidRPr="00006AFC">
              <w:rPr>
                <w:sz w:val="20"/>
                <w:szCs w:val="20"/>
              </w:rPr>
              <w:t>0.00</w:t>
            </w:r>
            <w:r w:rsidR="00B05A26">
              <w:rPr>
                <w:sz w:val="20"/>
                <w:szCs w:val="20"/>
              </w:rPr>
              <w:t>77</w:t>
            </w:r>
            <w:r>
              <w:rPr>
                <w:sz w:val="20"/>
                <w:szCs w:val="20"/>
              </w:rPr>
              <w:t>,</w:t>
            </w:r>
            <w:r w:rsidRPr="00006AFC">
              <w:rPr>
                <w:sz w:val="20"/>
                <w:szCs w:val="20"/>
              </w:rPr>
              <w:t xml:space="preserve"> 0.</w:t>
            </w:r>
            <w:r w:rsidR="00B05A26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C0E3059" w14:textId="18CFC6B9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</w:t>
            </w:r>
            <w:r w:rsidR="00B05A26">
              <w:rPr>
                <w:sz w:val="20"/>
                <w:szCs w:val="20"/>
              </w:rPr>
              <w:t>186</w:t>
            </w:r>
          </w:p>
        </w:tc>
      </w:tr>
      <w:tr w:rsidR="00B40B30" w14:paraId="0C848229" w14:textId="77777777" w:rsidTr="00B40B30">
        <w:trPr>
          <w:jc w:val="center"/>
        </w:trPr>
        <w:tc>
          <w:tcPr>
            <w:tcW w:w="859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B4F9B70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position w:val="-12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80AC027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position w:val="-12"/>
                <w:sz w:val="20"/>
                <w:szCs w:val="20"/>
              </w:rPr>
              <w:t>fixed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1F7A4EF1" w14:textId="3599F185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</w:t>
            </w:r>
            <w:r w:rsidR="000F7691">
              <w:rPr>
                <w:sz w:val="20"/>
                <w:szCs w:val="20"/>
              </w:rPr>
              <w:t>291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23344ED" w14:textId="5B96FDD2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</w:t>
            </w:r>
            <w:r w:rsidR="000F7691">
              <w:rPr>
                <w:sz w:val="20"/>
                <w:szCs w:val="20"/>
              </w:rPr>
              <w:t>343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3E7F59C" w14:textId="758E7CC6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(0.</w:t>
            </w:r>
            <w:r w:rsidR="000F7691">
              <w:rPr>
                <w:sz w:val="20"/>
                <w:szCs w:val="20"/>
              </w:rPr>
              <w:t>321</w:t>
            </w:r>
            <w:r w:rsidRPr="00AE50C2">
              <w:rPr>
                <w:sz w:val="20"/>
                <w:szCs w:val="20"/>
              </w:rPr>
              <w:t>,</w:t>
            </w:r>
            <w:r w:rsidR="000F7691">
              <w:rPr>
                <w:sz w:val="20"/>
                <w:szCs w:val="20"/>
              </w:rPr>
              <w:t xml:space="preserve"> </w:t>
            </w:r>
            <w:r w:rsidRPr="00AE50C2">
              <w:rPr>
                <w:sz w:val="20"/>
                <w:szCs w:val="20"/>
              </w:rPr>
              <w:t>0.</w:t>
            </w:r>
            <w:r w:rsidR="000F7691">
              <w:rPr>
                <w:sz w:val="20"/>
                <w:szCs w:val="20"/>
              </w:rPr>
              <w:t>365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24C666BF" w14:textId="7C189025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006AFC">
              <w:rPr>
                <w:sz w:val="20"/>
                <w:szCs w:val="20"/>
              </w:rPr>
              <w:t>0.</w:t>
            </w:r>
            <w:r w:rsidR="000F7691">
              <w:rPr>
                <w:sz w:val="20"/>
                <w:szCs w:val="20"/>
              </w:rPr>
              <w:t>0524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A6077A3" w14:textId="7A520419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06AFC">
              <w:rPr>
                <w:sz w:val="20"/>
                <w:szCs w:val="20"/>
              </w:rPr>
              <w:t>0.0</w:t>
            </w:r>
            <w:r w:rsidR="000F7691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,</w:t>
            </w:r>
            <w:r w:rsidRPr="00006AFC">
              <w:rPr>
                <w:sz w:val="20"/>
                <w:szCs w:val="20"/>
              </w:rPr>
              <w:t xml:space="preserve"> 0.</w:t>
            </w:r>
            <w:r w:rsidR="000F7691">
              <w:rPr>
                <w:sz w:val="20"/>
                <w:szCs w:val="20"/>
              </w:rPr>
              <w:t>074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1DAA8A5" w14:textId="37743D6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0.0005</w:t>
            </w:r>
            <w:r w:rsidR="000F7691">
              <w:rPr>
                <w:sz w:val="20"/>
                <w:szCs w:val="20"/>
              </w:rPr>
              <w:t>4</w:t>
            </w:r>
          </w:p>
        </w:tc>
      </w:tr>
      <w:tr w:rsidR="00B40B30" w14:paraId="2F51FAD1" w14:textId="77777777" w:rsidTr="00B40B30">
        <w:trPr>
          <w:jc w:val="center"/>
        </w:trPr>
        <w:tc>
          <w:tcPr>
            <w:tcW w:w="859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282058F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11C0E4C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  <w:r w:rsidRPr="00AE50C2">
              <w:rPr>
                <w:rFonts w:eastAsiaTheme="minorEastAsia" w:cstheme="minorBidi"/>
                <w:position w:val="-12"/>
                <w:sz w:val="20"/>
                <w:szCs w:val="20"/>
                <w:lang w:eastAsia="ja-JP"/>
              </w:rPr>
              <w:t>random</w:t>
            </w:r>
          </w:p>
        </w:tc>
        <w:tc>
          <w:tcPr>
            <w:tcW w:w="9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C5D612A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5653CC8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7D9AB28" w14:textId="6018BB3B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(0.</w:t>
            </w:r>
            <w:r w:rsidR="000F7691">
              <w:rPr>
                <w:sz w:val="20"/>
                <w:szCs w:val="20"/>
              </w:rPr>
              <w:t>292</w:t>
            </w:r>
            <w:r w:rsidRPr="00AE50C2">
              <w:rPr>
                <w:sz w:val="20"/>
                <w:szCs w:val="20"/>
              </w:rPr>
              <w:t>,</w:t>
            </w:r>
            <w:r w:rsidR="000F7691">
              <w:rPr>
                <w:sz w:val="20"/>
                <w:szCs w:val="20"/>
              </w:rPr>
              <w:t xml:space="preserve"> </w:t>
            </w:r>
            <w:r w:rsidRPr="00AE50C2">
              <w:rPr>
                <w:sz w:val="20"/>
                <w:szCs w:val="20"/>
              </w:rPr>
              <w:t>0.</w:t>
            </w:r>
            <w:r w:rsidR="000F7691">
              <w:rPr>
                <w:sz w:val="20"/>
                <w:szCs w:val="20"/>
              </w:rPr>
              <w:t>394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48809F5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1F2A91C" w14:textId="279CE8D5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06AFC">
              <w:rPr>
                <w:sz w:val="20"/>
                <w:szCs w:val="20"/>
              </w:rPr>
              <w:t>0.00</w:t>
            </w:r>
            <w:r w:rsidR="000F7691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,</w:t>
            </w:r>
            <w:r w:rsidRPr="00006AFC">
              <w:rPr>
                <w:sz w:val="20"/>
                <w:szCs w:val="20"/>
              </w:rPr>
              <w:t xml:space="preserve"> 0.</w:t>
            </w:r>
            <w:r w:rsidR="000F7691">
              <w:rPr>
                <w:sz w:val="20"/>
                <w:szCs w:val="20"/>
              </w:rPr>
              <w:t>103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54E7E5A" w14:textId="4C89D9E6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0.0</w:t>
            </w:r>
            <w:r w:rsidR="000F7691">
              <w:rPr>
                <w:sz w:val="20"/>
                <w:szCs w:val="20"/>
              </w:rPr>
              <w:t>43</w:t>
            </w:r>
          </w:p>
        </w:tc>
      </w:tr>
      <w:tr w:rsidR="00B40B30" w14:paraId="1E81EDCB" w14:textId="77777777" w:rsidTr="00B40B30">
        <w:trPr>
          <w:jc w:val="center"/>
        </w:trPr>
        <w:tc>
          <w:tcPr>
            <w:tcW w:w="859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70FFFA3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position w:val="-12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BCEF6A4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E50C2">
              <w:rPr>
                <w:position w:val="-12"/>
                <w:sz w:val="20"/>
                <w:szCs w:val="20"/>
              </w:rPr>
              <w:t>fixed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DD8D71C" w14:textId="018C4D2D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0.6</w:t>
            </w:r>
            <w:r w:rsidR="000F7691">
              <w:rPr>
                <w:sz w:val="20"/>
                <w:szCs w:val="20"/>
              </w:rPr>
              <w:t>28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2C1055E" w14:textId="2B1F27F4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0.7</w:t>
            </w:r>
            <w:r w:rsidR="000F7691">
              <w:rPr>
                <w:sz w:val="20"/>
                <w:szCs w:val="20"/>
              </w:rPr>
              <w:t>34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1F7C9D4" w14:textId="130B4B18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(0.</w:t>
            </w:r>
            <w:r w:rsidR="000F7691">
              <w:rPr>
                <w:sz w:val="20"/>
                <w:szCs w:val="20"/>
              </w:rPr>
              <w:t>69</w:t>
            </w:r>
            <w:r w:rsidR="00D6208E">
              <w:rPr>
                <w:sz w:val="20"/>
                <w:szCs w:val="20"/>
              </w:rPr>
              <w:t>3</w:t>
            </w:r>
            <w:r w:rsidRPr="00AE50C2">
              <w:rPr>
                <w:sz w:val="20"/>
                <w:szCs w:val="20"/>
              </w:rPr>
              <w:t>,</w:t>
            </w:r>
            <w:r w:rsidR="000F7691">
              <w:rPr>
                <w:sz w:val="20"/>
                <w:szCs w:val="20"/>
              </w:rPr>
              <w:t xml:space="preserve"> </w:t>
            </w:r>
            <w:r w:rsidRPr="00AE50C2">
              <w:rPr>
                <w:sz w:val="20"/>
                <w:szCs w:val="20"/>
              </w:rPr>
              <w:t>0.</w:t>
            </w:r>
            <w:r w:rsidR="000F7691">
              <w:rPr>
                <w:sz w:val="20"/>
                <w:szCs w:val="20"/>
              </w:rPr>
              <w:t>77</w:t>
            </w:r>
            <w:r w:rsidR="00D6208E">
              <w:rPr>
                <w:sz w:val="20"/>
                <w:szCs w:val="20"/>
              </w:rPr>
              <w:t>4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2A06AC53" w14:textId="4E17CD7E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006AFC">
              <w:rPr>
                <w:sz w:val="20"/>
                <w:szCs w:val="20"/>
              </w:rPr>
              <w:t>0.10</w:t>
            </w:r>
            <w:r w:rsidR="000F7691">
              <w:rPr>
                <w:sz w:val="20"/>
                <w:szCs w:val="20"/>
              </w:rPr>
              <w:t>5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D0DAB9D" w14:textId="3E8761AA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06AFC">
              <w:rPr>
                <w:sz w:val="20"/>
                <w:szCs w:val="20"/>
              </w:rPr>
              <w:t>0.06</w:t>
            </w:r>
            <w:r>
              <w:rPr>
                <w:sz w:val="20"/>
                <w:szCs w:val="20"/>
              </w:rPr>
              <w:t>5,</w:t>
            </w:r>
            <w:r w:rsidRPr="00006AFC">
              <w:rPr>
                <w:sz w:val="20"/>
                <w:szCs w:val="20"/>
              </w:rPr>
              <w:t xml:space="preserve"> 0.1</w:t>
            </w:r>
            <w:r w:rsidR="000F7691">
              <w:rPr>
                <w:sz w:val="20"/>
                <w:szCs w:val="20"/>
              </w:rPr>
              <w:t>46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07DA077" w14:textId="010621C1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0.000</w:t>
            </w:r>
            <w:r w:rsidR="000F7691">
              <w:rPr>
                <w:sz w:val="20"/>
                <w:szCs w:val="20"/>
              </w:rPr>
              <w:t>31</w:t>
            </w:r>
          </w:p>
        </w:tc>
      </w:tr>
      <w:tr w:rsidR="00B40B30" w14:paraId="6567D162" w14:textId="77777777" w:rsidTr="00B40B30">
        <w:trPr>
          <w:jc w:val="center"/>
        </w:trPr>
        <w:tc>
          <w:tcPr>
            <w:tcW w:w="859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98C4242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14D6E30D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position w:val="-12"/>
                <w:sz w:val="20"/>
                <w:szCs w:val="20"/>
              </w:rPr>
            </w:pPr>
            <w:r w:rsidRPr="00AE50C2">
              <w:rPr>
                <w:rFonts w:eastAsiaTheme="minorEastAsia" w:cstheme="minorBidi"/>
                <w:position w:val="-12"/>
                <w:sz w:val="20"/>
                <w:szCs w:val="20"/>
                <w:lang w:eastAsia="ja-JP"/>
              </w:rPr>
              <w:t>random</w:t>
            </w:r>
          </w:p>
        </w:tc>
        <w:tc>
          <w:tcPr>
            <w:tcW w:w="9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12D133FB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EC3D7E1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A3DDFAE" w14:textId="782E536B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(0.6</w:t>
            </w:r>
            <w:r w:rsidR="000F7691">
              <w:rPr>
                <w:sz w:val="20"/>
                <w:szCs w:val="20"/>
              </w:rPr>
              <w:t>36</w:t>
            </w:r>
            <w:r w:rsidRPr="00AE50C2">
              <w:rPr>
                <w:sz w:val="20"/>
                <w:szCs w:val="20"/>
              </w:rPr>
              <w:t>,</w:t>
            </w:r>
            <w:r w:rsidR="000F7691">
              <w:rPr>
                <w:sz w:val="20"/>
                <w:szCs w:val="20"/>
              </w:rPr>
              <w:t xml:space="preserve"> </w:t>
            </w:r>
            <w:r w:rsidRPr="00AE50C2">
              <w:rPr>
                <w:sz w:val="20"/>
                <w:szCs w:val="20"/>
              </w:rPr>
              <w:t>0.</w:t>
            </w:r>
            <w:r w:rsidR="000F7691">
              <w:rPr>
                <w:sz w:val="20"/>
                <w:szCs w:val="20"/>
              </w:rPr>
              <w:t>831</w:t>
            </w:r>
            <w:r w:rsidRPr="00AE50C2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2BAE34F" w14:textId="77777777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6AF4A62" w14:textId="793E23ED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06AFC">
              <w:rPr>
                <w:sz w:val="20"/>
                <w:szCs w:val="20"/>
              </w:rPr>
              <w:t>0.00</w:t>
            </w:r>
            <w:r w:rsidR="000F7691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5,</w:t>
            </w:r>
            <w:r w:rsidRPr="00006AFC">
              <w:rPr>
                <w:sz w:val="20"/>
                <w:szCs w:val="20"/>
              </w:rPr>
              <w:t xml:space="preserve"> 0.2</w:t>
            </w:r>
            <w:r w:rsidR="000F7691"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DC54EAC" w14:textId="373FF389" w:rsidR="005B5DD6" w:rsidRPr="00AE50C2" w:rsidRDefault="005B5DD6" w:rsidP="000F7691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AE50C2">
              <w:rPr>
                <w:sz w:val="20"/>
                <w:szCs w:val="20"/>
              </w:rPr>
              <w:t>0.0</w:t>
            </w:r>
            <w:r w:rsidR="000F7691">
              <w:rPr>
                <w:sz w:val="20"/>
                <w:szCs w:val="20"/>
              </w:rPr>
              <w:t>349</w:t>
            </w:r>
          </w:p>
        </w:tc>
      </w:tr>
    </w:tbl>
    <w:p w14:paraId="5AD87F95" w14:textId="77777777" w:rsidR="005B5DD6" w:rsidRDefault="005B5DD6" w:rsidP="005B5DD6"/>
    <w:p w14:paraId="5DB0C36A" w14:textId="77777777" w:rsidR="005B5DD6" w:rsidRDefault="005B5DD6" w:rsidP="00E17300"/>
    <w:p w14:paraId="119FCC80" w14:textId="481A1BA1" w:rsidR="001137EB" w:rsidRDefault="005B5DD6" w:rsidP="00396038">
      <w:pPr>
        <w:pStyle w:val="Heading2"/>
      </w:pPr>
      <w:r w:rsidRPr="005D5D3D">
        <w:t>Online Appendix 22.</w:t>
      </w:r>
      <w:r>
        <w:t xml:space="preserve">B.4: </w:t>
      </w:r>
      <w:r w:rsidR="001137EB">
        <w:t>Other</w:t>
      </w:r>
      <w:r w:rsidR="00396038">
        <w:t xml:space="preserve"> instructive functions</w:t>
      </w:r>
    </w:p>
    <w:p w14:paraId="6285CAB4" w14:textId="07DC801A" w:rsidR="001137EB" w:rsidRDefault="00590975" w:rsidP="00E17300">
      <w:r>
        <w:t>The following functions were used in the previous code demonstrations. It is useful to inspect them.</w:t>
      </w:r>
    </w:p>
    <w:p w14:paraId="08D23C62" w14:textId="77777777" w:rsidR="00590975" w:rsidRDefault="00590975" w:rsidP="00E17300"/>
    <w:p w14:paraId="04633C0B" w14:textId="77777777" w:rsidR="00590975" w:rsidRDefault="00590975" w:rsidP="00E17300"/>
    <w:p w14:paraId="3D1A9B6B" w14:textId="6280EA88" w:rsidR="001137EB" w:rsidRPr="001137EB" w:rsidRDefault="001137EB" w:rsidP="00E17300">
      <w:pPr>
        <w:rPr>
          <w:rStyle w:val="InLineCode"/>
        </w:rPr>
      </w:pPr>
      <w:proofErr w:type="spellStart"/>
      <w:r w:rsidRPr="001137EB">
        <w:rPr>
          <w:rStyle w:val="InLineCode"/>
        </w:rPr>
        <w:t>LrocOperatingPointsFromRatings.R</w:t>
      </w:r>
      <w:proofErr w:type="spellEnd"/>
    </w:p>
    <w:p w14:paraId="15D9E05C" w14:textId="22B415F3" w:rsidR="001137EB" w:rsidRDefault="001137EB" w:rsidP="00E17300">
      <w:r>
        <w:t>This calculates LROC operating points, i.e., (FPF, PCL) from the raw ratings data</w:t>
      </w:r>
      <w:r w:rsidR="00590975">
        <w:t xml:space="preserve">. </w:t>
      </w:r>
    </w:p>
    <w:p w14:paraId="720376FF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># NOTE: two versions yield identical results</w:t>
      </w:r>
    </w:p>
    <w:p w14:paraId="09F90B54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# </w:t>
      </w:r>
      <w:proofErr w:type="gramStart"/>
      <w:r w:rsidRPr="000830DD">
        <w:rPr>
          <w:rStyle w:val="code2"/>
        </w:rPr>
        <w:t>older</w:t>
      </w:r>
      <w:proofErr w:type="gramEnd"/>
      <w:r w:rsidRPr="000830DD">
        <w:rPr>
          <w:rStyle w:val="code2"/>
        </w:rPr>
        <w:t xml:space="preserve"> version</w:t>
      </w:r>
    </w:p>
    <w:p w14:paraId="32343E34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>LrocOperatingPointsFromRatings1 &lt;- function</w:t>
      </w:r>
      <w:proofErr w:type="gramStart"/>
      <w:r w:rsidRPr="000830DD">
        <w:rPr>
          <w:rStyle w:val="code2"/>
        </w:rPr>
        <w:t>( zk1</w:t>
      </w:r>
      <w:proofErr w:type="gramEnd"/>
      <w:r w:rsidRPr="000830DD">
        <w:rPr>
          <w:rStyle w:val="code2"/>
        </w:rPr>
        <w:t xml:space="preserve">, zk2Cl ) </w:t>
      </w:r>
    </w:p>
    <w:p w14:paraId="19431C92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>{</w:t>
      </w:r>
    </w:p>
    <w:p w14:paraId="3EABD20C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FPF &lt;- 1</w:t>
      </w:r>
    </w:p>
    <w:p w14:paraId="60A5FB5C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PCL &lt;- NULL</w:t>
      </w:r>
    </w:p>
    <w:p w14:paraId="5AA8F2EE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gramStart"/>
      <w:r w:rsidRPr="000830DD">
        <w:rPr>
          <w:rStyle w:val="code2"/>
        </w:rPr>
        <w:t>zk11</w:t>
      </w:r>
      <w:proofErr w:type="gramEnd"/>
      <w:r w:rsidRPr="000830DD">
        <w:rPr>
          <w:rStyle w:val="code2"/>
        </w:rPr>
        <w:t xml:space="preserve"> &lt;- zk1;zk2Cl1 &lt;- zk2Cl</w:t>
      </w:r>
    </w:p>
    <w:p w14:paraId="1E7C6DA1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gramStart"/>
      <w:r w:rsidRPr="000830DD">
        <w:rPr>
          <w:rStyle w:val="code2"/>
        </w:rPr>
        <w:t>while</w:t>
      </w:r>
      <w:proofErr w:type="gramEnd"/>
      <w:r w:rsidRPr="000830DD">
        <w:rPr>
          <w:rStyle w:val="code2"/>
        </w:rPr>
        <w:t>(1) {</w:t>
      </w:r>
    </w:p>
    <w:p w14:paraId="268672CF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</w:t>
      </w:r>
      <w:proofErr w:type="gramStart"/>
      <w:r w:rsidRPr="000830DD">
        <w:rPr>
          <w:rStyle w:val="code2"/>
        </w:rPr>
        <w:t>cutoff</w:t>
      </w:r>
      <w:proofErr w:type="gramEnd"/>
      <w:r w:rsidRPr="000830DD">
        <w:rPr>
          <w:rStyle w:val="code2"/>
        </w:rPr>
        <w:t xml:space="preserve"> &lt;- min( c( zk11, zk2Cl1 ) )</w:t>
      </w:r>
    </w:p>
    <w:p w14:paraId="0EEF4751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</w:t>
      </w:r>
      <w:proofErr w:type="gramStart"/>
      <w:r w:rsidRPr="000830DD">
        <w:rPr>
          <w:rStyle w:val="code2"/>
        </w:rPr>
        <w:t>zk11</w:t>
      </w:r>
      <w:proofErr w:type="gramEnd"/>
      <w:r w:rsidRPr="000830DD">
        <w:rPr>
          <w:rStyle w:val="code2"/>
        </w:rPr>
        <w:t xml:space="preserve"> &lt;- zk1[ zk1 &gt; cutoff ]</w:t>
      </w:r>
    </w:p>
    <w:p w14:paraId="0C8FB948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</w:t>
      </w:r>
      <w:proofErr w:type="gramStart"/>
      <w:r w:rsidRPr="000830DD">
        <w:rPr>
          <w:rStyle w:val="code2"/>
        </w:rPr>
        <w:t>zk2Cl1</w:t>
      </w:r>
      <w:proofErr w:type="gramEnd"/>
      <w:r w:rsidRPr="000830DD">
        <w:rPr>
          <w:rStyle w:val="code2"/>
        </w:rPr>
        <w:t xml:space="preserve"> &lt;- zk2Cl[ zk2Cl &gt; cutoff ]</w:t>
      </w:r>
    </w:p>
    <w:p w14:paraId="00C3C43F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FPF1 &lt;- length</w:t>
      </w:r>
      <w:proofErr w:type="gramStart"/>
      <w:r w:rsidRPr="000830DD">
        <w:rPr>
          <w:rStyle w:val="code2"/>
        </w:rPr>
        <w:t>( zk11</w:t>
      </w:r>
      <w:proofErr w:type="gramEnd"/>
      <w:r w:rsidRPr="000830DD">
        <w:rPr>
          <w:rStyle w:val="code2"/>
        </w:rPr>
        <w:t xml:space="preserve"> ) / length( zk1 )</w:t>
      </w:r>
    </w:p>
    <w:p w14:paraId="714C4421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PCL1 &lt;- length</w:t>
      </w:r>
      <w:proofErr w:type="gramStart"/>
      <w:r w:rsidRPr="000830DD">
        <w:rPr>
          <w:rStyle w:val="code2"/>
        </w:rPr>
        <w:t>( zk2Cl1</w:t>
      </w:r>
      <w:proofErr w:type="gramEnd"/>
      <w:r w:rsidRPr="000830DD">
        <w:rPr>
          <w:rStyle w:val="code2"/>
        </w:rPr>
        <w:t xml:space="preserve"> ) / length( zk2Cl )</w:t>
      </w:r>
    </w:p>
    <w:p w14:paraId="15DE9C61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FPF &lt;- c</w:t>
      </w:r>
      <w:proofErr w:type="gramStart"/>
      <w:r w:rsidRPr="000830DD">
        <w:rPr>
          <w:rStyle w:val="code2"/>
        </w:rPr>
        <w:t>( FPF</w:t>
      </w:r>
      <w:proofErr w:type="gramEnd"/>
      <w:r w:rsidRPr="000830DD">
        <w:rPr>
          <w:rStyle w:val="code2"/>
        </w:rPr>
        <w:t>, FPF1 )</w:t>
      </w:r>
    </w:p>
    <w:p w14:paraId="1821F3F5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</w:t>
      </w:r>
      <w:proofErr w:type="gramStart"/>
      <w:r w:rsidRPr="000830DD">
        <w:rPr>
          <w:rStyle w:val="code2"/>
        </w:rPr>
        <w:t>if</w:t>
      </w:r>
      <w:proofErr w:type="gramEnd"/>
      <w:r w:rsidRPr="000830DD">
        <w:rPr>
          <w:rStyle w:val="code2"/>
        </w:rPr>
        <w:t xml:space="preserve"> (length(PCL) == 0) PCL &lt;- c(PCL1, PCL1) else PCL &lt;- c( PCL, PCL1 )</w:t>
      </w:r>
    </w:p>
    <w:p w14:paraId="6998B2C0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</w:t>
      </w:r>
      <w:proofErr w:type="gramStart"/>
      <w:r w:rsidRPr="000830DD">
        <w:rPr>
          <w:rStyle w:val="code2"/>
        </w:rPr>
        <w:t>if</w:t>
      </w:r>
      <w:proofErr w:type="gramEnd"/>
      <w:r w:rsidRPr="000830DD">
        <w:rPr>
          <w:rStyle w:val="code2"/>
        </w:rPr>
        <w:t>( FPF1 == 0 &amp;&amp; PCL1 == 0 ) {</w:t>
      </w:r>
    </w:p>
    <w:p w14:paraId="220E6B29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  </w:t>
      </w:r>
      <w:proofErr w:type="gramStart"/>
      <w:r w:rsidRPr="000830DD">
        <w:rPr>
          <w:rStyle w:val="code2"/>
        </w:rPr>
        <w:t>break</w:t>
      </w:r>
      <w:proofErr w:type="gramEnd"/>
    </w:p>
    <w:p w14:paraId="1E31BD97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}</w:t>
      </w:r>
    </w:p>
    <w:p w14:paraId="75431E72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}  </w:t>
      </w:r>
    </w:p>
    <w:p w14:paraId="2AF3FE64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gramStart"/>
      <w:r w:rsidRPr="000830DD">
        <w:rPr>
          <w:rStyle w:val="code2"/>
        </w:rPr>
        <w:t>return</w:t>
      </w:r>
      <w:proofErr w:type="gramEnd"/>
      <w:r w:rsidRPr="000830DD">
        <w:rPr>
          <w:rStyle w:val="code2"/>
        </w:rPr>
        <w:t>( list(</w:t>
      </w:r>
    </w:p>
    <w:p w14:paraId="6D730948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FPF = </w:t>
      </w:r>
      <w:proofErr w:type="gramStart"/>
      <w:r w:rsidRPr="000830DD">
        <w:rPr>
          <w:rStyle w:val="code2"/>
        </w:rPr>
        <w:t>FPF[</w:t>
      </w:r>
      <w:proofErr w:type="gramEnd"/>
      <w:r w:rsidRPr="000830DD">
        <w:rPr>
          <w:rStyle w:val="code2"/>
        </w:rPr>
        <w:t>length(FPF):1],</w:t>
      </w:r>
    </w:p>
    <w:p w14:paraId="71380FE1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PCL = </w:t>
      </w:r>
      <w:proofErr w:type="gramStart"/>
      <w:r w:rsidRPr="000830DD">
        <w:rPr>
          <w:rStyle w:val="code2"/>
        </w:rPr>
        <w:t>PCL[</w:t>
      </w:r>
      <w:proofErr w:type="gramEnd"/>
      <w:r w:rsidRPr="000830DD">
        <w:rPr>
          <w:rStyle w:val="code2"/>
        </w:rPr>
        <w:t>length(PCL):1]</w:t>
      </w:r>
    </w:p>
    <w:p w14:paraId="0EC62D57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gramStart"/>
      <w:r w:rsidRPr="000830DD">
        <w:rPr>
          <w:rStyle w:val="code2"/>
        </w:rPr>
        <w:t>) )</w:t>
      </w:r>
      <w:proofErr w:type="gramEnd"/>
      <w:r w:rsidRPr="000830DD">
        <w:rPr>
          <w:rStyle w:val="code2"/>
        </w:rPr>
        <w:t xml:space="preserve">  </w:t>
      </w:r>
    </w:p>
    <w:p w14:paraId="63C62D28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>}</w:t>
      </w:r>
    </w:p>
    <w:p w14:paraId="44BF4D78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A0BCAAF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16B9077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# </w:t>
      </w:r>
      <w:proofErr w:type="gramStart"/>
      <w:r w:rsidRPr="000830DD">
        <w:rPr>
          <w:rStyle w:val="code2"/>
        </w:rPr>
        <w:t>cleaner</w:t>
      </w:r>
      <w:proofErr w:type="gramEnd"/>
      <w:r w:rsidRPr="000830DD">
        <w:rPr>
          <w:rStyle w:val="code2"/>
        </w:rPr>
        <w:t xml:space="preserve"> version</w:t>
      </w:r>
    </w:p>
    <w:p w14:paraId="0691E67F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0830DD">
        <w:rPr>
          <w:rStyle w:val="code2"/>
        </w:rPr>
        <w:t>LrocOperatingPointsFromRatings</w:t>
      </w:r>
      <w:proofErr w:type="spellEnd"/>
      <w:r w:rsidRPr="000830DD">
        <w:rPr>
          <w:rStyle w:val="code2"/>
        </w:rPr>
        <w:t xml:space="preserve"> &lt;- function</w:t>
      </w:r>
      <w:proofErr w:type="gramStart"/>
      <w:r w:rsidRPr="000830DD">
        <w:rPr>
          <w:rStyle w:val="code2"/>
        </w:rPr>
        <w:t>( zk1</w:t>
      </w:r>
      <w:proofErr w:type="gramEnd"/>
      <w:r w:rsidRPr="000830DD">
        <w:rPr>
          <w:rStyle w:val="code2"/>
        </w:rPr>
        <w:t xml:space="preserve">, zk2Cl ) </w:t>
      </w:r>
    </w:p>
    <w:p w14:paraId="264451A2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>{</w:t>
      </w:r>
    </w:p>
    <w:p w14:paraId="25FC6FDF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gramStart"/>
      <w:r w:rsidRPr="000830DD">
        <w:rPr>
          <w:rStyle w:val="code2"/>
        </w:rPr>
        <w:t>bins</w:t>
      </w:r>
      <w:proofErr w:type="gramEnd"/>
      <w:r w:rsidRPr="000830DD">
        <w:rPr>
          <w:rStyle w:val="code2"/>
        </w:rPr>
        <w:t xml:space="preserve"> &lt;- sort(unique(c(zk1,zk2Cl)))</w:t>
      </w:r>
    </w:p>
    <w:p w14:paraId="605C8471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spellStart"/>
      <w:proofErr w:type="gramStart"/>
      <w:r w:rsidRPr="000830DD">
        <w:rPr>
          <w:rStyle w:val="code2"/>
        </w:rPr>
        <w:t>nBins</w:t>
      </w:r>
      <w:proofErr w:type="spellEnd"/>
      <w:proofErr w:type="gramEnd"/>
      <w:r w:rsidRPr="000830DD">
        <w:rPr>
          <w:rStyle w:val="code2"/>
        </w:rPr>
        <w:t xml:space="preserve"> &lt;- length(bins)</w:t>
      </w:r>
    </w:p>
    <w:p w14:paraId="5851D95D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</w:p>
    <w:p w14:paraId="570C975B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spellStart"/>
      <w:proofErr w:type="gramStart"/>
      <w:r w:rsidRPr="000830DD">
        <w:rPr>
          <w:rStyle w:val="code2"/>
        </w:rPr>
        <w:t>fpCounts</w:t>
      </w:r>
      <w:proofErr w:type="spellEnd"/>
      <w:proofErr w:type="gramEnd"/>
      <w:r w:rsidRPr="000830DD">
        <w:rPr>
          <w:rStyle w:val="code2"/>
        </w:rPr>
        <w:t xml:space="preserve"> &lt;- array(0, dim = </w:t>
      </w:r>
      <w:proofErr w:type="spellStart"/>
      <w:r w:rsidRPr="000830DD">
        <w:rPr>
          <w:rStyle w:val="code2"/>
        </w:rPr>
        <w:t>nBins</w:t>
      </w:r>
      <w:proofErr w:type="spellEnd"/>
      <w:r w:rsidRPr="000830DD">
        <w:rPr>
          <w:rStyle w:val="code2"/>
        </w:rPr>
        <w:t>)</w:t>
      </w:r>
    </w:p>
    <w:p w14:paraId="19175E58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spellStart"/>
      <w:proofErr w:type="gramStart"/>
      <w:r w:rsidRPr="000830DD">
        <w:rPr>
          <w:rStyle w:val="code2"/>
        </w:rPr>
        <w:t>clCounts</w:t>
      </w:r>
      <w:proofErr w:type="spellEnd"/>
      <w:proofErr w:type="gramEnd"/>
      <w:r w:rsidRPr="000830DD">
        <w:rPr>
          <w:rStyle w:val="code2"/>
        </w:rPr>
        <w:t xml:space="preserve"> &lt;- array(0, dim = </w:t>
      </w:r>
      <w:proofErr w:type="spellStart"/>
      <w:r w:rsidRPr="000830DD">
        <w:rPr>
          <w:rStyle w:val="code2"/>
        </w:rPr>
        <w:t>nBins</w:t>
      </w:r>
      <w:proofErr w:type="spellEnd"/>
      <w:r w:rsidRPr="000830DD">
        <w:rPr>
          <w:rStyle w:val="code2"/>
        </w:rPr>
        <w:t>)</w:t>
      </w:r>
    </w:p>
    <w:p w14:paraId="308B191B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</w:p>
    <w:p w14:paraId="634EF10E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gramStart"/>
      <w:r w:rsidRPr="000830DD">
        <w:rPr>
          <w:rStyle w:val="code2"/>
        </w:rPr>
        <w:t>for</w:t>
      </w:r>
      <w:proofErr w:type="gramEnd"/>
      <w:r w:rsidRPr="000830DD">
        <w:rPr>
          <w:rStyle w:val="code2"/>
        </w:rPr>
        <w:t xml:space="preserve"> (b in 1:nBins){</w:t>
      </w:r>
    </w:p>
    <w:p w14:paraId="66829487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</w:t>
      </w:r>
      <w:proofErr w:type="spellStart"/>
      <w:proofErr w:type="gramStart"/>
      <w:r w:rsidRPr="000830DD">
        <w:rPr>
          <w:rStyle w:val="code2"/>
        </w:rPr>
        <w:t>fpCounts</w:t>
      </w:r>
      <w:proofErr w:type="spellEnd"/>
      <w:proofErr w:type="gramEnd"/>
      <w:r w:rsidRPr="000830DD">
        <w:rPr>
          <w:rStyle w:val="code2"/>
        </w:rPr>
        <w:t>[b] &lt;- sum(zk1 == bins[b])</w:t>
      </w:r>
    </w:p>
    <w:p w14:paraId="3A88F535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</w:t>
      </w:r>
      <w:proofErr w:type="spellStart"/>
      <w:proofErr w:type="gramStart"/>
      <w:r w:rsidRPr="000830DD">
        <w:rPr>
          <w:rStyle w:val="code2"/>
        </w:rPr>
        <w:t>clCounts</w:t>
      </w:r>
      <w:proofErr w:type="spellEnd"/>
      <w:proofErr w:type="gramEnd"/>
      <w:r w:rsidRPr="000830DD">
        <w:rPr>
          <w:rStyle w:val="code2"/>
        </w:rPr>
        <w:t>[b] &lt;- sum(zk2Cl == bins[b])</w:t>
      </w:r>
    </w:p>
    <w:p w14:paraId="3333B6E4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}</w:t>
      </w:r>
    </w:p>
    <w:p w14:paraId="61FC0AFD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</w:p>
    <w:p w14:paraId="1D3E74AA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FPF &lt;- </w:t>
      </w:r>
      <w:proofErr w:type="spellStart"/>
      <w:proofErr w:type="gramStart"/>
      <w:r w:rsidRPr="000830DD">
        <w:rPr>
          <w:rStyle w:val="code2"/>
        </w:rPr>
        <w:t>cumsum</w:t>
      </w:r>
      <w:proofErr w:type="spellEnd"/>
      <w:r w:rsidRPr="000830DD">
        <w:rPr>
          <w:rStyle w:val="code2"/>
        </w:rPr>
        <w:t>(</w:t>
      </w:r>
      <w:proofErr w:type="gramEnd"/>
      <w:r w:rsidRPr="000830DD">
        <w:rPr>
          <w:rStyle w:val="code2"/>
        </w:rPr>
        <w:t>rev(</w:t>
      </w:r>
      <w:proofErr w:type="spellStart"/>
      <w:r w:rsidRPr="000830DD">
        <w:rPr>
          <w:rStyle w:val="code2"/>
        </w:rPr>
        <w:t>fpCounts</w:t>
      </w:r>
      <w:proofErr w:type="spellEnd"/>
      <w:r w:rsidRPr="000830DD">
        <w:rPr>
          <w:rStyle w:val="code2"/>
        </w:rPr>
        <w:t>)) / length(zk1)</w:t>
      </w:r>
    </w:p>
    <w:p w14:paraId="000E4EB1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lastRenderedPageBreak/>
        <w:t xml:space="preserve">  PCL &lt;- </w:t>
      </w:r>
      <w:proofErr w:type="spellStart"/>
      <w:proofErr w:type="gramStart"/>
      <w:r w:rsidRPr="000830DD">
        <w:rPr>
          <w:rStyle w:val="code2"/>
        </w:rPr>
        <w:t>cumsum</w:t>
      </w:r>
      <w:proofErr w:type="spellEnd"/>
      <w:r w:rsidRPr="000830DD">
        <w:rPr>
          <w:rStyle w:val="code2"/>
        </w:rPr>
        <w:t>(</w:t>
      </w:r>
      <w:proofErr w:type="gramEnd"/>
      <w:r w:rsidRPr="000830DD">
        <w:rPr>
          <w:rStyle w:val="code2"/>
        </w:rPr>
        <w:t>rev(</w:t>
      </w:r>
      <w:proofErr w:type="spellStart"/>
      <w:r w:rsidRPr="000830DD">
        <w:rPr>
          <w:rStyle w:val="code2"/>
        </w:rPr>
        <w:t>clCounts</w:t>
      </w:r>
      <w:proofErr w:type="spellEnd"/>
      <w:r w:rsidRPr="000830DD">
        <w:rPr>
          <w:rStyle w:val="code2"/>
        </w:rPr>
        <w:t>)) / length(zk2Cl)</w:t>
      </w:r>
    </w:p>
    <w:p w14:paraId="3FED80DE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FPF &lt;- </w:t>
      </w:r>
      <w:proofErr w:type="gramStart"/>
      <w:r w:rsidRPr="000830DD">
        <w:rPr>
          <w:rStyle w:val="code2"/>
        </w:rPr>
        <w:t>FPF[</w:t>
      </w:r>
      <w:proofErr w:type="gramEnd"/>
      <w:r w:rsidRPr="000830DD">
        <w:rPr>
          <w:rStyle w:val="code2"/>
        </w:rPr>
        <w:t>-length(FPF)]</w:t>
      </w:r>
    </w:p>
    <w:p w14:paraId="157590B4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PCL &lt;- </w:t>
      </w:r>
      <w:proofErr w:type="gramStart"/>
      <w:r w:rsidRPr="000830DD">
        <w:rPr>
          <w:rStyle w:val="code2"/>
        </w:rPr>
        <w:t>PCL[</w:t>
      </w:r>
      <w:proofErr w:type="gramEnd"/>
      <w:r w:rsidRPr="000830DD">
        <w:rPr>
          <w:rStyle w:val="code2"/>
        </w:rPr>
        <w:t>-length(PCL)]</w:t>
      </w:r>
    </w:p>
    <w:p w14:paraId="5A3D1883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FPF &lt;- </w:t>
      </w:r>
      <w:proofErr w:type="gramStart"/>
      <w:r w:rsidRPr="000830DD">
        <w:rPr>
          <w:rStyle w:val="code2"/>
        </w:rPr>
        <w:t>c(</w:t>
      </w:r>
      <w:proofErr w:type="gramEnd"/>
      <w:r w:rsidRPr="000830DD">
        <w:rPr>
          <w:rStyle w:val="code2"/>
        </w:rPr>
        <w:t>0, FPF, 1) # add origin and largest value</w:t>
      </w:r>
    </w:p>
    <w:p w14:paraId="74E25299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PCL &lt;- </w:t>
      </w:r>
      <w:proofErr w:type="gramStart"/>
      <w:r w:rsidRPr="000830DD">
        <w:rPr>
          <w:rStyle w:val="code2"/>
        </w:rPr>
        <w:t>c(</w:t>
      </w:r>
      <w:proofErr w:type="gramEnd"/>
      <w:r w:rsidRPr="000830DD">
        <w:rPr>
          <w:rStyle w:val="code2"/>
        </w:rPr>
        <w:t>0, PCL, PCL[length(PCL)]) # add origin and max PCL value</w:t>
      </w:r>
    </w:p>
    <w:p w14:paraId="29879ED6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gramStart"/>
      <w:r w:rsidRPr="000830DD">
        <w:rPr>
          <w:rStyle w:val="code2"/>
        </w:rPr>
        <w:t>return</w:t>
      </w:r>
      <w:proofErr w:type="gramEnd"/>
      <w:r w:rsidRPr="000830DD">
        <w:rPr>
          <w:rStyle w:val="code2"/>
        </w:rPr>
        <w:t>( list(</w:t>
      </w:r>
    </w:p>
    <w:p w14:paraId="52E536E8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FPF = FPF,</w:t>
      </w:r>
    </w:p>
    <w:p w14:paraId="3E7840D7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  PCL = PCL</w:t>
      </w:r>
    </w:p>
    <w:p w14:paraId="265C5ACA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  </w:t>
      </w:r>
      <w:proofErr w:type="gramStart"/>
      <w:r w:rsidRPr="000830DD">
        <w:rPr>
          <w:rStyle w:val="code2"/>
        </w:rPr>
        <w:t>) )</w:t>
      </w:r>
      <w:proofErr w:type="gramEnd"/>
      <w:r w:rsidRPr="000830DD">
        <w:rPr>
          <w:rStyle w:val="code2"/>
        </w:rPr>
        <w:t xml:space="preserve">  </w:t>
      </w:r>
    </w:p>
    <w:p w14:paraId="4E4C0B54" w14:textId="4013B353" w:rsidR="001137EB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0830DD">
        <w:rPr>
          <w:rStyle w:val="code2"/>
        </w:rPr>
        <w:t>}</w:t>
      </w:r>
    </w:p>
    <w:p w14:paraId="063D7E4B" w14:textId="77777777" w:rsidR="001137EB" w:rsidRDefault="001137EB" w:rsidP="00E17300"/>
    <w:p w14:paraId="5106492F" w14:textId="464630E7" w:rsidR="000830DD" w:rsidRDefault="00590975" w:rsidP="00E17300">
      <w:r>
        <w:t>The two functions in the above code are equivalent</w:t>
      </w:r>
      <w:r w:rsidR="00C7573A">
        <w:t xml:space="preserve"> but</w:t>
      </w:r>
      <w:r>
        <w:t xml:space="preserve"> the second form is more transparent. To debug</w:t>
      </w:r>
      <w:r w:rsidR="00C7573A">
        <w:t>/understand</w:t>
      </w:r>
      <w:r>
        <w:t xml:space="preserve"> </w:t>
      </w:r>
      <w:r w:rsidR="00C7573A">
        <w:t>the</w:t>
      </w:r>
      <w:r>
        <w:t xml:space="preserve"> function ensure that line 11 in </w:t>
      </w:r>
      <w:proofErr w:type="spellStart"/>
      <w:proofErr w:type="gramStart"/>
      <w:r w:rsidRPr="00590975">
        <w:rPr>
          <w:rStyle w:val="InLineCode"/>
        </w:rPr>
        <w:t>mainAnalysisFixed.R</w:t>
      </w:r>
      <w:proofErr w:type="spellEnd"/>
      <w:proofErr w:type="gramEnd"/>
      <w:r>
        <w:t xml:space="preserve"> initializes </w:t>
      </w:r>
      <w:r w:rsidRPr="00590975">
        <w:rPr>
          <w:rStyle w:val="InLineCode"/>
        </w:rPr>
        <w:t>FOM</w:t>
      </w:r>
      <w:r>
        <w:t xml:space="preserve"> to </w:t>
      </w:r>
      <w:r w:rsidRPr="00590975">
        <w:rPr>
          <w:rStyle w:val="InLineCode"/>
        </w:rPr>
        <w:t>"ALROC"</w:t>
      </w:r>
      <w:r>
        <w:t xml:space="preserve">. Insert a break point at line 33 and click </w:t>
      </w:r>
      <w:r w:rsidRPr="00590975">
        <w:rPr>
          <w:rStyle w:val="InLineCode"/>
        </w:rPr>
        <w:t>Source</w:t>
      </w:r>
      <w:r w:rsidR="000830DD" w:rsidRPr="000830DD">
        <w:t>,</w:t>
      </w:r>
      <w:r w:rsidR="000830DD">
        <w:t xml:space="preserve"> </w:t>
      </w:r>
      <w:r w:rsidR="000830DD">
        <w:fldChar w:fldCharType="begin"/>
      </w:r>
      <w:r w:rsidR="000830DD">
        <w:instrText xml:space="preserve"> REF _Ref377380235 \h </w:instrText>
      </w:r>
      <w:r w:rsidR="000830DD">
        <w:fldChar w:fldCharType="separate"/>
      </w:r>
      <w:r w:rsidR="000830DD">
        <w:t xml:space="preserve">Figure </w:t>
      </w:r>
      <w:r w:rsidR="000830DD">
        <w:rPr>
          <w:noProof/>
        </w:rPr>
        <w:t>3</w:t>
      </w:r>
      <w:r w:rsidR="000830DD">
        <w:fldChar w:fldCharType="end"/>
      </w:r>
      <w:r w:rsidR="000830DD">
        <w:t>.</w:t>
      </w:r>
      <w:r w:rsidR="00C7573A" w:rsidRPr="00C7573A">
        <w:t xml:space="preserve"> </w:t>
      </w:r>
    </w:p>
    <w:p w14:paraId="1E1047F1" w14:textId="4E1AA70D" w:rsidR="000830DD" w:rsidRDefault="000830DD" w:rsidP="000830DD">
      <w:pPr>
        <w:jc w:val="center"/>
      </w:pPr>
      <w:r>
        <w:rPr>
          <w:noProof/>
        </w:rPr>
        <w:lastRenderedPageBreak/>
        <w:drawing>
          <wp:inline distT="0" distB="0" distL="0" distR="0" wp14:anchorId="70183E25" wp14:editId="6A8C9DBF">
            <wp:extent cx="3200400" cy="4003542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0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0848" w14:textId="3A78143F" w:rsidR="000830DD" w:rsidRDefault="000830DD" w:rsidP="000830DD">
      <w:pPr>
        <w:pStyle w:val="Caption"/>
      </w:pPr>
      <w:bookmarkStart w:id="4" w:name="_Ref377380235"/>
      <w:r>
        <w:t xml:space="preserve">Figure </w:t>
      </w:r>
      <w:fldSimple w:instr=" SEQ Figure \* ARABIC ">
        <w:r w:rsidR="00E51A96">
          <w:rPr>
            <w:noProof/>
          </w:rPr>
          <w:t>3</w:t>
        </w:r>
      </w:fldSimple>
      <w:bookmarkEnd w:id="4"/>
      <w:r>
        <w:t>: Screen shot. Note that code pointer is at breakpoint previously inserted at line 33.</w:t>
      </w:r>
    </w:p>
    <w:p w14:paraId="60DCC4F9" w14:textId="77777777" w:rsidR="000830DD" w:rsidRPr="000830DD" w:rsidRDefault="000830DD" w:rsidP="000830DD"/>
    <w:p w14:paraId="5655C6DF" w14:textId="2BB789C1" w:rsidR="000830DD" w:rsidRDefault="00C7573A" w:rsidP="00E17300">
      <w:r>
        <w:lastRenderedPageBreak/>
        <w:t xml:space="preserve">Exit debug mode (click </w:t>
      </w:r>
      <w:r w:rsidRPr="00590975">
        <w:rPr>
          <w:rStyle w:val="InLineCode"/>
        </w:rPr>
        <w:t>Stop</w:t>
      </w:r>
      <w:r>
        <w:t>).</w:t>
      </w:r>
      <w:r w:rsidR="00590975">
        <w:t xml:space="preserve"> </w:t>
      </w:r>
      <w:r>
        <w:t>I</w:t>
      </w:r>
      <w:r w:rsidR="00590975">
        <w:t xml:space="preserve">nsert a break point at line </w:t>
      </w:r>
      <w:r w:rsidR="000830DD">
        <w:t>30</w:t>
      </w:r>
      <w:r w:rsidR="00590975">
        <w:t xml:space="preserve"> of </w:t>
      </w:r>
      <w:proofErr w:type="spellStart"/>
      <w:r w:rsidR="00590975" w:rsidRPr="001137EB">
        <w:rPr>
          <w:rStyle w:val="InLineCode"/>
        </w:rPr>
        <w:t>LrocOperatingPointsFromRatings.R</w:t>
      </w:r>
      <w:proofErr w:type="spellEnd"/>
      <w:r w:rsidR="00590975">
        <w:t xml:space="preserve"> and click </w:t>
      </w:r>
      <w:r w:rsidR="00590975" w:rsidRPr="00590975">
        <w:rPr>
          <w:rStyle w:val="InLineCode"/>
        </w:rPr>
        <w:t>Source</w:t>
      </w:r>
      <w:r w:rsidR="00590975">
        <w:t xml:space="preserve">. </w:t>
      </w:r>
      <w:r w:rsidR="000830DD">
        <w:t>This compiles the file in debug mode</w:t>
      </w:r>
      <w:r w:rsidR="009922E0">
        <w:t xml:space="preserve">; see code output below and </w:t>
      </w:r>
      <w:r w:rsidR="009922E0">
        <w:fldChar w:fldCharType="begin"/>
      </w:r>
      <w:r w:rsidR="009922E0">
        <w:instrText xml:space="preserve"> REF _Ref377380616 \h </w:instrText>
      </w:r>
      <w:r w:rsidR="009922E0">
        <w:fldChar w:fldCharType="separate"/>
      </w:r>
      <w:r w:rsidR="009922E0">
        <w:t xml:space="preserve">Figure </w:t>
      </w:r>
      <w:r w:rsidR="009922E0">
        <w:rPr>
          <w:noProof/>
        </w:rPr>
        <w:t>4</w:t>
      </w:r>
      <w:r w:rsidR="009922E0">
        <w:fldChar w:fldCharType="end"/>
      </w:r>
      <w:r w:rsidR="000830DD">
        <w:t>:</w:t>
      </w:r>
    </w:p>
    <w:p w14:paraId="30415F5E" w14:textId="77777777" w:rsidR="000830DD" w:rsidRDefault="000830DD" w:rsidP="00E17300"/>
    <w:p w14:paraId="1A02C411" w14:textId="77777777" w:rsidR="000830DD" w:rsidRP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0830DD">
        <w:rPr>
          <w:rStyle w:val="code2"/>
        </w:rPr>
        <w:t xml:space="preserve">&gt; </w:t>
      </w:r>
      <w:proofErr w:type="spellStart"/>
      <w:proofErr w:type="gramStart"/>
      <w:r w:rsidRPr="000830DD">
        <w:rPr>
          <w:rStyle w:val="code2"/>
        </w:rPr>
        <w:t>debugSource</w:t>
      </w:r>
      <w:proofErr w:type="spellEnd"/>
      <w:proofErr w:type="gramEnd"/>
      <w:r w:rsidRPr="000830DD">
        <w:rPr>
          <w:rStyle w:val="code2"/>
        </w:rPr>
        <w:t>('~/onlinebookk21778/Ch22/software/LrocOperatingPointsFromRatings.R')</w:t>
      </w:r>
    </w:p>
    <w:p w14:paraId="7987B59D" w14:textId="77288183" w:rsidR="000830DD" w:rsidRDefault="000830DD" w:rsidP="000830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0830DD">
        <w:rPr>
          <w:rStyle w:val="code2"/>
        </w:rPr>
        <w:t>&gt;</w:t>
      </w:r>
    </w:p>
    <w:p w14:paraId="0C59497A" w14:textId="77777777" w:rsidR="000830DD" w:rsidRDefault="000830DD" w:rsidP="00E17300"/>
    <w:p w14:paraId="08615D03" w14:textId="3D5EA192" w:rsidR="009922E0" w:rsidRDefault="009922E0" w:rsidP="009922E0">
      <w:pPr>
        <w:jc w:val="center"/>
      </w:pPr>
      <w:r>
        <w:rPr>
          <w:noProof/>
        </w:rPr>
        <w:drawing>
          <wp:inline distT="0" distB="0" distL="0" distR="0" wp14:anchorId="4781BCBA" wp14:editId="257520D6">
            <wp:extent cx="3200400" cy="2395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2150" w14:textId="478F0706" w:rsidR="009922E0" w:rsidRDefault="009922E0" w:rsidP="009922E0">
      <w:pPr>
        <w:pStyle w:val="Caption"/>
      </w:pPr>
      <w:bookmarkStart w:id="5" w:name="_Ref377380616"/>
      <w:r>
        <w:t xml:space="preserve">Figure </w:t>
      </w:r>
      <w:fldSimple w:instr=" SEQ Figure \* ARABIC ">
        <w:r w:rsidR="00E51A96">
          <w:rPr>
            <w:noProof/>
          </w:rPr>
          <w:t>4</w:t>
        </w:r>
      </w:fldSimple>
      <w:bookmarkEnd w:id="5"/>
      <w:r>
        <w:t>: Break point inserted at beginning of function.</w:t>
      </w:r>
      <w:r>
        <w:br/>
      </w:r>
    </w:p>
    <w:p w14:paraId="2FDFAA81" w14:textId="1F1C99D2" w:rsidR="00E51A96" w:rsidRDefault="00C7573A" w:rsidP="00E17300">
      <w:r>
        <w:t>P</w:t>
      </w:r>
      <w:r w:rsidR="00590975">
        <w:t xml:space="preserve">osition the cursor at line 33 in </w:t>
      </w:r>
      <w:proofErr w:type="spellStart"/>
      <w:proofErr w:type="gramStart"/>
      <w:r w:rsidR="00590975" w:rsidRPr="00590975">
        <w:rPr>
          <w:rStyle w:val="InLineCode"/>
        </w:rPr>
        <w:t>mainAnalysisFixed.R</w:t>
      </w:r>
      <w:proofErr w:type="spellEnd"/>
      <w:proofErr w:type="gramEnd"/>
      <w:r w:rsidR="00590975" w:rsidRPr="00590975">
        <w:t xml:space="preserve"> </w:t>
      </w:r>
      <w:r w:rsidR="00590975">
        <w:t xml:space="preserve">and click </w:t>
      </w:r>
      <w:r w:rsidR="00590975" w:rsidRPr="00590975">
        <w:rPr>
          <w:rStyle w:val="InLineCode"/>
        </w:rPr>
        <w:t>Run</w:t>
      </w:r>
      <w:r w:rsidR="00590975" w:rsidRPr="00590975">
        <w:t xml:space="preserve"> </w:t>
      </w:r>
      <w:r w:rsidR="00590975">
        <w:t xml:space="preserve">twice. The code pointer should be at line 3 of </w:t>
      </w:r>
      <w:proofErr w:type="spellStart"/>
      <w:r w:rsidR="00590975" w:rsidRPr="001137EB">
        <w:rPr>
          <w:rStyle w:val="InLineCode"/>
        </w:rPr>
        <w:t>LrocOperatingPointsFromRatings.R</w:t>
      </w:r>
      <w:proofErr w:type="spellEnd"/>
      <w:r w:rsidR="00E51A96">
        <w:t xml:space="preserve">, </w:t>
      </w:r>
      <w:r w:rsidR="00E51A96">
        <w:fldChar w:fldCharType="begin"/>
      </w:r>
      <w:r w:rsidR="00E51A96">
        <w:instrText xml:space="preserve"> REF _Ref377380770 \h </w:instrText>
      </w:r>
      <w:r w:rsidR="00E51A96">
        <w:fldChar w:fldCharType="separate"/>
      </w:r>
      <w:r w:rsidR="00E51A96">
        <w:t xml:space="preserve">Figure </w:t>
      </w:r>
      <w:r w:rsidR="00E51A96">
        <w:rPr>
          <w:noProof/>
        </w:rPr>
        <w:t>5</w:t>
      </w:r>
      <w:r w:rsidR="00E51A96">
        <w:fldChar w:fldCharType="end"/>
      </w:r>
      <w:r w:rsidR="00E51A96">
        <w:t>.</w:t>
      </w:r>
      <w:r w:rsidR="00590975">
        <w:t xml:space="preserve"> </w:t>
      </w:r>
    </w:p>
    <w:p w14:paraId="455B8E25" w14:textId="77777777" w:rsidR="00E51A96" w:rsidRDefault="00E51A96" w:rsidP="00E17300"/>
    <w:p w14:paraId="64690B63" w14:textId="7244810B" w:rsidR="00E51A96" w:rsidRDefault="00E51A96" w:rsidP="00163F6A">
      <w:pPr>
        <w:jc w:val="center"/>
      </w:pPr>
      <w:r>
        <w:rPr>
          <w:noProof/>
        </w:rPr>
        <w:drawing>
          <wp:inline distT="0" distB="0" distL="0" distR="0" wp14:anchorId="11F9BF9B" wp14:editId="35AAC988">
            <wp:extent cx="3200400" cy="235818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CAF4" w14:textId="380157D6" w:rsidR="00E51A96" w:rsidRDefault="00E51A96" w:rsidP="00E51A96">
      <w:pPr>
        <w:pStyle w:val="Caption"/>
      </w:pPr>
      <w:bookmarkStart w:id="6" w:name="_Ref377380770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6"/>
      <w:r>
        <w:t xml:space="preserve">: </w:t>
      </w:r>
      <w:r w:rsidR="00163F6A">
        <w:t>Code pointer is at break point i</w:t>
      </w:r>
      <w:r>
        <w:t xml:space="preserve">n function being debugged </w:t>
      </w:r>
      <w:r w:rsidR="00163F6A">
        <w:t>(</w:t>
      </w:r>
      <w:r>
        <w:t>or understood</w:t>
      </w:r>
      <w:r w:rsidR="00163F6A">
        <w:t>)</w:t>
      </w:r>
      <w:r>
        <w:t>.</w:t>
      </w:r>
    </w:p>
    <w:p w14:paraId="26C69062" w14:textId="77777777" w:rsidR="00E51A96" w:rsidRPr="00E51A96" w:rsidRDefault="00E51A96" w:rsidP="00E51A96"/>
    <w:p w14:paraId="5673C07B" w14:textId="329CD31B" w:rsidR="00590975" w:rsidRDefault="00590975" w:rsidP="00E17300">
      <w:r>
        <w:t>Use standard debug methods from here on to see what is going on in the function</w:t>
      </w:r>
      <w:r>
        <w:rPr>
          <w:rStyle w:val="FootnoteReference"/>
        </w:rPr>
        <w:footnoteReference w:id="8"/>
      </w:r>
      <w:r>
        <w:t xml:space="preserve">. </w:t>
      </w:r>
    </w:p>
    <w:p w14:paraId="31AC10D7" w14:textId="77777777" w:rsidR="00590975" w:rsidRDefault="00590975" w:rsidP="00E17300"/>
    <w:p w14:paraId="03C11391" w14:textId="325A3C78" w:rsidR="001137EB" w:rsidRPr="001137EB" w:rsidRDefault="001137EB" w:rsidP="00E17300">
      <w:pPr>
        <w:rPr>
          <w:rStyle w:val="InLineCode"/>
        </w:rPr>
      </w:pPr>
      <w:r w:rsidRPr="001137EB">
        <w:rPr>
          <w:rStyle w:val="InLineCode"/>
        </w:rPr>
        <w:t>LrocFom</w:t>
      </w:r>
      <w:r>
        <w:rPr>
          <w:rStyle w:val="InLineCode"/>
        </w:rPr>
        <w:t>s</w:t>
      </w:r>
      <w:r w:rsidRPr="001137EB">
        <w:rPr>
          <w:rStyle w:val="InLineCode"/>
        </w:rPr>
        <w:t>1.R</w:t>
      </w:r>
    </w:p>
    <w:p w14:paraId="4568B94E" w14:textId="5168690A" w:rsidR="001137EB" w:rsidRDefault="001137EB" w:rsidP="001137EB">
      <w:r>
        <w:t xml:space="preserve">This calculates </w:t>
      </w:r>
      <w:r w:rsidRPr="001137EB">
        <w:rPr>
          <w:position w:val="-12"/>
        </w:rPr>
        <w:object w:dxaOrig="1440" w:dyaOrig="400" w14:anchorId="6235D967">
          <v:shape id="_x0000_i1033" type="#_x0000_t75" style="width:1in;height:20pt" o:ole="">
            <v:imagedata r:id="rId30" o:title=""/>
          </v:shape>
          <o:OLEObject Type="Embed" ProgID="Equation.DSMT4" ShapeID="_x0000_i1033" DrawAspect="Content" ObjectID="_1451128146" r:id="rId31"/>
        </w:object>
      </w:r>
      <w:r>
        <w:t xml:space="preserve"> from the raw ratings data. </w:t>
      </w:r>
    </w:p>
    <w:p w14:paraId="62B28E3A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spellStart"/>
      <w:r w:rsidRPr="001137EB">
        <w:rPr>
          <w:rStyle w:val="code2"/>
        </w:rPr>
        <w:t>LrocFoms</w:t>
      </w:r>
      <w:proofErr w:type="spellEnd"/>
      <w:r w:rsidRPr="001137EB">
        <w:rPr>
          <w:rStyle w:val="code2"/>
        </w:rPr>
        <w:t xml:space="preserve"> &lt;- function (zk1, zk2Cl, </w:t>
      </w:r>
      <w:proofErr w:type="spellStart"/>
      <w:r w:rsidRPr="001137EB">
        <w:rPr>
          <w:rStyle w:val="code2"/>
        </w:rPr>
        <w:t>FPFValue</w:t>
      </w:r>
      <w:proofErr w:type="spellEnd"/>
      <w:r w:rsidRPr="001137EB">
        <w:rPr>
          <w:rStyle w:val="code2"/>
        </w:rPr>
        <w:t xml:space="preserve">) </w:t>
      </w:r>
      <w:proofErr w:type="gramStart"/>
      <w:r w:rsidRPr="001137EB">
        <w:rPr>
          <w:rStyle w:val="code2"/>
        </w:rPr>
        <w:t xml:space="preserve">{ </w:t>
      </w:r>
      <w:proofErr w:type="gramEnd"/>
    </w:p>
    <w:p w14:paraId="77073330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</w:t>
      </w:r>
      <w:proofErr w:type="spellStart"/>
      <w:proofErr w:type="gramStart"/>
      <w:r w:rsidRPr="001137EB">
        <w:rPr>
          <w:rStyle w:val="code2"/>
        </w:rPr>
        <w:t>lroc</w:t>
      </w:r>
      <w:proofErr w:type="spellEnd"/>
      <w:proofErr w:type="gramEnd"/>
      <w:r w:rsidRPr="001137EB">
        <w:rPr>
          <w:rStyle w:val="code2"/>
        </w:rPr>
        <w:t xml:space="preserve"> &lt;- </w:t>
      </w:r>
      <w:proofErr w:type="spellStart"/>
      <w:r w:rsidRPr="001137EB">
        <w:rPr>
          <w:rStyle w:val="code2"/>
        </w:rPr>
        <w:t>LrocOperatingPointsFromRatings</w:t>
      </w:r>
      <w:proofErr w:type="spellEnd"/>
      <w:r w:rsidRPr="001137EB">
        <w:rPr>
          <w:rStyle w:val="code2"/>
        </w:rPr>
        <w:t>( zk1, zk2Cl )</w:t>
      </w:r>
    </w:p>
    <w:p w14:paraId="6A43BCC2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PCL &lt;- (</w:t>
      </w:r>
      <w:proofErr w:type="spellStart"/>
      <w:proofErr w:type="gramStart"/>
      <w:r w:rsidRPr="001137EB">
        <w:rPr>
          <w:rStyle w:val="code2"/>
        </w:rPr>
        <w:t>approx</w:t>
      </w:r>
      <w:proofErr w:type="spellEnd"/>
      <w:r w:rsidRPr="001137EB">
        <w:rPr>
          <w:rStyle w:val="code2"/>
        </w:rPr>
        <w:t>(</w:t>
      </w:r>
      <w:proofErr w:type="spellStart"/>
      <w:proofErr w:type="gramEnd"/>
      <w:r w:rsidRPr="001137EB">
        <w:rPr>
          <w:rStyle w:val="code2"/>
        </w:rPr>
        <w:t>lroc$FPF</w:t>
      </w:r>
      <w:proofErr w:type="spellEnd"/>
      <w:r w:rsidRPr="001137EB">
        <w:rPr>
          <w:rStyle w:val="code2"/>
        </w:rPr>
        <w:t xml:space="preserve">, </w:t>
      </w:r>
      <w:proofErr w:type="spellStart"/>
      <w:r w:rsidRPr="001137EB">
        <w:rPr>
          <w:rStyle w:val="code2"/>
        </w:rPr>
        <w:t>lroc$PCL</w:t>
      </w:r>
      <w:proofErr w:type="spellEnd"/>
      <w:r w:rsidRPr="001137EB">
        <w:rPr>
          <w:rStyle w:val="code2"/>
        </w:rPr>
        <w:t xml:space="preserve">, </w:t>
      </w:r>
      <w:proofErr w:type="spellStart"/>
      <w:r w:rsidRPr="001137EB">
        <w:rPr>
          <w:rStyle w:val="code2"/>
        </w:rPr>
        <w:t>xout</w:t>
      </w:r>
      <w:proofErr w:type="spellEnd"/>
      <w:r w:rsidRPr="001137EB">
        <w:rPr>
          <w:rStyle w:val="code2"/>
        </w:rPr>
        <w:t xml:space="preserve"> = </w:t>
      </w:r>
      <w:proofErr w:type="spellStart"/>
      <w:r w:rsidRPr="001137EB">
        <w:rPr>
          <w:rStyle w:val="code2"/>
        </w:rPr>
        <w:t>FPFValue</w:t>
      </w:r>
      <w:proofErr w:type="spellEnd"/>
      <w:r w:rsidRPr="001137EB">
        <w:rPr>
          <w:rStyle w:val="code2"/>
        </w:rPr>
        <w:t>))$y</w:t>
      </w:r>
    </w:p>
    <w:p w14:paraId="43AD5649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</w:t>
      </w:r>
      <w:proofErr w:type="spellStart"/>
      <w:proofErr w:type="gramStart"/>
      <w:r w:rsidRPr="001137EB">
        <w:rPr>
          <w:rStyle w:val="code2"/>
        </w:rPr>
        <w:t>tempFpf</w:t>
      </w:r>
      <w:proofErr w:type="spellEnd"/>
      <w:proofErr w:type="gramEnd"/>
      <w:r w:rsidRPr="001137EB">
        <w:rPr>
          <w:rStyle w:val="code2"/>
        </w:rPr>
        <w:t xml:space="preserve"> &lt;-c(</w:t>
      </w:r>
      <w:proofErr w:type="spellStart"/>
      <w:r w:rsidRPr="001137EB">
        <w:rPr>
          <w:rStyle w:val="code2"/>
        </w:rPr>
        <w:t>lroc$FPF</w:t>
      </w:r>
      <w:proofErr w:type="spellEnd"/>
      <w:r w:rsidRPr="001137EB">
        <w:rPr>
          <w:rStyle w:val="code2"/>
        </w:rPr>
        <w:t>[</w:t>
      </w:r>
      <w:proofErr w:type="spellStart"/>
      <w:r w:rsidRPr="001137EB">
        <w:rPr>
          <w:rStyle w:val="code2"/>
        </w:rPr>
        <w:t>lroc$FPF</w:t>
      </w:r>
      <w:proofErr w:type="spellEnd"/>
      <w:r w:rsidRPr="001137EB">
        <w:rPr>
          <w:rStyle w:val="code2"/>
        </w:rPr>
        <w:t xml:space="preserve"> &lt; </w:t>
      </w:r>
      <w:proofErr w:type="spellStart"/>
      <w:r w:rsidRPr="001137EB">
        <w:rPr>
          <w:rStyle w:val="code2"/>
        </w:rPr>
        <w:t>FPFValue</w:t>
      </w:r>
      <w:proofErr w:type="spellEnd"/>
      <w:r w:rsidRPr="001137EB">
        <w:rPr>
          <w:rStyle w:val="code2"/>
        </w:rPr>
        <w:t>],</w:t>
      </w:r>
      <w:proofErr w:type="spellStart"/>
      <w:r w:rsidRPr="001137EB">
        <w:rPr>
          <w:rStyle w:val="code2"/>
        </w:rPr>
        <w:t>FPFValue</w:t>
      </w:r>
      <w:proofErr w:type="spellEnd"/>
      <w:r w:rsidRPr="001137EB">
        <w:rPr>
          <w:rStyle w:val="code2"/>
        </w:rPr>
        <w:t>)</w:t>
      </w:r>
    </w:p>
    <w:p w14:paraId="6BD4195D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</w:t>
      </w:r>
      <w:proofErr w:type="spellStart"/>
      <w:proofErr w:type="gramStart"/>
      <w:r w:rsidRPr="001137EB">
        <w:rPr>
          <w:rStyle w:val="code2"/>
        </w:rPr>
        <w:t>tempPcl</w:t>
      </w:r>
      <w:proofErr w:type="spellEnd"/>
      <w:proofErr w:type="gramEnd"/>
      <w:r w:rsidRPr="001137EB">
        <w:rPr>
          <w:rStyle w:val="code2"/>
        </w:rPr>
        <w:t xml:space="preserve"> &lt;-c(</w:t>
      </w:r>
      <w:proofErr w:type="spellStart"/>
      <w:r w:rsidRPr="001137EB">
        <w:rPr>
          <w:rStyle w:val="code2"/>
        </w:rPr>
        <w:t>lroc$PCL</w:t>
      </w:r>
      <w:proofErr w:type="spellEnd"/>
      <w:r w:rsidRPr="001137EB">
        <w:rPr>
          <w:rStyle w:val="code2"/>
        </w:rPr>
        <w:t>[</w:t>
      </w:r>
      <w:proofErr w:type="spellStart"/>
      <w:r w:rsidRPr="001137EB">
        <w:rPr>
          <w:rStyle w:val="code2"/>
        </w:rPr>
        <w:t>lroc$FPF</w:t>
      </w:r>
      <w:proofErr w:type="spellEnd"/>
      <w:r w:rsidRPr="001137EB">
        <w:rPr>
          <w:rStyle w:val="code2"/>
        </w:rPr>
        <w:t xml:space="preserve"> &lt; </w:t>
      </w:r>
      <w:proofErr w:type="spellStart"/>
      <w:r w:rsidRPr="001137EB">
        <w:rPr>
          <w:rStyle w:val="code2"/>
        </w:rPr>
        <w:t>FPFValue</w:t>
      </w:r>
      <w:proofErr w:type="spellEnd"/>
      <w:r w:rsidRPr="001137EB">
        <w:rPr>
          <w:rStyle w:val="code2"/>
        </w:rPr>
        <w:t>],PCL)</w:t>
      </w:r>
    </w:p>
    <w:p w14:paraId="42DE05BD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</w:t>
      </w:r>
      <w:proofErr w:type="spellStart"/>
      <w:r w:rsidRPr="001137EB">
        <w:rPr>
          <w:rStyle w:val="code2"/>
        </w:rPr>
        <w:t>ALroc</w:t>
      </w:r>
      <w:proofErr w:type="spellEnd"/>
      <w:r w:rsidRPr="001137EB">
        <w:rPr>
          <w:rStyle w:val="code2"/>
        </w:rPr>
        <w:t xml:space="preserve"> &lt;- </w:t>
      </w:r>
      <w:proofErr w:type="spellStart"/>
      <w:proofErr w:type="gramStart"/>
      <w:r w:rsidRPr="001137EB">
        <w:rPr>
          <w:rStyle w:val="code2"/>
        </w:rPr>
        <w:t>trapz</w:t>
      </w:r>
      <w:proofErr w:type="spellEnd"/>
      <w:r w:rsidRPr="001137EB">
        <w:rPr>
          <w:rStyle w:val="code2"/>
        </w:rPr>
        <w:t>(</w:t>
      </w:r>
      <w:proofErr w:type="spellStart"/>
      <w:proofErr w:type="gramEnd"/>
      <w:r w:rsidRPr="001137EB">
        <w:rPr>
          <w:rStyle w:val="code2"/>
        </w:rPr>
        <w:t>tempFpf</w:t>
      </w:r>
      <w:proofErr w:type="spellEnd"/>
      <w:r w:rsidRPr="001137EB">
        <w:rPr>
          <w:rStyle w:val="code2"/>
        </w:rPr>
        <w:t xml:space="preserve">, </w:t>
      </w:r>
      <w:proofErr w:type="spellStart"/>
      <w:r w:rsidRPr="001137EB">
        <w:rPr>
          <w:rStyle w:val="code2"/>
        </w:rPr>
        <w:t>tempPcl</w:t>
      </w:r>
      <w:proofErr w:type="spellEnd"/>
      <w:r w:rsidRPr="001137EB">
        <w:rPr>
          <w:rStyle w:val="code2"/>
        </w:rPr>
        <w:t>)</w:t>
      </w:r>
    </w:p>
    <w:p w14:paraId="5A8EEE5D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</w:t>
      </w:r>
      <w:proofErr w:type="gramStart"/>
      <w:r w:rsidRPr="001137EB">
        <w:rPr>
          <w:rStyle w:val="code2"/>
        </w:rPr>
        <w:t>return</w:t>
      </w:r>
      <w:proofErr w:type="gramEnd"/>
      <w:r w:rsidRPr="001137EB">
        <w:rPr>
          <w:rStyle w:val="code2"/>
        </w:rPr>
        <w:t xml:space="preserve"> (list ( </w:t>
      </w:r>
    </w:p>
    <w:p w14:paraId="385B434C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  PCL = PCL,</w:t>
      </w:r>
    </w:p>
    <w:p w14:paraId="20318876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  </w:t>
      </w:r>
      <w:proofErr w:type="spellStart"/>
      <w:r w:rsidRPr="001137EB">
        <w:rPr>
          <w:rStyle w:val="code2"/>
        </w:rPr>
        <w:t>ALroc</w:t>
      </w:r>
      <w:proofErr w:type="spellEnd"/>
      <w:r w:rsidRPr="001137EB">
        <w:rPr>
          <w:rStyle w:val="code2"/>
        </w:rPr>
        <w:t xml:space="preserve"> = </w:t>
      </w:r>
      <w:proofErr w:type="spellStart"/>
      <w:r w:rsidRPr="001137EB">
        <w:rPr>
          <w:rStyle w:val="code2"/>
        </w:rPr>
        <w:t>ALroc</w:t>
      </w:r>
      <w:proofErr w:type="spellEnd"/>
    </w:p>
    <w:p w14:paraId="274CE625" w14:textId="77777777" w:rsidR="001137EB" w:rsidRP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137EB">
        <w:rPr>
          <w:rStyle w:val="code2"/>
        </w:rPr>
        <w:t xml:space="preserve">  ))  </w:t>
      </w:r>
    </w:p>
    <w:p w14:paraId="4B733E3F" w14:textId="4C25D3A9" w:rsidR="001137EB" w:rsidRDefault="001137EB" w:rsidP="001137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1137EB">
        <w:rPr>
          <w:rStyle w:val="code2"/>
        </w:rPr>
        <w:t>}</w:t>
      </w:r>
    </w:p>
    <w:p w14:paraId="1F27E75B" w14:textId="77777777" w:rsidR="001137EB" w:rsidRDefault="001137EB" w:rsidP="001137EB"/>
    <w:p w14:paraId="06B25DB1" w14:textId="7BE5A980" w:rsidR="001137EB" w:rsidRDefault="001137EB" w:rsidP="00E17300">
      <w:r>
        <w:t xml:space="preserve">A </w:t>
      </w:r>
      <w:r w:rsidR="00A910CB">
        <w:t xml:space="preserve">numerical </w:t>
      </w:r>
      <w:r>
        <w:t xml:space="preserve">check of the </w:t>
      </w:r>
      <w:r w:rsidRPr="001137EB">
        <w:rPr>
          <w:rStyle w:val="InLineCode"/>
        </w:rPr>
        <w:t>R</w:t>
      </w:r>
      <w:r>
        <w:t xml:space="preserve"> interpolation function </w:t>
      </w:r>
      <w:proofErr w:type="spellStart"/>
      <w:proofErr w:type="gramStart"/>
      <w:r w:rsidRPr="001137EB">
        <w:rPr>
          <w:rStyle w:val="InLineCode"/>
        </w:rPr>
        <w:t>approx</w:t>
      </w:r>
      <w:proofErr w:type="spellEnd"/>
      <w:r w:rsidRPr="001137EB">
        <w:rPr>
          <w:rStyle w:val="InLineCode"/>
        </w:rPr>
        <w:t>(</w:t>
      </w:r>
      <w:proofErr w:type="gramEnd"/>
      <w:r w:rsidRPr="001137EB">
        <w:rPr>
          <w:rStyle w:val="InLineCode"/>
        </w:rPr>
        <w:t>)</w:t>
      </w:r>
      <w:r>
        <w:t xml:space="preserve"> for FPF = 0.05 is in </w:t>
      </w:r>
      <w:r w:rsidRPr="001137EB">
        <w:rPr>
          <w:rStyle w:val="InLineCode"/>
        </w:rPr>
        <w:t>CheckInterpolation.xlsx</w:t>
      </w:r>
      <w:r>
        <w:t>.</w:t>
      </w:r>
    </w:p>
    <w:p w14:paraId="469BA655" w14:textId="47DDA43E" w:rsidR="00B37ED6" w:rsidRDefault="00B37ED6" w:rsidP="00CC0041">
      <w:pPr>
        <w:pStyle w:val="Heading1"/>
      </w:pPr>
      <w:r>
        <w:t>References</w:t>
      </w:r>
    </w:p>
    <w:p w14:paraId="3A1A5CB1" w14:textId="77777777" w:rsidR="00330193" w:rsidRPr="00330193" w:rsidRDefault="0086135F" w:rsidP="0033019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30193" w:rsidRPr="00330193">
        <w:rPr>
          <w:noProof/>
        </w:rPr>
        <w:t>1.</w:t>
      </w:r>
      <w:r w:rsidR="00330193" w:rsidRPr="00330193">
        <w:rPr>
          <w:noProof/>
        </w:rPr>
        <w:tab/>
        <w:t xml:space="preserve">Hupse R, Samulski M, Lobbes M, et al. Standalone computer-aided detection compared to radiologists’ performance for the detection of mammographic masses. </w:t>
      </w:r>
      <w:r w:rsidR="00330193" w:rsidRPr="00330193">
        <w:rPr>
          <w:i/>
          <w:noProof/>
        </w:rPr>
        <w:t xml:space="preserve">Eur Radiol. </w:t>
      </w:r>
      <w:r w:rsidR="00330193" w:rsidRPr="00330193">
        <w:rPr>
          <w:noProof/>
        </w:rPr>
        <w:t>2013;23(1):93-100.</w:t>
      </w:r>
    </w:p>
    <w:p w14:paraId="5C153F35" w14:textId="77777777" w:rsidR="00330193" w:rsidRPr="00330193" w:rsidRDefault="00330193" w:rsidP="00330193">
      <w:pPr>
        <w:pStyle w:val="EndNoteBibliography"/>
        <w:ind w:left="720" w:hanging="720"/>
        <w:rPr>
          <w:noProof/>
        </w:rPr>
      </w:pPr>
      <w:r w:rsidRPr="00330193">
        <w:rPr>
          <w:noProof/>
        </w:rPr>
        <w:t>2.</w:t>
      </w:r>
      <w:r w:rsidRPr="00330193">
        <w:rPr>
          <w:noProof/>
        </w:rPr>
        <w:tab/>
        <w:t xml:space="preserve">Hillis SL. A comparison of denominator degrees of freedom methods for multiple observer ROC studies. </w:t>
      </w:r>
      <w:r w:rsidRPr="00330193">
        <w:rPr>
          <w:i/>
          <w:noProof/>
        </w:rPr>
        <w:t xml:space="preserve">Statistics in Medicine. </w:t>
      </w:r>
      <w:r w:rsidRPr="00330193">
        <w:rPr>
          <w:noProof/>
        </w:rPr>
        <w:t>2007;26:596-619.</w:t>
      </w:r>
    </w:p>
    <w:p w14:paraId="464B5856" w14:textId="0B15BD8B" w:rsidR="00754202" w:rsidRDefault="0086135F" w:rsidP="009A4284">
      <w:r>
        <w:fldChar w:fldCharType="end"/>
      </w:r>
      <w:r w:rsidR="00006AFC">
        <w:fldChar w:fldCharType="begin"/>
      </w:r>
      <w:r w:rsidR="00006AFC">
        <w:instrText xml:space="preserve"> ADDIN </w:instrText>
      </w:r>
      <w:r w:rsidR="00006AFC">
        <w:fldChar w:fldCharType="end"/>
      </w:r>
    </w:p>
    <w:sectPr w:rsidR="00754202" w:rsidSect="00DF38A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6EE13" w14:textId="77777777" w:rsidR="00B61B8B" w:rsidRDefault="00B61B8B" w:rsidP="007C22C1">
      <w:r>
        <w:separator/>
      </w:r>
    </w:p>
  </w:endnote>
  <w:endnote w:type="continuationSeparator" w:id="0">
    <w:p w14:paraId="645D394A" w14:textId="77777777" w:rsidR="00B61B8B" w:rsidRDefault="00B61B8B" w:rsidP="007C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T Mono Bold">
    <w:panose1 w:val="02060709020205020204"/>
    <w:charset w:val="00"/>
    <w:family w:val="auto"/>
    <w:pitch w:val="variable"/>
    <w:sig w:usb0="A00002EF" w:usb1="500078E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17ECC" w14:textId="77777777" w:rsidR="00B61B8B" w:rsidRDefault="00B61B8B" w:rsidP="007C22C1">
      <w:r>
        <w:separator/>
      </w:r>
    </w:p>
  </w:footnote>
  <w:footnote w:type="continuationSeparator" w:id="0">
    <w:p w14:paraId="1758A669" w14:textId="77777777" w:rsidR="00B61B8B" w:rsidRDefault="00B61B8B" w:rsidP="007C22C1">
      <w:r>
        <w:continuationSeparator/>
      </w:r>
    </w:p>
  </w:footnote>
  <w:footnote w:id="1">
    <w:p w14:paraId="11E899D7" w14:textId="77777777" w:rsidR="00492639" w:rsidRDefault="00492639" w:rsidP="00492639">
      <w:pPr>
        <w:pStyle w:val="Caption"/>
      </w:pPr>
      <w:r>
        <w:rPr>
          <w:rStyle w:val="FootnoteReference"/>
        </w:rPr>
        <w:footnoteRef/>
      </w:r>
      <w:r>
        <w:t xml:space="preserve">  By default, the resident data in the raw data files are ignored; the raw </w:t>
      </w:r>
      <w:r w:rsidRPr="00FC6975">
        <w:t>data files</w:t>
      </w:r>
      <w:r>
        <w:t>,</w:t>
      </w:r>
      <w:r w:rsidRPr="00FC6975">
        <w:t xml:space="preserve"> </w:t>
      </w:r>
      <w:r w:rsidRPr="00DC1C36">
        <w:rPr>
          <w:rStyle w:val="InLineCode"/>
          <w:sz w:val="18"/>
          <w:szCs w:val="18"/>
        </w:rPr>
        <w:t>jaf_truth.txt</w:t>
      </w:r>
      <w:r w:rsidRPr="00FC6975">
        <w:t xml:space="preserve"> and </w:t>
      </w:r>
      <w:r w:rsidRPr="00DC1C36">
        <w:rPr>
          <w:rStyle w:val="InLineCode"/>
          <w:sz w:val="18"/>
          <w:szCs w:val="18"/>
        </w:rPr>
        <w:t>findings.txt</w:t>
      </w:r>
      <w:r>
        <w:t>,</w:t>
      </w:r>
      <w:r w:rsidRPr="00FC6975">
        <w:t xml:space="preserve"> </w:t>
      </w:r>
      <w:r>
        <w:t xml:space="preserve">were </w:t>
      </w:r>
      <w:r w:rsidRPr="00FC6975">
        <w:t>provided by Prof. Nico Karssemeijer, the senior author on the publication</w:t>
      </w:r>
      <w:r>
        <w:t xml:space="preserve"> </w:t>
      </w:r>
      <w:r w:rsidRPr="00FC6975">
        <w:t>describing the study</w:t>
      </w:r>
      <w:r>
        <w:t>.</w:t>
      </w:r>
    </w:p>
  </w:footnote>
  <w:footnote w:id="2">
    <w:p w14:paraId="236275F2" w14:textId="0EDD634E" w:rsidR="00492639" w:rsidRDefault="00492639" w:rsidP="00492639">
      <w:pPr>
        <w:pStyle w:val="Caption"/>
      </w:pPr>
      <w:r>
        <w:rPr>
          <w:rStyle w:val="FootnoteReference"/>
        </w:rPr>
        <w:footnoteRef/>
      </w:r>
      <w:r>
        <w:t xml:space="preserve"> This is an issue with the LROC paradigm, which requires a forced localization even when the radiologist sees nothing to report; in a later version of the LROC MLE fitting program Prof. Swensson allowed the reader to </w:t>
      </w:r>
      <w:r w:rsidRPr="004C7DE0">
        <w:rPr>
          <w:i/>
        </w:rPr>
        <w:t>not report a location when the confidence was below a specified value</w:t>
      </w:r>
      <w:r>
        <w:t>, e.g., 15 on a 0 to 100 scale (the "15" is a source of arbitrariness) and the program internally drew a random number to determine if the rating was to be classified as a correct or incorrect localization. The FROC paradigm does not require a forced localization, so this type of arbitrariness is not present</w:t>
      </w:r>
      <w:r w:rsidR="00E249A0">
        <w:t>.</w:t>
      </w:r>
    </w:p>
  </w:footnote>
  <w:footnote w:id="3">
    <w:p w14:paraId="3AC4C072" w14:textId="023AD1C8" w:rsidR="006415B2" w:rsidRDefault="006415B2" w:rsidP="006A6D4C">
      <w:pPr>
        <w:pStyle w:val="Caption"/>
      </w:pPr>
      <w:r>
        <w:rPr>
          <w:rStyle w:val="FootnoteReference"/>
        </w:rPr>
        <w:footnoteRef/>
      </w:r>
      <w:r>
        <w:t xml:space="preserve"> The zero rating comes from unmarked cases; to avoid clashes with actual </w:t>
      </w:r>
      <w:r w:rsidR="006A6D4C">
        <w:t xml:space="preserve">(i.e., assigned) </w:t>
      </w:r>
      <w:r>
        <w:t>zero ratings, all actual ratings were incremented by unity. This is why the ratings extend from 0 to 101.</w:t>
      </w:r>
      <w:r w:rsidR="00430F15">
        <w:t xml:space="preserve"> </w:t>
      </w:r>
    </w:p>
  </w:footnote>
  <w:footnote w:id="4">
    <w:p w14:paraId="7DCECF06" w14:textId="416DAD36" w:rsidR="00492639" w:rsidRDefault="00492639" w:rsidP="00935E34">
      <w:pPr>
        <w:pStyle w:val="Caption"/>
      </w:pPr>
      <w:r>
        <w:rPr>
          <w:rStyle w:val="FootnoteReference"/>
        </w:rPr>
        <w:footnoteRef/>
      </w:r>
      <w:r>
        <w:t xml:space="preserve"> This function is implemented in file </w:t>
      </w:r>
      <w:proofErr w:type="spellStart"/>
      <w:proofErr w:type="gramStart"/>
      <w:r w:rsidRPr="00492639">
        <w:rPr>
          <w:rStyle w:val="code2"/>
          <w:sz w:val="18"/>
          <w:szCs w:val="18"/>
        </w:rPr>
        <w:t>gpfMyFOM.R</w:t>
      </w:r>
      <w:proofErr w:type="spellEnd"/>
      <w:proofErr w:type="gramEnd"/>
      <w:r>
        <w:t xml:space="preserve">, which is in the </w:t>
      </w:r>
      <w:r w:rsidRPr="00492639">
        <w:rPr>
          <w:rStyle w:val="code2"/>
          <w:sz w:val="18"/>
          <w:szCs w:val="18"/>
        </w:rPr>
        <w:t>RJafroc</w:t>
      </w:r>
      <w:r>
        <w:t xml:space="preserve"> directory.</w:t>
      </w:r>
    </w:p>
  </w:footnote>
  <w:footnote w:id="5">
    <w:p w14:paraId="18C7FD51" w14:textId="395B49A2" w:rsidR="00396038" w:rsidRDefault="00396038" w:rsidP="000C00B4">
      <w:pPr>
        <w:pStyle w:val="Caption"/>
      </w:pPr>
      <w:r>
        <w:rPr>
          <w:rStyle w:val="FootnoteReference"/>
        </w:rPr>
        <w:footnoteRef/>
      </w:r>
      <w:r>
        <w:t xml:space="preserve"> File </w:t>
      </w:r>
      <w:proofErr w:type="gramStart"/>
      <w:r w:rsidRPr="00396038">
        <w:rPr>
          <w:rStyle w:val="code2"/>
          <w:sz w:val="18"/>
          <w:szCs w:val="18"/>
        </w:rPr>
        <w:t>mainAnalysisRandom</w:t>
      </w:r>
      <w:r w:rsidR="00117D78">
        <w:rPr>
          <w:rStyle w:val="code2"/>
          <w:sz w:val="18"/>
          <w:szCs w:val="18"/>
        </w:rPr>
        <w:t>1</w:t>
      </w:r>
      <w:r w:rsidRPr="00396038">
        <w:rPr>
          <w:rStyle w:val="code2"/>
          <w:sz w:val="18"/>
          <w:szCs w:val="18"/>
        </w:rPr>
        <w:t>.R</w:t>
      </w:r>
      <w:proofErr w:type="gramEnd"/>
      <w:r>
        <w:t xml:space="preserve"> uses the </w:t>
      </w:r>
      <w:r w:rsidRPr="00396038">
        <w:rPr>
          <w:rStyle w:val="code2"/>
          <w:sz w:val="18"/>
          <w:szCs w:val="18"/>
        </w:rPr>
        <w:t>RJafroc</w:t>
      </w:r>
      <w:r>
        <w:t xml:space="preserve"> functions, </w:t>
      </w:r>
      <w:r w:rsidR="00117D78">
        <w:t>hiding</w:t>
      </w:r>
      <w:r>
        <w:t xml:space="preserve"> details of the analysis from the user.</w:t>
      </w:r>
    </w:p>
  </w:footnote>
  <w:footnote w:id="6">
    <w:p w14:paraId="37CE9721" w14:textId="32EDCC83" w:rsidR="00B276DD" w:rsidRDefault="00B276DD" w:rsidP="00B276DD">
      <w:pPr>
        <w:pStyle w:val="Caption"/>
      </w:pPr>
      <w:r>
        <w:rPr>
          <w:rStyle w:val="FootnoteReference"/>
        </w:rPr>
        <w:footnoteRef/>
      </w:r>
      <w:r>
        <w:t xml:space="preserve"> </w:t>
      </w:r>
      <w:r w:rsidRPr="000B56A4">
        <w:t xml:space="preserve">Note that this code is </w:t>
      </w:r>
      <w:r>
        <w:t>inconsequentially</w:t>
      </w:r>
      <w:r w:rsidRPr="000B56A4">
        <w:t xml:space="preserve"> different from that in Section 22.3.1 in the book</w:t>
      </w:r>
      <w:r>
        <w:t>.</w:t>
      </w:r>
      <w:r w:rsidRPr="000B56A4">
        <w:t xml:space="preserve"> </w:t>
      </w:r>
      <w:r w:rsidR="0086135F">
        <w:t>In the online appendix</w:t>
      </w:r>
      <w:r w:rsidRPr="000B56A4">
        <w:t xml:space="preserve"> </w:t>
      </w:r>
      <w:r w:rsidR="0086135F">
        <w:t xml:space="preserve">we </w:t>
      </w:r>
      <w:r w:rsidRPr="000B56A4">
        <w:t xml:space="preserve">are using the local version of the </w:t>
      </w:r>
      <w:r>
        <w:t>function</w:t>
      </w:r>
      <w:r w:rsidRPr="000B56A4">
        <w:t xml:space="preserve"> in </w:t>
      </w:r>
      <w:r w:rsidRPr="00B276DD">
        <w:rPr>
          <w:rStyle w:val="code2"/>
          <w:sz w:val="18"/>
          <w:szCs w:val="18"/>
        </w:rPr>
        <w:t>DiffFomAnal2007Hillis53.R</w:t>
      </w:r>
      <w:r w:rsidRPr="000B56A4">
        <w:t xml:space="preserve">, which overrides the </w:t>
      </w:r>
      <w:r w:rsidRPr="00B276DD">
        <w:rPr>
          <w:rStyle w:val="InLineCode"/>
          <w:sz w:val="18"/>
          <w:szCs w:val="18"/>
        </w:rPr>
        <w:t>RJafroc</w:t>
      </w:r>
      <w:r w:rsidRPr="000B56A4">
        <w:t xml:space="preserve"> version</w:t>
      </w:r>
      <w:r w:rsidR="0086135F">
        <w:t>;</w:t>
      </w:r>
      <w:r>
        <w:t xml:space="preserve"> </w:t>
      </w:r>
      <w:r w:rsidR="0086135F">
        <w:t xml:space="preserve">the latter continues to </w:t>
      </w:r>
      <w:r>
        <w:t>"evolve" unfettered by what is in the book</w:t>
      </w:r>
      <w:r w:rsidRPr="000B56A4">
        <w:t>.</w:t>
      </w:r>
      <w:r w:rsidR="0086135F">
        <w:t xml:space="preserve"> As an example, a significant change is that the </w:t>
      </w:r>
      <w:r w:rsidR="0086135F" w:rsidRPr="00B276DD">
        <w:rPr>
          <w:rStyle w:val="InLineCode"/>
          <w:sz w:val="18"/>
          <w:szCs w:val="18"/>
        </w:rPr>
        <w:t>RJafroc</w:t>
      </w:r>
      <w:r w:rsidR="0086135F" w:rsidRPr="000B56A4">
        <w:t xml:space="preserve"> version</w:t>
      </w:r>
      <w:r w:rsidR="0086135F">
        <w:t xml:space="preserve"> takes ROC, FROC or LROC dataset objects, and not ratings, as arguments. An example using the </w:t>
      </w:r>
      <w:r w:rsidR="0086135F" w:rsidRPr="00B276DD">
        <w:rPr>
          <w:rStyle w:val="InLineCode"/>
          <w:sz w:val="18"/>
          <w:szCs w:val="18"/>
        </w:rPr>
        <w:t>RJafroc</w:t>
      </w:r>
      <w:r w:rsidR="0086135F" w:rsidRPr="000B56A4">
        <w:t xml:space="preserve"> version</w:t>
      </w:r>
      <w:r w:rsidR="0086135F">
        <w:t xml:space="preserve"> is in </w:t>
      </w:r>
      <w:proofErr w:type="gramStart"/>
      <w:r w:rsidR="0086135F" w:rsidRPr="0086135F">
        <w:rPr>
          <w:rStyle w:val="InLineCode"/>
          <w:sz w:val="18"/>
          <w:szCs w:val="18"/>
        </w:rPr>
        <w:t>mainAnalysisRandomBrief2.R</w:t>
      </w:r>
      <w:proofErr w:type="gramEnd"/>
      <w:r w:rsidR="0086135F">
        <w:t>.</w:t>
      </w:r>
    </w:p>
  </w:footnote>
  <w:footnote w:id="7">
    <w:p w14:paraId="72F28BDB" w14:textId="23955957" w:rsidR="0086135F" w:rsidRDefault="0086135F" w:rsidP="0086135F">
      <w:pPr>
        <w:pStyle w:val="Caption"/>
      </w:pPr>
      <w:r>
        <w:rPr>
          <w:rStyle w:val="FootnoteReference"/>
        </w:rPr>
        <w:footnoteRef/>
      </w:r>
      <w:r>
        <w:t xml:space="preserve"> Notice that the local version is </w:t>
      </w:r>
      <w:r w:rsidRPr="000C00B4">
        <w:rPr>
          <w:i/>
        </w:rPr>
        <w:t>not</w:t>
      </w:r>
      <w:r>
        <w:t xml:space="preserve"> source</w:t>
      </w:r>
      <w:bookmarkStart w:id="2" w:name="_GoBack"/>
      <w:bookmarkEnd w:id="2"/>
      <w:r>
        <w:t>d, so it is invisible to the code.</w:t>
      </w:r>
    </w:p>
  </w:footnote>
  <w:footnote w:id="8">
    <w:p w14:paraId="18CD4C64" w14:textId="6D9C1595" w:rsidR="00590975" w:rsidRDefault="00590975" w:rsidP="00EC7B36">
      <w:pPr>
        <w:pStyle w:val="Caption"/>
      </w:pPr>
      <w:r>
        <w:rPr>
          <w:rStyle w:val="FootnoteReference"/>
        </w:rPr>
        <w:footnoteRef/>
      </w:r>
      <w:r>
        <w:t xml:space="preserve"> Sourcing </w:t>
      </w:r>
      <w:proofErr w:type="spellStart"/>
      <w:proofErr w:type="gramStart"/>
      <w:r w:rsidRPr="00590975">
        <w:rPr>
          <w:rStyle w:val="InLineCode"/>
          <w:sz w:val="18"/>
          <w:szCs w:val="18"/>
        </w:rPr>
        <w:t>mainAnalysisFixed.R</w:t>
      </w:r>
      <w:proofErr w:type="spellEnd"/>
      <w:proofErr w:type="gramEnd"/>
      <w:r>
        <w:t xml:space="preserve"> compiles </w:t>
      </w:r>
      <w:r w:rsidR="00EC7B36">
        <w:t xml:space="preserve">all related </w:t>
      </w:r>
      <w:r>
        <w:t xml:space="preserve">files in </w:t>
      </w:r>
      <w:r w:rsidRPr="00EC7B36">
        <w:rPr>
          <w:i/>
        </w:rPr>
        <w:t>standard</w:t>
      </w:r>
      <w:r>
        <w:t xml:space="preserve"> mode, not </w:t>
      </w:r>
      <w:r w:rsidRPr="00EC7B36">
        <w:rPr>
          <w:i/>
        </w:rPr>
        <w:t>debug</w:t>
      </w:r>
      <w:r>
        <w:t xml:space="preserve"> mode; hence the need to avoid sourcing it </w:t>
      </w:r>
      <w:r w:rsidRPr="00590975">
        <w:rPr>
          <w:i/>
        </w:rPr>
        <w:t>after</w:t>
      </w:r>
      <w:r>
        <w:t xml:space="preserve"> a breakpoint has been set inside a function</w:t>
      </w:r>
      <w:r w:rsidR="00EC7B36">
        <w:t xml:space="preserve"> and the function has been sourced (the presence of the break point ensures that it is compiled in debug mode)</w:t>
      </w:r>
      <w:r>
        <w:t xml:space="preserve">. Try </w:t>
      </w:r>
      <w:r w:rsidR="00EC7B36">
        <w:t xml:space="preserve">sourcing </w:t>
      </w:r>
      <w:proofErr w:type="spellStart"/>
      <w:proofErr w:type="gramStart"/>
      <w:r w:rsidR="00EC7B36" w:rsidRPr="00590975">
        <w:rPr>
          <w:rStyle w:val="InLineCode"/>
          <w:sz w:val="18"/>
          <w:szCs w:val="18"/>
        </w:rPr>
        <w:t>mainAnalysisFixed.R</w:t>
      </w:r>
      <w:proofErr w:type="spellEnd"/>
      <w:proofErr w:type="gramEnd"/>
      <w:r w:rsidR="00EC7B36">
        <w:t xml:space="preserve"> after a function has been compiled in debug mode:</w:t>
      </w:r>
      <w:r>
        <w:t xml:space="preserve"> the code pointer will not stop at the desired location.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38E"/>
    <w:multiLevelType w:val="hybridMultilevel"/>
    <w:tmpl w:val="04741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6224A"/>
    <w:multiLevelType w:val="hybridMultilevel"/>
    <w:tmpl w:val="629ED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2B4E85"/>
    <w:multiLevelType w:val="hybridMultilevel"/>
    <w:tmpl w:val="01C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74C18"/>
    <w:multiLevelType w:val="hybridMultilevel"/>
    <w:tmpl w:val="FA6CBB90"/>
    <w:lvl w:ilvl="0" w:tplc="29A027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3934DA"/>
    <w:multiLevelType w:val="hybridMultilevel"/>
    <w:tmpl w:val="B19C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C0C51"/>
    <w:multiLevelType w:val="hybridMultilevel"/>
    <w:tmpl w:val="908CBC30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7A25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AA639A2"/>
    <w:multiLevelType w:val="hybridMultilevel"/>
    <w:tmpl w:val="9C420306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B34CC6"/>
    <w:multiLevelType w:val="hybridMultilevel"/>
    <w:tmpl w:val="2CF65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en-US" w:vendorID="64" w:dllVersion="131078" w:nlCheck="1" w:checkStyle="1"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ptarr08d9ts6eftsmp02wvxas0szvetsaf&quot;&gt;MyReferences2-Saved&lt;record-ids&gt;&lt;item&gt;1865&lt;/item&gt;&lt;item&gt;2347&lt;/item&gt;&lt;/record-ids&gt;&lt;/item&gt;&lt;/Libraries&gt;"/>
  </w:docVars>
  <w:rsids>
    <w:rsidRoot w:val="0033312E"/>
    <w:rsid w:val="0000051F"/>
    <w:rsid w:val="000005A9"/>
    <w:rsid w:val="00000E88"/>
    <w:rsid w:val="00001DE9"/>
    <w:rsid w:val="0000259F"/>
    <w:rsid w:val="000031DB"/>
    <w:rsid w:val="000044ED"/>
    <w:rsid w:val="0000543F"/>
    <w:rsid w:val="000058D0"/>
    <w:rsid w:val="000062B3"/>
    <w:rsid w:val="0000679D"/>
    <w:rsid w:val="00006AFC"/>
    <w:rsid w:val="000077FE"/>
    <w:rsid w:val="00012A71"/>
    <w:rsid w:val="000164F7"/>
    <w:rsid w:val="0001697E"/>
    <w:rsid w:val="00016C2E"/>
    <w:rsid w:val="00016D21"/>
    <w:rsid w:val="00017C36"/>
    <w:rsid w:val="00020279"/>
    <w:rsid w:val="000202BC"/>
    <w:rsid w:val="000207D4"/>
    <w:rsid w:val="00020931"/>
    <w:rsid w:val="00020A01"/>
    <w:rsid w:val="000221F5"/>
    <w:rsid w:val="00022B2F"/>
    <w:rsid w:val="000272FB"/>
    <w:rsid w:val="00027CDB"/>
    <w:rsid w:val="00027D1D"/>
    <w:rsid w:val="00030474"/>
    <w:rsid w:val="0003050F"/>
    <w:rsid w:val="0003117A"/>
    <w:rsid w:val="000312F5"/>
    <w:rsid w:val="00031AFD"/>
    <w:rsid w:val="00032185"/>
    <w:rsid w:val="00032C92"/>
    <w:rsid w:val="000334CC"/>
    <w:rsid w:val="00033EC7"/>
    <w:rsid w:val="00033ED5"/>
    <w:rsid w:val="0003408D"/>
    <w:rsid w:val="00035682"/>
    <w:rsid w:val="00035D1F"/>
    <w:rsid w:val="00036DAE"/>
    <w:rsid w:val="00036EE0"/>
    <w:rsid w:val="000377DD"/>
    <w:rsid w:val="0004197F"/>
    <w:rsid w:val="000425B3"/>
    <w:rsid w:val="00042D1B"/>
    <w:rsid w:val="00042DA3"/>
    <w:rsid w:val="000430B5"/>
    <w:rsid w:val="0004530D"/>
    <w:rsid w:val="0004557D"/>
    <w:rsid w:val="00046169"/>
    <w:rsid w:val="00046C45"/>
    <w:rsid w:val="00047BDE"/>
    <w:rsid w:val="00047C25"/>
    <w:rsid w:val="00047E4E"/>
    <w:rsid w:val="00051EE3"/>
    <w:rsid w:val="00053231"/>
    <w:rsid w:val="000533C8"/>
    <w:rsid w:val="00054199"/>
    <w:rsid w:val="00054F66"/>
    <w:rsid w:val="000553B6"/>
    <w:rsid w:val="00055CFC"/>
    <w:rsid w:val="00056283"/>
    <w:rsid w:val="0005630B"/>
    <w:rsid w:val="00057E2C"/>
    <w:rsid w:val="0006191D"/>
    <w:rsid w:val="00061938"/>
    <w:rsid w:val="00062006"/>
    <w:rsid w:val="000621C1"/>
    <w:rsid w:val="00064089"/>
    <w:rsid w:val="000645D5"/>
    <w:rsid w:val="000654B1"/>
    <w:rsid w:val="000656D1"/>
    <w:rsid w:val="00065F37"/>
    <w:rsid w:val="0006634C"/>
    <w:rsid w:val="0006638C"/>
    <w:rsid w:val="000663C8"/>
    <w:rsid w:val="00066A11"/>
    <w:rsid w:val="000702FE"/>
    <w:rsid w:val="000705EA"/>
    <w:rsid w:val="00071165"/>
    <w:rsid w:val="00071260"/>
    <w:rsid w:val="0007142F"/>
    <w:rsid w:val="000715F6"/>
    <w:rsid w:val="00071601"/>
    <w:rsid w:val="00072BFC"/>
    <w:rsid w:val="00074FA7"/>
    <w:rsid w:val="0007694D"/>
    <w:rsid w:val="000805DB"/>
    <w:rsid w:val="0008178D"/>
    <w:rsid w:val="00082940"/>
    <w:rsid w:val="000830DD"/>
    <w:rsid w:val="00083111"/>
    <w:rsid w:val="00083616"/>
    <w:rsid w:val="00084E37"/>
    <w:rsid w:val="0008545F"/>
    <w:rsid w:val="000861E4"/>
    <w:rsid w:val="000863FB"/>
    <w:rsid w:val="000865D7"/>
    <w:rsid w:val="00087282"/>
    <w:rsid w:val="00087A67"/>
    <w:rsid w:val="00087EA2"/>
    <w:rsid w:val="000921B6"/>
    <w:rsid w:val="0009233E"/>
    <w:rsid w:val="0009237E"/>
    <w:rsid w:val="000928B7"/>
    <w:rsid w:val="00092CCA"/>
    <w:rsid w:val="00092FF6"/>
    <w:rsid w:val="00093117"/>
    <w:rsid w:val="00093195"/>
    <w:rsid w:val="000934D3"/>
    <w:rsid w:val="000961CF"/>
    <w:rsid w:val="0009646C"/>
    <w:rsid w:val="00096BC3"/>
    <w:rsid w:val="00097515"/>
    <w:rsid w:val="000977AC"/>
    <w:rsid w:val="000A05C7"/>
    <w:rsid w:val="000A09D1"/>
    <w:rsid w:val="000A2689"/>
    <w:rsid w:val="000A3168"/>
    <w:rsid w:val="000A356B"/>
    <w:rsid w:val="000A3FDE"/>
    <w:rsid w:val="000A43A8"/>
    <w:rsid w:val="000A4B9C"/>
    <w:rsid w:val="000A5A36"/>
    <w:rsid w:val="000A6E2D"/>
    <w:rsid w:val="000A6E88"/>
    <w:rsid w:val="000A6F8D"/>
    <w:rsid w:val="000B0786"/>
    <w:rsid w:val="000B0F0C"/>
    <w:rsid w:val="000B23C8"/>
    <w:rsid w:val="000B33F4"/>
    <w:rsid w:val="000B4DA3"/>
    <w:rsid w:val="000B4E0F"/>
    <w:rsid w:val="000B4EBB"/>
    <w:rsid w:val="000B56A4"/>
    <w:rsid w:val="000B612A"/>
    <w:rsid w:val="000B6FF3"/>
    <w:rsid w:val="000C00B4"/>
    <w:rsid w:val="000C0E54"/>
    <w:rsid w:val="000C46A9"/>
    <w:rsid w:val="000C63E3"/>
    <w:rsid w:val="000C65E5"/>
    <w:rsid w:val="000C6649"/>
    <w:rsid w:val="000D0B7E"/>
    <w:rsid w:val="000D0D8E"/>
    <w:rsid w:val="000D124E"/>
    <w:rsid w:val="000D19D4"/>
    <w:rsid w:val="000D3025"/>
    <w:rsid w:val="000D3F23"/>
    <w:rsid w:val="000D46B1"/>
    <w:rsid w:val="000D4F7B"/>
    <w:rsid w:val="000D6D90"/>
    <w:rsid w:val="000E0112"/>
    <w:rsid w:val="000E04F1"/>
    <w:rsid w:val="000E15A1"/>
    <w:rsid w:val="000E18C6"/>
    <w:rsid w:val="000E1A9E"/>
    <w:rsid w:val="000E213C"/>
    <w:rsid w:val="000E466C"/>
    <w:rsid w:val="000E4D89"/>
    <w:rsid w:val="000E4D9D"/>
    <w:rsid w:val="000E5999"/>
    <w:rsid w:val="000E7251"/>
    <w:rsid w:val="000E7887"/>
    <w:rsid w:val="000F0983"/>
    <w:rsid w:val="000F2CF3"/>
    <w:rsid w:val="000F3182"/>
    <w:rsid w:val="000F4E1D"/>
    <w:rsid w:val="000F6A7F"/>
    <w:rsid w:val="000F73C8"/>
    <w:rsid w:val="000F7691"/>
    <w:rsid w:val="000F7E40"/>
    <w:rsid w:val="001005E0"/>
    <w:rsid w:val="00103B3D"/>
    <w:rsid w:val="00104F61"/>
    <w:rsid w:val="00105F30"/>
    <w:rsid w:val="00106B13"/>
    <w:rsid w:val="00106BA7"/>
    <w:rsid w:val="001074E7"/>
    <w:rsid w:val="00110456"/>
    <w:rsid w:val="001108E3"/>
    <w:rsid w:val="0011091C"/>
    <w:rsid w:val="001119CA"/>
    <w:rsid w:val="00111F65"/>
    <w:rsid w:val="0011227B"/>
    <w:rsid w:val="00112627"/>
    <w:rsid w:val="00112742"/>
    <w:rsid w:val="0011298C"/>
    <w:rsid w:val="001137EB"/>
    <w:rsid w:val="0011403E"/>
    <w:rsid w:val="0011465E"/>
    <w:rsid w:val="00114BFE"/>
    <w:rsid w:val="00116BD5"/>
    <w:rsid w:val="001177AB"/>
    <w:rsid w:val="00117D78"/>
    <w:rsid w:val="0012005A"/>
    <w:rsid w:val="00121F73"/>
    <w:rsid w:val="00122C60"/>
    <w:rsid w:val="00122C70"/>
    <w:rsid w:val="001233DC"/>
    <w:rsid w:val="00124ABA"/>
    <w:rsid w:val="00124FF3"/>
    <w:rsid w:val="00125B8B"/>
    <w:rsid w:val="00126825"/>
    <w:rsid w:val="0012710C"/>
    <w:rsid w:val="00130250"/>
    <w:rsid w:val="00130DFF"/>
    <w:rsid w:val="001322C6"/>
    <w:rsid w:val="00132D6F"/>
    <w:rsid w:val="00133022"/>
    <w:rsid w:val="0013386A"/>
    <w:rsid w:val="00133F72"/>
    <w:rsid w:val="00134387"/>
    <w:rsid w:val="00134B90"/>
    <w:rsid w:val="00134E67"/>
    <w:rsid w:val="001358E4"/>
    <w:rsid w:val="00135C0D"/>
    <w:rsid w:val="00135CC9"/>
    <w:rsid w:val="00135E4A"/>
    <w:rsid w:val="00136447"/>
    <w:rsid w:val="00136928"/>
    <w:rsid w:val="00136CA3"/>
    <w:rsid w:val="0013742F"/>
    <w:rsid w:val="00137A19"/>
    <w:rsid w:val="0014060D"/>
    <w:rsid w:val="00140807"/>
    <w:rsid w:val="00140B90"/>
    <w:rsid w:val="00142E79"/>
    <w:rsid w:val="00143875"/>
    <w:rsid w:val="001442F8"/>
    <w:rsid w:val="001445D6"/>
    <w:rsid w:val="001456CF"/>
    <w:rsid w:val="00146AD9"/>
    <w:rsid w:val="00150F10"/>
    <w:rsid w:val="00152379"/>
    <w:rsid w:val="0015495B"/>
    <w:rsid w:val="00154DD6"/>
    <w:rsid w:val="0015584B"/>
    <w:rsid w:val="0015740E"/>
    <w:rsid w:val="001610A6"/>
    <w:rsid w:val="00161A39"/>
    <w:rsid w:val="00161FB2"/>
    <w:rsid w:val="00161FE0"/>
    <w:rsid w:val="001621AA"/>
    <w:rsid w:val="00163F6A"/>
    <w:rsid w:val="001641F9"/>
    <w:rsid w:val="00164555"/>
    <w:rsid w:val="00164DCA"/>
    <w:rsid w:val="0016516A"/>
    <w:rsid w:val="00165374"/>
    <w:rsid w:val="00165B53"/>
    <w:rsid w:val="00165E41"/>
    <w:rsid w:val="001661C9"/>
    <w:rsid w:val="00167D10"/>
    <w:rsid w:val="00170000"/>
    <w:rsid w:val="001701BC"/>
    <w:rsid w:val="00170494"/>
    <w:rsid w:val="00170639"/>
    <w:rsid w:val="001710D8"/>
    <w:rsid w:val="00171B5B"/>
    <w:rsid w:val="0017237E"/>
    <w:rsid w:val="001724BE"/>
    <w:rsid w:val="001728BE"/>
    <w:rsid w:val="00172F37"/>
    <w:rsid w:val="00175B93"/>
    <w:rsid w:val="0017611B"/>
    <w:rsid w:val="0017727A"/>
    <w:rsid w:val="00177A4E"/>
    <w:rsid w:val="00180487"/>
    <w:rsid w:val="001818A7"/>
    <w:rsid w:val="00181B58"/>
    <w:rsid w:val="00181BF5"/>
    <w:rsid w:val="00183230"/>
    <w:rsid w:val="00184B01"/>
    <w:rsid w:val="00184E55"/>
    <w:rsid w:val="00185159"/>
    <w:rsid w:val="001869C9"/>
    <w:rsid w:val="00187A72"/>
    <w:rsid w:val="00187EAF"/>
    <w:rsid w:val="00190019"/>
    <w:rsid w:val="001905E0"/>
    <w:rsid w:val="00190C45"/>
    <w:rsid w:val="00191825"/>
    <w:rsid w:val="00192AA4"/>
    <w:rsid w:val="0019499B"/>
    <w:rsid w:val="00194E4C"/>
    <w:rsid w:val="00195C12"/>
    <w:rsid w:val="001963EE"/>
    <w:rsid w:val="00197F20"/>
    <w:rsid w:val="001A20F6"/>
    <w:rsid w:val="001A4574"/>
    <w:rsid w:val="001A55AF"/>
    <w:rsid w:val="001B07AF"/>
    <w:rsid w:val="001B3A1E"/>
    <w:rsid w:val="001B4921"/>
    <w:rsid w:val="001B5600"/>
    <w:rsid w:val="001B71AD"/>
    <w:rsid w:val="001C2046"/>
    <w:rsid w:val="001C28CA"/>
    <w:rsid w:val="001C2E31"/>
    <w:rsid w:val="001C35BC"/>
    <w:rsid w:val="001C3970"/>
    <w:rsid w:val="001C3C07"/>
    <w:rsid w:val="001C3DDC"/>
    <w:rsid w:val="001C473C"/>
    <w:rsid w:val="001C5B35"/>
    <w:rsid w:val="001C6379"/>
    <w:rsid w:val="001C64C3"/>
    <w:rsid w:val="001C6DE2"/>
    <w:rsid w:val="001C6F1D"/>
    <w:rsid w:val="001C6F5A"/>
    <w:rsid w:val="001C7B40"/>
    <w:rsid w:val="001C7F3A"/>
    <w:rsid w:val="001D0ABF"/>
    <w:rsid w:val="001D1519"/>
    <w:rsid w:val="001D1CD7"/>
    <w:rsid w:val="001D3920"/>
    <w:rsid w:val="001D65DC"/>
    <w:rsid w:val="001D6854"/>
    <w:rsid w:val="001E01B0"/>
    <w:rsid w:val="001E2377"/>
    <w:rsid w:val="001E2D1F"/>
    <w:rsid w:val="001E326F"/>
    <w:rsid w:val="001E57F8"/>
    <w:rsid w:val="001E58E7"/>
    <w:rsid w:val="001E5D5D"/>
    <w:rsid w:val="001E5EB8"/>
    <w:rsid w:val="001E64B4"/>
    <w:rsid w:val="001E668F"/>
    <w:rsid w:val="001E6BC0"/>
    <w:rsid w:val="001E6D06"/>
    <w:rsid w:val="001E6D2F"/>
    <w:rsid w:val="001F14E8"/>
    <w:rsid w:val="001F1527"/>
    <w:rsid w:val="001F1D3E"/>
    <w:rsid w:val="001F272A"/>
    <w:rsid w:val="001F2B46"/>
    <w:rsid w:val="001F2BED"/>
    <w:rsid w:val="001F5A09"/>
    <w:rsid w:val="001F5ED6"/>
    <w:rsid w:val="001F7332"/>
    <w:rsid w:val="00200901"/>
    <w:rsid w:val="002017C8"/>
    <w:rsid w:val="002018FF"/>
    <w:rsid w:val="00201C0F"/>
    <w:rsid w:val="00203BB3"/>
    <w:rsid w:val="00204443"/>
    <w:rsid w:val="00204596"/>
    <w:rsid w:val="002051B8"/>
    <w:rsid w:val="00206A7B"/>
    <w:rsid w:val="00206FD5"/>
    <w:rsid w:val="0020706F"/>
    <w:rsid w:val="00207B04"/>
    <w:rsid w:val="00210774"/>
    <w:rsid w:val="002107C9"/>
    <w:rsid w:val="00210BD2"/>
    <w:rsid w:val="00210E79"/>
    <w:rsid w:val="00211384"/>
    <w:rsid w:val="002116DA"/>
    <w:rsid w:val="00211982"/>
    <w:rsid w:val="002148B1"/>
    <w:rsid w:val="00215604"/>
    <w:rsid w:val="002161B7"/>
    <w:rsid w:val="00216461"/>
    <w:rsid w:val="002165B4"/>
    <w:rsid w:val="002173C4"/>
    <w:rsid w:val="002213B7"/>
    <w:rsid w:val="0022342C"/>
    <w:rsid w:val="00224DF6"/>
    <w:rsid w:val="0022532C"/>
    <w:rsid w:val="0022540A"/>
    <w:rsid w:val="00225A87"/>
    <w:rsid w:val="00225B88"/>
    <w:rsid w:val="00225CDA"/>
    <w:rsid w:val="00227A6A"/>
    <w:rsid w:val="00231069"/>
    <w:rsid w:val="00232E3F"/>
    <w:rsid w:val="002343C5"/>
    <w:rsid w:val="0023484E"/>
    <w:rsid w:val="00235AC8"/>
    <w:rsid w:val="00236276"/>
    <w:rsid w:val="0023781E"/>
    <w:rsid w:val="00237F4E"/>
    <w:rsid w:val="00243B0F"/>
    <w:rsid w:val="00244AD2"/>
    <w:rsid w:val="0024676E"/>
    <w:rsid w:val="00246861"/>
    <w:rsid w:val="00246D71"/>
    <w:rsid w:val="00247BBA"/>
    <w:rsid w:val="00250526"/>
    <w:rsid w:val="0025149D"/>
    <w:rsid w:val="00252338"/>
    <w:rsid w:val="00252C70"/>
    <w:rsid w:val="002532FD"/>
    <w:rsid w:val="00254825"/>
    <w:rsid w:val="00255A9B"/>
    <w:rsid w:val="0025711D"/>
    <w:rsid w:val="00257143"/>
    <w:rsid w:val="0026034E"/>
    <w:rsid w:val="00261095"/>
    <w:rsid w:val="00261917"/>
    <w:rsid w:val="00261ED7"/>
    <w:rsid w:val="002620BF"/>
    <w:rsid w:val="002643EB"/>
    <w:rsid w:val="002659B8"/>
    <w:rsid w:val="00270FA6"/>
    <w:rsid w:val="00271B14"/>
    <w:rsid w:val="00273075"/>
    <w:rsid w:val="00275BEF"/>
    <w:rsid w:val="002766D5"/>
    <w:rsid w:val="002774CE"/>
    <w:rsid w:val="00277AC4"/>
    <w:rsid w:val="002802EB"/>
    <w:rsid w:val="00280B9A"/>
    <w:rsid w:val="00280BB0"/>
    <w:rsid w:val="00281DE5"/>
    <w:rsid w:val="00283D76"/>
    <w:rsid w:val="00284F05"/>
    <w:rsid w:val="00290267"/>
    <w:rsid w:val="002902C0"/>
    <w:rsid w:val="002908B0"/>
    <w:rsid w:val="00291183"/>
    <w:rsid w:val="0029127D"/>
    <w:rsid w:val="00291B14"/>
    <w:rsid w:val="002923F0"/>
    <w:rsid w:val="00292605"/>
    <w:rsid w:val="002942D8"/>
    <w:rsid w:val="00296EC1"/>
    <w:rsid w:val="002A02C4"/>
    <w:rsid w:val="002A210F"/>
    <w:rsid w:val="002A2F0B"/>
    <w:rsid w:val="002A4B5C"/>
    <w:rsid w:val="002A4C52"/>
    <w:rsid w:val="002A4F34"/>
    <w:rsid w:val="002A58CF"/>
    <w:rsid w:val="002A6A6C"/>
    <w:rsid w:val="002A769A"/>
    <w:rsid w:val="002B0DB7"/>
    <w:rsid w:val="002B10EB"/>
    <w:rsid w:val="002B269E"/>
    <w:rsid w:val="002B3683"/>
    <w:rsid w:val="002B40AD"/>
    <w:rsid w:val="002B468D"/>
    <w:rsid w:val="002B5411"/>
    <w:rsid w:val="002B5A42"/>
    <w:rsid w:val="002B7056"/>
    <w:rsid w:val="002C0EDE"/>
    <w:rsid w:val="002C1324"/>
    <w:rsid w:val="002C1869"/>
    <w:rsid w:val="002C273A"/>
    <w:rsid w:val="002C2AAF"/>
    <w:rsid w:val="002C2E35"/>
    <w:rsid w:val="002C338A"/>
    <w:rsid w:val="002C3732"/>
    <w:rsid w:val="002C41CA"/>
    <w:rsid w:val="002C57AC"/>
    <w:rsid w:val="002C605E"/>
    <w:rsid w:val="002C720E"/>
    <w:rsid w:val="002D0014"/>
    <w:rsid w:val="002D19E6"/>
    <w:rsid w:val="002D1D23"/>
    <w:rsid w:val="002D3B65"/>
    <w:rsid w:val="002D4854"/>
    <w:rsid w:val="002D517A"/>
    <w:rsid w:val="002D591E"/>
    <w:rsid w:val="002D6EE8"/>
    <w:rsid w:val="002D7679"/>
    <w:rsid w:val="002D7820"/>
    <w:rsid w:val="002D7CEC"/>
    <w:rsid w:val="002E007A"/>
    <w:rsid w:val="002E01AA"/>
    <w:rsid w:val="002E0D46"/>
    <w:rsid w:val="002E2861"/>
    <w:rsid w:val="002E346F"/>
    <w:rsid w:val="002E4086"/>
    <w:rsid w:val="002E50C4"/>
    <w:rsid w:val="002E6591"/>
    <w:rsid w:val="002E66E6"/>
    <w:rsid w:val="002E6DF2"/>
    <w:rsid w:val="002E6F28"/>
    <w:rsid w:val="002E7857"/>
    <w:rsid w:val="002F04C9"/>
    <w:rsid w:val="002F37DD"/>
    <w:rsid w:val="002F3C78"/>
    <w:rsid w:val="002F6000"/>
    <w:rsid w:val="002F60EF"/>
    <w:rsid w:val="002F6B0A"/>
    <w:rsid w:val="002F6D7A"/>
    <w:rsid w:val="002F7CB7"/>
    <w:rsid w:val="00300268"/>
    <w:rsid w:val="0030056C"/>
    <w:rsid w:val="003008AC"/>
    <w:rsid w:val="00300970"/>
    <w:rsid w:val="00303098"/>
    <w:rsid w:val="003047C3"/>
    <w:rsid w:val="00304D6E"/>
    <w:rsid w:val="00305390"/>
    <w:rsid w:val="003055C7"/>
    <w:rsid w:val="00307460"/>
    <w:rsid w:val="0030751C"/>
    <w:rsid w:val="00307BE9"/>
    <w:rsid w:val="00307C91"/>
    <w:rsid w:val="00307D46"/>
    <w:rsid w:val="00310386"/>
    <w:rsid w:val="00311371"/>
    <w:rsid w:val="00312596"/>
    <w:rsid w:val="003135FD"/>
    <w:rsid w:val="00313844"/>
    <w:rsid w:val="00313944"/>
    <w:rsid w:val="00313BE8"/>
    <w:rsid w:val="003141B7"/>
    <w:rsid w:val="00315171"/>
    <w:rsid w:val="00315A46"/>
    <w:rsid w:val="003167F4"/>
    <w:rsid w:val="003228A9"/>
    <w:rsid w:val="00324199"/>
    <w:rsid w:val="003243BA"/>
    <w:rsid w:val="00325089"/>
    <w:rsid w:val="00325DCD"/>
    <w:rsid w:val="0032647E"/>
    <w:rsid w:val="003277EB"/>
    <w:rsid w:val="00330193"/>
    <w:rsid w:val="00330D2E"/>
    <w:rsid w:val="00332516"/>
    <w:rsid w:val="00332FAD"/>
    <w:rsid w:val="0033312E"/>
    <w:rsid w:val="00334EC8"/>
    <w:rsid w:val="0033573E"/>
    <w:rsid w:val="0033687F"/>
    <w:rsid w:val="003373C2"/>
    <w:rsid w:val="0033772D"/>
    <w:rsid w:val="003403A0"/>
    <w:rsid w:val="003428C4"/>
    <w:rsid w:val="0034462C"/>
    <w:rsid w:val="00346432"/>
    <w:rsid w:val="00347646"/>
    <w:rsid w:val="0035046A"/>
    <w:rsid w:val="00352019"/>
    <w:rsid w:val="00352C44"/>
    <w:rsid w:val="00353FE9"/>
    <w:rsid w:val="00354FE8"/>
    <w:rsid w:val="003551FC"/>
    <w:rsid w:val="00355313"/>
    <w:rsid w:val="0035786C"/>
    <w:rsid w:val="003579E1"/>
    <w:rsid w:val="0036122A"/>
    <w:rsid w:val="00361FB7"/>
    <w:rsid w:val="00362C95"/>
    <w:rsid w:val="00363883"/>
    <w:rsid w:val="00363E71"/>
    <w:rsid w:val="003648DE"/>
    <w:rsid w:val="00370E1F"/>
    <w:rsid w:val="003714BD"/>
    <w:rsid w:val="00373439"/>
    <w:rsid w:val="0037379B"/>
    <w:rsid w:val="00374564"/>
    <w:rsid w:val="003767AD"/>
    <w:rsid w:val="00376B87"/>
    <w:rsid w:val="003775D1"/>
    <w:rsid w:val="00380011"/>
    <w:rsid w:val="003801E6"/>
    <w:rsid w:val="00382605"/>
    <w:rsid w:val="00382BDF"/>
    <w:rsid w:val="0038367D"/>
    <w:rsid w:val="003838A3"/>
    <w:rsid w:val="00383B1F"/>
    <w:rsid w:val="003855C0"/>
    <w:rsid w:val="00385684"/>
    <w:rsid w:val="00385CD4"/>
    <w:rsid w:val="00386603"/>
    <w:rsid w:val="00387743"/>
    <w:rsid w:val="00390927"/>
    <w:rsid w:val="0039164B"/>
    <w:rsid w:val="00391A48"/>
    <w:rsid w:val="00391E2D"/>
    <w:rsid w:val="00392282"/>
    <w:rsid w:val="00392A75"/>
    <w:rsid w:val="00392C75"/>
    <w:rsid w:val="0039323F"/>
    <w:rsid w:val="003938B2"/>
    <w:rsid w:val="00393BF6"/>
    <w:rsid w:val="00394726"/>
    <w:rsid w:val="00394A7B"/>
    <w:rsid w:val="003955FF"/>
    <w:rsid w:val="00395B54"/>
    <w:rsid w:val="00396038"/>
    <w:rsid w:val="003971A9"/>
    <w:rsid w:val="0039792A"/>
    <w:rsid w:val="003A03F7"/>
    <w:rsid w:val="003A14BF"/>
    <w:rsid w:val="003A1A21"/>
    <w:rsid w:val="003A391F"/>
    <w:rsid w:val="003A4DE4"/>
    <w:rsid w:val="003A6029"/>
    <w:rsid w:val="003A62BD"/>
    <w:rsid w:val="003A6C8C"/>
    <w:rsid w:val="003A79B6"/>
    <w:rsid w:val="003A7FF4"/>
    <w:rsid w:val="003B0602"/>
    <w:rsid w:val="003B0742"/>
    <w:rsid w:val="003B1883"/>
    <w:rsid w:val="003B2056"/>
    <w:rsid w:val="003B39BF"/>
    <w:rsid w:val="003B3DEE"/>
    <w:rsid w:val="003B4974"/>
    <w:rsid w:val="003B5759"/>
    <w:rsid w:val="003B5D39"/>
    <w:rsid w:val="003B6329"/>
    <w:rsid w:val="003B6522"/>
    <w:rsid w:val="003C3041"/>
    <w:rsid w:val="003C34F5"/>
    <w:rsid w:val="003C486A"/>
    <w:rsid w:val="003C4D5A"/>
    <w:rsid w:val="003C696E"/>
    <w:rsid w:val="003C6B43"/>
    <w:rsid w:val="003C761A"/>
    <w:rsid w:val="003C781D"/>
    <w:rsid w:val="003D0B64"/>
    <w:rsid w:val="003D144B"/>
    <w:rsid w:val="003D3032"/>
    <w:rsid w:val="003D55CA"/>
    <w:rsid w:val="003D5B3A"/>
    <w:rsid w:val="003D73FA"/>
    <w:rsid w:val="003E18F3"/>
    <w:rsid w:val="003E4487"/>
    <w:rsid w:val="003E5022"/>
    <w:rsid w:val="003E5DE0"/>
    <w:rsid w:val="003E6C91"/>
    <w:rsid w:val="003E78F1"/>
    <w:rsid w:val="003F2D9E"/>
    <w:rsid w:val="003F306D"/>
    <w:rsid w:val="003F372F"/>
    <w:rsid w:val="003F3EDB"/>
    <w:rsid w:val="003F478E"/>
    <w:rsid w:val="003F5DC2"/>
    <w:rsid w:val="003F630E"/>
    <w:rsid w:val="00400027"/>
    <w:rsid w:val="004001C8"/>
    <w:rsid w:val="00400D3A"/>
    <w:rsid w:val="00401A0D"/>
    <w:rsid w:val="00401B89"/>
    <w:rsid w:val="00402668"/>
    <w:rsid w:val="00404183"/>
    <w:rsid w:val="00404AFA"/>
    <w:rsid w:val="00404EE0"/>
    <w:rsid w:val="004055FC"/>
    <w:rsid w:val="00406A1A"/>
    <w:rsid w:val="00406F0B"/>
    <w:rsid w:val="004143DA"/>
    <w:rsid w:val="00414D5C"/>
    <w:rsid w:val="00416289"/>
    <w:rsid w:val="00416326"/>
    <w:rsid w:val="00416E55"/>
    <w:rsid w:val="00417A55"/>
    <w:rsid w:val="00417CB8"/>
    <w:rsid w:val="004256D5"/>
    <w:rsid w:val="00425D1C"/>
    <w:rsid w:val="004268A3"/>
    <w:rsid w:val="00427954"/>
    <w:rsid w:val="00427D0F"/>
    <w:rsid w:val="00430F15"/>
    <w:rsid w:val="00431380"/>
    <w:rsid w:val="00432923"/>
    <w:rsid w:val="004358AA"/>
    <w:rsid w:val="0043689C"/>
    <w:rsid w:val="00436C3F"/>
    <w:rsid w:val="00436CF4"/>
    <w:rsid w:val="0043711D"/>
    <w:rsid w:val="004376F3"/>
    <w:rsid w:val="0043779C"/>
    <w:rsid w:val="00437BA1"/>
    <w:rsid w:val="00437DAB"/>
    <w:rsid w:val="00440777"/>
    <w:rsid w:val="00442BE9"/>
    <w:rsid w:val="00443562"/>
    <w:rsid w:val="00443A8D"/>
    <w:rsid w:val="00444800"/>
    <w:rsid w:val="00444FB5"/>
    <w:rsid w:val="00445343"/>
    <w:rsid w:val="004474B3"/>
    <w:rsid w:val="00450669"/>
    <w:rsid w:val="00451D3A"/>
    <w:rsid w:val="004538DC"/>
    <w:rsid w:val="0045543C"/>
    <w:rsid w:val="004557AA"/>
    <w:rsid w:val="004559B0"/>
    <w:rsid w:val="00457606"/>
    <w:rsid w:val="00460B90"/>
    <w:rsid w:val="00460E70"/>
    <w:rsid w:val="00462FB5"/>
    <w:rsid w:val="00463B7C"/>
    <w:rsid w:val="00463DA5"/>
    <w:rsid w:val="004642DE"/>
    <w:rsid w:val="00465078"/>
    <w:rsid w:val="00465388"/>
    <w:rsid w:val="00465D79"/>
    <w:rsid w:val="00465EFF"/>
    <w:rsid w:val="004660F1"/>
    <w:rsid w:val="004667DB"/>
    <w:rsid w:val="00466A90"/>
    <w:rsid w:val="004673B4"/>
    <w:rsid w:val="004679FB"/>
    <w:rsid w:val="004703AF"/>
    <w:rsid w:val="00471695"/>
    <w:rsid w:val="00474013"/>
    <w:rsid w:val="00474301"/>
    <w:rsid w:val="00475B4C"/>
    <w:rsid w:val="00475FF9"/>
    <w:rsid w:val="00476128"/>
    <w:rsid w:val="00476A8E"/>
    <w:rsid w:val="00476CB2"/>
    <w:rsid w:val="00477310"/>
    <w:rsid w:val="00481480"/>
    <w:rsid w:val="00482EC3"/>
    <w:rsid w:val="00483A12"/>
    <w:rsid w:val="00483EB0"/>
    <w:rsid w:val="00485612"/>
    <w:rsid w:val="00486A7D"/>
    <w:rsid w:val="00490478"/>
    <w:rsid w:val="00490ABD"/>
    <w:rsid w:val="00490F7E"/>
    <w:rsid w:val="00492071"/>
    <w:rsid w:val="00492639"/>
    <w:rsid w:val="00492799"/>
    <w:rsid w:val="004941B2"/>
    <w:rsid w:val="00494AC6"/>
    <w:rsid w:val="004950A4"/>
    <w:rsid w:val="004964A7"/>
    <w:rsid w:val="00496597"/>
    <w:rsid w:val="00496A63"/>
    <w:rsid w:val="0049717F"/>
    <w:rsid w:val="004A0F4A"/>
    <w:rsid w:val="004A10A0"/>
    <w:rsid w:val="004A1326"/>
    <w:rsid w:val="004A20FB"/>
    <w:rsid w:val="004A3950"/>
    <w:rsid w:val="004A4095"/>
    <w:rsid w:val="004A520B"/>
    <w:rsid w:val="004A528A"/>
    <w:rsid w:val="004A6765"/>
    <w:rsid w:val="004A7BEE"/>
    <w:rsid w:val="004B0235"/>
    <w:rsid w:val="004B135B"/>
    <w:rsid w:val="004B193E"/>
    <w:rsid w:val="004B242C"/>
    <w:rsid w:val="004B35D2"/>
    <w:rsid w:val="004B3D76"/>
    <w:rsid w:val="004B4CD6"/>
    <w:rsid w:val="004B5180"/>
    <w:rsid w:val="004B5A32"/>
    <w:rsid w:val="004B643A"/>
    <w:rsid w:val="004B67C7"/>
    <w:rsid w:val="004C2923"/>
    <w:rsid w:val="004C2CB0"/>
    <w:rsid w:val="004C306A"/>
    <w:rsid w:val="004C3352"/>
    <w:rsid w:val="004C3DCA"/>
    <w:rsid w:val="004C3E43"/>
    <w:rsid w:val="004C4059"/>
    <w:rsid w:val="004C47DE"/>
    <w:rsid w:val="004C507D"/>
    <w:rsid w:val="004C609F"/>
    <w:rsid w:val="004C7DE0"/>
    <w:rsid w:val="004D1E66"/>
    <w:rsid w:val="004D2477"/>
    <w:rsid w:val="004D3FE6"/>
    <w:rsid w:val="004D4057"/>
    <w:rsid w:val="004D46A0"/>
    <w:rsid w:val="004D473C"/>
    <w:rsid w:val="004D6C35"/>
    <w:rsid w:val="004E15FB"/>
    <w:rsid w:val="004E1F46"/>
    <w:rsid w:val="004E21C9"/>
    <w:rsid w:val="004E2370"/>
    <w:rsid w:val="004E3844"/>
    <w:rsid w:val="004E3B5C"/>
    <w:rsid w:val="004E44AA"/>
    <w:rsid w:val="004E4539"/>
    <w:rsid w:val="004E62E2"/>
    <w:rsid w:val="004E64D6"/>
    <w:rsid w:val="004E73B7"/>
    <w:rsid w:val="004E7B28"/>
    <w:rsid w:val="004E7F15"/>
    <w:rsid w:val="004F14D2"/>
    <w:rsid w:val="004F1A90"/>
    <w:rsid w:val="004F2941"/>
    <w:rsid w:val="004F44CA"/>
    <w:rsid w:val="004F5008"/>
    <w:rsid w:val="004F51A7"/>
    <w:rsid w:val="00500E67"/>
    <w:rsid w:val="005010CD"/>
    <w:rsid w:val="00501AB8"/>
    <w:rsid w:val="00502778"/>
    <w:rsid w:val="00506F68"/>
    <w:rsid w:val="005074BF"/>
    <w:rsid w:val="005078B5"/>
    <w:rsid w:val="00510E7F"/>
    <w:rsid w:val="00511617"/>
    <w:rsid w:val="0051180E"/>
    <w:rsid w:val="005119E5"/>
    <w:rsid w:val="00512B40"/>
    <w:rsid w:val="0051432D"/>
    <w:rsid w:val="0051454A"/>
    <w:rsid w:val="00514F92"/>
    <w:rsid w:val="00515F97"/>
    <w:rsid w:val="00516DFB"/>
    <w:rsid w:val="005179CB"/>
    <w:rsid w:val="005209CD"/>
    <w:rsid w:val="00521FF5"/>
    <w:rsid w:val="00523168"/>
    <w:rsid w:val="00523685"/>
    <w:rsid w:val="0052375E"/>
    <w:rsid w:val="0052383B"/>
    <w:rsid w:val="00523CB1"/>
    <w:rsid w:val="005240ED"/>
    <w:rsid w:val="00525895"/>
    <w:rsid w:val="0052650A"/>
    <w:rsid w:val="00526CD4"/>
    <w:rsid w:val="005300FA"/>
    <w:rsid w:val="00530D0A"/>
    <w:rsid w:val="00530F7B"/>
    <w:rsid w:val="0053205E"/>
    <w:rsid w:val="00532161"/>
    <w:rsid w:val="00532E0D"/>
    <w:rsid w:val="00533BF3"/>
    <w:rsid w:val="00533E47"/>
    <w:rsid w:val="00534017"/>
    <w:rsid w:val="00534108"/>
    <w:rsid w:val="0053463E"/>
    <w:rsid w:val="00534BB1"/>
    <w:rsid w:val="00534E57"/>
    <w:rsid w:val="005370CE"/>
    <w:rsid w:val="005413D2"/>
    <w:rsid w:val="005414FC"/>
    <w:rsid w:val="00541633"/>
    <w:rsid w:val="00541A5A"/>
    <w:rsid w:val="005440DA"/>
    <w:rsid w:val="00544EE7"/>
    <w:rsid w:val="0054598A"/>
    <w:rsid w:val="005469D1"/>
    <w:rsid w:val="00547A89"/>
    <w:rsid w:val="005503CB"/>
    <w:rsid w:val="00551110"/>
    <w:rsid w:val="0055295E"/>
    <w:rsid w:val="00552FAA"/>
    <w:rsid w:val="00553189"/>
    <w:rsid w:val="0055399B"/>
    <w:rsid w:val="005548AA"/>
    <w:rsid w:val="00554AA8"/>
    <w:rsid w:val="005550A1"/>
    <w:rsid w:val="00555E57"/>
    <w:rsid w:val="00556937"/>
    <w:rsid w:val="005570C7"/>
    <w:rsid w:val="005607D1"/>
    <w:rsid w:val="005615A4"/>
    <w:rsid w:val="0056239C"/>
    <w:rsid w:val="00562BEE"/>
    <w:rsid w:val="00562F6B"/>
    <w:rsid w:val="005635FE"/>
    <w:rsid w:val="005645A8"/>
    <w:rsid w:val="00565CB6"/>
    <w:rsid w:val="00566FA9"/>
    <w:rsid w:val="005670A4"/>
    <w:rsid w:val="00570BA9"/>
    <w:rsid w:val="00571BE1"/>
    <w:rsid w:val="00572D73"/>
    <w:rsid w:val="0057374E"/>
    <w:rsid w:val="005748F1"/>
    <w:rsid w:val="00574ACA"/>
    <w:rsid w:val="00574B09"/>
    <w:rsid w:val="00576644"/>
    <w:rsid w:val="00576C46"/>
    <w:rsid w:val="0057742F"/>
    <w:rsid w:val="00577974"/>
    <w:rsid w:val="00580913"/>
    <w:rsid w:val="0058104F"/>
    <w:rsid w:val="00581F4F"/>
    <w:rsid w:val="0058710E"/>
    <w:rsid w:val="00590975"/>
    <w:rsid w:val="00592416"/>
    <w:rsid w:val="00592702"/>
    <w:rsid w:val="00593CDB"/>
    <w:rsid w:val="00594CBE"/>
    <w:rsid w:val="005953A2"/>
    <w:rsid w:val="005967A7"/>
    <w:rsid w:val="00596E04"/>
    <w:rsid w:val="005A0175"/>
    <w:rsid w:val="005A0D38"/>
    <w:rsid w:val="005A160F"/>
    <w:rsid w:val="005A2E4D"/>
    <w:rsid w:val="005A30A5"/>
    <w:rsid w:val="005A31D2"/>
    <w:rsid w:val="005A3D54"/>
    <w:rsid w:val="005A4036"/>
    <w:rsid w:val="005A405F"/>
    <w:rsid w:val="005A4383"/>
    <w:rsid w:val="005A46DA"/>
    <w:rsid w:val="005A61AD"/>
    <w:rsid w:val="005A6665"/>
    <w:rsid w:val="005A727A"/>
    <w:rsid w:val="005B0B38"/>
    <w:rsid w:val="005B106F"/>
    <w:rsid w:val="005B1B7F"/>
    <w:rsid w:val="005B2D11"/>
    <w:rsid w:val="005B38AD"/>
    <w:rsid w:val="005B46DC"/>
    <w:rsid w:val="005B5DD6"/>
    <w:rsid w:val="005B6F69"/>
    <w:rsid w:val="005C0103"/>
    <w:rsid w:val="005C0472"/>
    <w:rsid w:val="005C2965"/>
    <w:rsid w:val="005C3A11"/>
    <w:rsid w:val="005C3BA6"/>
    <w:rsid w:val="005C44B5"/>
    <w:rsid w:val="005C52DA"/>
    <w:rsid w:val="005C6748"/>
    <w:rsid w:val="005C7961"/>
    <w:rsid w:val="005C7E21"/>
    <w:rsid w:val="005D03C6"/>
    <w:rsid w:val="005D179E"/>
    <w:rsid w:val="005D2A96"/>
    <w:rsid w:val="005D3318"/>
    <w:rsid w:val="005D3693"/>
    <w:rsid w:val="005D3E97"/>
    <w:rsid w:val="005D45D9"/>
    <w:rsid w:val="005D5D3D"/>
    <w:rsid w:val="005D5E64"/>
    <w:rsid w:val="005D66BB"/>
    <w:rsid w:val="005D6965"/>
    <w:rsid w:val="005D7745"/>
    <w:rsid w:val="005D7F72"/>
    <w:rsid w:val="005E0131"/>
    <w:rsid w:val="005E1269"/>
    <w:rsid w:val="005E1971"/>
    <w:rsid w:val="005E1C6C"/>
    <w:rsid w:val="005E2068"/>
    <w:rsid w:val="005E2C06"/>
    <w:rsid w:val="005E358D"/>
    <w:rsid w:val="005E41A1"/>
    <w:rsid w:val="005E56EC"/>
    <w:rsid w:val="005E6F4F"/>
    <w:rsid w:val="005E76E5"/>
    <w:rsid w:val="005E7ACE"/>
    <w:rsid w:val="005F0C9B"/>
    <w:rsid w:val="005F11BB"/>
    <w:rsid w:val="005F1702"/>
    <w:rsid w:val="005F19B1"/>
    <w:rsid w:val="005F3556"/>
    <w:rsid w:val="005F3F27"/>
    <w:rsid w:val="005F64EE"/>
    <w:rsid w:val="005F6AF0"/>
    <w:rsid w:val="005F6F74"/>
    <w:rsid w:val="005F7A6C"/>
    <w:rsid w:val="00601846"/>
    <w:rsid w:val="00602D11"/>
    <w:rsid w:val="00603314"/>
    <w:rsid w:val="00604AE7"/>
    <w:rsid w:val="00605876"/>
    <w:rsid w:val="00605F9E"/>
    <w:rsid w:val="00606131"/>
    <w:rsid w:val="00607C0D"/>
    <w:rsid w:val="00611245"/>
    <w:rsid w:val="00611EB1"/>
    <w:rsid w:val="00613BD7"/>
    <w:rsid w:val="00614997"/>
    <w:rsid w:val="00616FC7"/>
    <w:rsid w:val="00620558"/>
    <w:rsid w:val="00621295"/>
    <w:rsid w:val="006226C2"/>
    <w:rsid w:val="006227C1"/>
    <w:rsid w:val="006246FB"/>
    <w:rsid w:val="006249EA"/>
    <w:rsid w:val="00626B83"/>
    <w:rsid w:val="00630066"/>
    <w:rsid w:val="00630E19"/>
    <w:rsid w:val="0063117B"/>
    <w:rsid w:val="006313AF"/>
    <w:rsid w:val="00631D88"/>
    <w:rsid w:val="00634D9C"/>
    <w:rsid w:val="00635EC9"/>
    <w:rsid w:val="00636379"/>
    <w:rsid w:val="00640E42"/>
    <w:rsid w:val="006415B2"/>
    <w:rsid w:val="00641837"/>
    <w:rsid w:val="00642A54"/>
    <w:rsid w:val="00642EF5"/>
    <w:rsid w:val="0064314B"/>
    <w:rsid w:val="00643518"/>
    <w:rsid w:val="00643678"/>
    <w:rsid w:val="006448E8"/>
    <w:rsid w:val="00644ED1"/>
    <w:rsid w:val="00644FB2"/>
    <w:rsid w:val="0064562A"/>
    <w:rsid w:val="00646143"/>
    <w:rsid w:val="00646EEA"/>
    <w:rsid w:val="00647BBD"/>
    <w:rsid w:val="00650A8A"/>
    <w:rsid w:val="00650F07"/>
    <w:rsid w:val="00651186"/>
    <w:rsid w:val="00652676"/>
    <w:rsid w:val="00652716"/>
    <w:rsid w:val="00652CD0"/>
    <w:rsid w:val="00652CEF"/>
    <w:rsid w:val="00652E0E"/>
    <w:rsid w:val="00652FA7"/>
    <w:rsid w:val="00654B26"/>
    <w:rsid w:val="006552B3"/>
    <w:rsid w:val="00657313"/>
    <w:rsid w:val="00662BDE"/>
    <w:rsid w:val="006635E7"/>
    <w:rsid w:val="006636EA"/>
    <w:rsid w:val="00663929"/>
    <w:rsid w:val="006668AA"/>
    <w:rsid w:val="00666AC4"/>
    <w:rsid w:val="00666BA9"/>
    <w:rsid w:val="00667A5B"/>
    <w:rsid w:val="00670A18"/>
    <w:rsid w:val="00673468"/>
    <w:rsid w:val="0067420E"/>
    <w:rsid w:val="00674410"/>
    <w:rsid w:val="00674EDE"/>
    <w:rsid w:val="00674FBB"/>
    <w:rsid w:val="00675538"/>
    <w:rsid w:val="006763E2"/>
    <w:rsid w:val="00676F21"/>
    <w:rsid w:val="00680198"/>
    <w:rsid w:val="00680AC3"/>
    <w:rsid w:val="00680AE3"/>
    <w:rsid w:val="00680E36"/>
    <w:rsid w:val="0068127D"/>
    <w:rsid w:val="00681421"/>
    <w:rsid w:val="00682AC5"/>
    <w:rsid w:val="006836E6"/>
    <w:rsid w:val="00683AE0"/>
    <w:rsid w:val="00683B64"/>
    <w:rsid w:val="00684D3F"/>
    <w:rsid w:val="00685735"/>
    <w:rsid w:val="00685E07"/>
    <w:rsid w:val="00686CBF"/>
    <w:rsid w:val="00686F97"/>
    <w:rsid w:val="00687CB8"/>
    <w:rsid w:val="00690F04"/>
    <w:rsid w:val="00691258"/>
    <w:rsid w:val="00691C09"/>
    <w:rsid w:val="00691E49"/>
    <w:rsid w:val="0069227A"/>
    <w:rsid w:val="00693361"/>
    <w:rsid w:val="00693B44"/>
    <w:rsid w:val="00696859"/>
    <w:rsid w:val="006A0D47"/>
    <w:rsid w:val="006A1FEE"/>
    <w:rsid w:val="006A3614"/>
    <w:rsid w:val="006A362D"/>
    <w:rsid w:val="006A54A0"/>
    <w:rsid w:val="006A5836"/>
    <w:rsid w:val="006A6D4C"/>
    <w:rsid w:val="006B0270"/>
    <w:rsid w:val="006B06D2"/>
    <w:rsid w:val="006B074F"/>
    <w:rsid w:val="006B095B"/>
    <w:rsid w:val="006B0B97"/>
    <w:rsid w:val="006B1D70"/>
    <w:rsid w:val="006B20C7"/>
    <w:rsid w:val="006B22F6"/>
    <w:rsid w:val="006B244E"/>
    <w:rsid w:val="006B24EA"/>
    <w:rsid w:val="006B25EE"/>
    <w:rsid w:val="006B2AAF"/>
    <w:rsid w:val="006B2F63"/>
    <w:rsid w:val="006B3F87"/>
    <w:rsid w:val="006B4B42"/>
    <w:rsid w:val="006B524A"/>
    <w:rsid w:val="006B5BC8"/>
    <w:rsid w:val="006B7C10"/>
    <w:rsid w:val="006C1D81"/>
    <w:rsid w:val="006C3381"/>
    <w:rsid w:val="006C3A6B"/>
    <w:rsid w:val="006C498A"/>
    <w:rsid w:val="006C53A4"/>
    <w:rsid w:val="006C5AAC"/>
    <w:rsid w:val="006C5FC9"/>
    <w:rsid w:val="006D0FD0"/>
    <w:rsid w:val="006D355C"/>
    <w:rsid w:val="006D4404"/>
    <w:rsid w:val="006D4CF3"/>
    <w:rsid w:val="006D4E1C"/>
    <w:rsid w:val="006D51D6"/>
    <w:rsid w:val="006D54C5"/>
    <w:rsid w:val="006D5E6D"/>
    <w:rsid w:val="006D5FEF"/>
    <w:rsid w:val="006E10C0"/>
    <w:rsid w:val="006E2129"/>
    <w:rsid w:val="006E3395"/>
    <w:rsid w:val="006E3EDA"/>
    <w:rsid w:val="006E4C39"/>
    <w:rsid w:val="006E50A5"/>
    <w:rsid w:val="006E55A5"/>
    <w:rsid w:val="006F21CF"/>
    <w:rsid w:val="006F3501"/>
    <w:rsid w:val="006F35A4"/>
    <w:rsid w:val="006F59C7"/>
    <w:rsid w:val="006F6160"/>
    <w:rsid w:val="006F7182"/>
    <w:rsid w:val="006F7628"/>
    <w:rsid w:val="007014AF"/>
    <w:rsid w:val="007027F5"/>
    <w:rsid w:val="0070302B"/>
    <w:rsid w:val="00704ED2"/>
    <w:rsid w:val="007068AE"/>
    <w:rsid w:val="00707A7A"/>
    <w:rsid w:val="007110A7"/>
    <w:rsid w:val="007124C7"/>
    <w:rsid w:val="00714757"/>
    <w:rsid w:val="00714C10"/>
    <w:rsid w:val="007155D9"/>
    <w:rsid w:val="00715A2F"/>
    <w:rsid w:val="007173A1"/>
    <w:rsid w:val="007175E5"/>
    <w:rsid w:val="00717EF1"/>
    <w:rsid w:val="00720D8B"/>
    <w:rsid w:val="00721D10"/>
    <w:rsid w:val="00722C34"/>
    <w:rsid w:val="00723892"/>
    <w:rsid w:val="00724969"/>
    <w:rsid w:val="00724D38"/>
    <w:rsid w:val="00726159"/>
    <w:rsid w:val="007273C2"/>
    <w:rsid w:val="00730EC2"/>
    <w:rsid w:val="00731742"/>
    <w:rsid w:val="00731CAF"/>
    <w:rsid w:val="00732B11"/>
    <w:rsid w:val="00733145"/>
    <w:rsid w:val="007401C9"/>
    <w:rsid w:val="007429CE"/>
    <w:rsid w:val="00745F20"/>
    <w:rsid w:val="007502FE"/>
    <w:rsid w:val="00751255"/>
    <w:rsid w:val="00752C66"/>
    <w:rsid w:val="00754202"/>
    <w:rsid w:val="00754F77"/>
    <w:rsid w:val="00756711"/>
    <w:rsid w:val="007574EF"/>
    <w:rsid w:val="00757A19"/>
    <w:rsid w:val="00760737"/>
    <w:rsid w:val="007620E8"/>
    <w:rsid w:val="007627FA"/>
    <w:rsid w:val="00762890"/>
    <w:rsid w:val="00763BA6"/>
    <w:rsid w:val="00764412"/>
    <w:rsid w:val="00764ED4"/>
    <w:rsid w:val="0076569C"/>
    <w:rsid w:val="007659D5"/>
    <w:rsid w:val="00766383"/>
    <w:rsid w:val="00766E13"/>
    <w:rsid w:val="00766F92"/>
    <w:rsid w:val="0076751D"/>
    <w:rsid w:val="00767970"/>
    <w:rsid w:val="007700F3"/>
    <w:rsid w:val="00770854"/>
    <w:rsid w:val="00770E62"/>
    <w:rsid w:val="00771C5B"/>
    <w:rsid w:val="007731FC"/>
    <w:rsid w:val="00773FD7"/>
    <w:rsid w:val="007754A7"/>
    <w:rsid w:val="007765FB"/>
    <w:rsid w:val="00777B03"/>
    <w:rsid w:val="00780FB6"/>
    <w:rsid w:val="00781FF2"/>
    <w:rsid w:val="007821C9"/>
    <w:rsid w:val="0078324D"/>
    <w:rsid w:val="00783279"/>
    <w:rsid w:val="00783889"/>
    <w:rsid w:val="007844B0"/>
    <w:rsid w:val="00784664"/>
    <w:rsid w:val="00784B8D"/>
    <w:rsid w:val="007853F9"/>
    <w:rsid w:val="00785B1F"/>
    <w:rsid w:val="00787136"/>
    <w:rsid w:val="00787306"/>
    <w:rsid w:val="007904AE"/>
    <w:rsid w:val="007914DD"/>
    <w:rsid w:val="0079183D"/>
    <w:rsid w:val="00792718"/>
    <w:rsid w:val="0079497B"/>
    <w:rsid w:val="00794CDB"/>
    <w:rsid w:val="00794E89"/>
    <w:rsid w:val="00794FAF"/>
    <w:rsid w:val="00795472"/>
    <w:rsid w:val="007955B1"/>
    <w:rsid w:val="00795974"/>
    <w:rsid w:val="00795A97"/>
    <w:rsid w:val="00796A3A"/>
    <w:rsid w:val="0079769E"/>
    <w:rsid w:val="007A1BF5"/>
    <w:rsid w:val="007A220B"/>
    <w:rsid w:val="007A3BC5"/>
    <w:rsid w:val="007A46D3"/>
    <w:rsid w:val="007A497C"/>
    <w:rsid w:val="007A4FF9"/>
    <w:rsid w:val="007A644C"/>
    <w:rsid w:val="007A6989"/>
    <w:rsid w:val="007B0EF6"/>
    <w:rsid w:val="007B1F17"/>
    <w:rsid w:val="007B2258"/>
    <w:rsid w:val="007B23B9"/>
    <w:rsid w:val="007B4112"/>
    <w:rsid w:val="007B4533"/>
    <w:rsid w:val="007B56FE"/>
    <w:rsid w:val="007B5952"/>
    <w:rsid w:val="007C07F1"/>
    <w:rsid w:val="007C0D6E"/>
    <w:rsid w:val="007C12C0"/>
    <w:rsid w:val="007C17F0"/>
    <w:rsid w:val="007C22C1"/>
    <w:rsid w:val="007C2CC7"/>
    <w:rsid w:val="007C43A4"/>
    <w:rsid w:val="007C4AAF"/>
    <w:rsid w:val="007C551F"/>
    <w:rsid w:val="007C579F"/>
    <w:rsid w:val="007C5BB6"/>
    <w:rsid w:val="007C7ADB"/>
    <w:rsid w:val="007D086A"/>
    <w:rsid w:val="007D10EC"/>
    <w:rsid w:val="007D2A22"/>
    <w:rsid w:val="007D2DC8"/>
    <w:rsid w:val="007D301E"/>
    <w:rsid w:val="007D3C08"/>
    <w:rsid w:val="007D55C0"/>
    <w:rsid w:val="007D7D2E"/>
    <w:rsid w:val="007E0B1E"/>
    <w:rsid w:val="007E2154"/>
    <w:rsid w:val="007E21B4"/>
    <w:rsid w:val="007E2789"/>
    <w:rsid w:val="007E2B5A"/>
    <w:rsid w:val="007E3F1A"/>
    <w:rsid w:val="007E670F"/>
    <w:rsid w:val="007E7BD3"/>
    <w:rsid w:val="007E7F46"/>
    <w:rsid w:val="007F00EA"/>
    <w:rsid w:val="007F09A5"/>
    <w:rsid w:val="007F11AA"/>
    <w:rsid w:val="007F1455"/>
    <w:rsid w:val="007F18BD"/>
    <w:rsid w:val="007F2537"/>
    <w:rsid w:val="007F297E"/>
    <w:rsid w:val="007F29CD"/>
    <w:rsid w:val="007F2D82"/>
    <w:rsid w:val="007F3654"/>
    <w:rsid w:val="007F38FE"/>
    <w:rsid w:val="007F39C5"/>
    <w:rsid w:val="007F407E"/>
    <w:rsid w:val="007F5239"/>
    <w:rsid w:val="007F77A1"/>
    <w:rsid w:val="0080066F"/>
    <w:rsid w:val="00801166"/>
    <w:rsid w:val="0080190C"/>
    <w:rsid w:val="00801BF0"/>
    <w:rsid w:val="0080268E"/>
    <w:rsid w:val="00802A41"/>
    <w:rsid w:val="008040BB"/>
    <w:rsid w:val="008062B7"/>
    <w:rsid w:val="008067DD"/>
    <w:rsid w:val="00806DDF"/>
    <w:rsid w:val="00807008"/>
    <w:rsid w:val="00807BF1"/>
    <w:rsid w:val="00811F13"/>
    <w:rsid w:val="00812147"/>
    <w:rsid w:val="008137D0"/>
    <w:rsid w:val="00815173"/>
    <w:rsid w:val="00815394"/>
    <w:rsid w:val="00815965"/>
    <w:rsid w:val="008160EA"/>
    <w:rsid w:val="00816F9C"/>
    <w:rsid w:val="008170A1"/>
    <w:rsid w:val="0082033F"/>
    <w:rsid w:val="008207E7"/>
    <w:rsid w:val="00821A79"/>
    <w:rsid w:val="00821D5F"/>
    <w:rsid w:val="0082338F"/>
    <w:rsid w:val="00824D25"/>
    <w:rsid w:val="00826D30"/>
    <w:rsid w:val="00826E96"/>
    <w:rsid w:val="008276A7"/>
    <w:rsid w:val="00831693"/>
    <w:rsid w:val="00834EF4"/>
    <w:rsid w:val="00836490"/>
    <w:rsid w:val="00836AD5"/>
    <w:rsid w:val="0083784C"/>
    <w:rsid w:val="00841679"/>
    <w:rsid w:val="00843D18"/>
    <w:rsid w:val="008446EB"/>
    <w:rsid w:val="00844828"/>
    <w:rsid w:val="008449A6"/>
    <w:rsid w:val="00845F0D"/>
    <w:rsid w:val="00846145"/>
    <w:rsid w:val="008470B6"/>
    <w:rsid w:val="00847CB7"/>
    <w:rsid w:val="00850BFC"/>
    <w:rsid w:val="008514B1"/>
    <w:rsid w:val="00852264"/>
    <w:rsid w:val="00853EC8"/>
    <w:rsid w:val="008541AA"/>
    <w:rsid w:val="0085423F"/>
    <w:rsid w:val="008542E0"/>
    <w:rsid w:val="008544E7"/>
    <w:rsid w:val="008552E2"/>
    <w:rsid w:val="00855AEF"/>
    <w:rsid w:val="00856117"/>
    <w:rsid w:val="0085647E"/>
    <w:rsid w:val="00856A45"/>
    <w:rsid w:val="00857F9E"/>
    <w:rsid w:val="0086070E"/>
    <w:rsid w:val="0086135F"/>
    <w:rsid w:val="008626DA"/>
    <w:rsid w:val="00863763"/>
    <w:rsid w:val="00866AF4"/>
    <w:rsid w:val="00867463"/>
    <w:rsid w:val="00867465"/>
    <w:rsid w:val="0087232C"/>
    <w:rsid w:val="00872426"/>
    <w:rsid w:val="00872930"/>
    <w:rsid w:val="00872E62"/>
    <w:rsid w:val="008730D0"/>
    <w:rsid w:val="008733FD"/>
    <w:rsid w:val="00874099"/>
    <w:rsid w:val="00874329"/>
    <w:rsid w:val="00874CA1"/>
    <w:rsid w:val="00874D34"/>
    <w:rsid w:val="00875078"/>
    <w:rsid w:val="0087555A"/>
    <w:rsid w:val="00880D3F"/>
    <w:rsid w:val="00881343"/>
    <w:rsid w:val="00881521"/>
    <w:rsid w:val="00881E0B"/>
    <w:rsid w:val="0088297C"/>
    <w:rsid w:val="00882A8F"/>
    <w:rsid w:val="0088340F"/>
    <w:rsid w:val="00884877"/>
    <w:rsid w:val="00885F88"/>
    <w:rsid w:val="00886BD3"/>
    <w:rsid w:val="00886E19"/>
    <w:rsid w:val="00887BA0"/>
    <w:rsid w:val="00887E7E"/>
    <w:rsid w:val="00891407"/>
    <w:rsid w:val="008914AC"/>
    <w:rsid w:val="00892A2A"/>
    <w:rsid w:val="0089388C"/>
    <w:rsid w:val="00893C7E"/>
    <w:rsid w:val="00894650"/>
    <w:rsid w:val="00894802"/>
    <w:rsid w:val="008952BB"/>
    <w:rsid w:val="00895E52"/>
    <w:rsid w:val="00896495"/>
    <w:rsid w:val="008967BC"/>
    <w:rsid w:val="00897C99"/>
    <w:rsid w:val="00897E4F"/>
    <w:rsid w:val="008A06E8"/>
    <w:rsid w:val="008A0D1B"/>
    <w:rsid w:val="008A118B"/>
    <w:rsid w:val="008A1B8F"/>
    <w:rsid w:val="008A1EDE"/>
    <w:rsid w:val="008A3DB2"/>
    <w:rsid w:val="008A4549"/>
    <w:rsid w:val="008A4604"/>
    <w:rsid w:val="008A46F2"/>
    <w:rsid w:val="008A554E"/>
    <w:rsid w:val="008A64A4"/>
    <w:rsid w:val="008A6C39"/>
    <w:rsid w:val="008A6E66"/>
    <w:rsid w:val="008A6F47"/>
    <w:rsid w:val="008A7559"/>
    <w:rsid w:val="008A7ECE"/>
    <w:rsid w:val="008B045C"/>
    <w:rsid w:val="008B0533"/>
    <w:rsid w:val="008B3905"/>
    <w:rsid w:val="008B3C5B"/>
    <w:rsid w:val="008B56BC"/>
    <w:rsid w:val="008B637F"/>
    <w:rsid w:val="008B7808"/>
    <w:rsid w:val="008C0A64"/>
    <w:rsid w:val="008C1E20"/>
    <w:rsid w:val="008C2005"/>
    <w:rsid w:val="008C2752"/>
    <w:rsid w:val="008C28C2"/>
    <w:rsid w:val="008C2D62"/>
    <w:rsid w:val="008C36B6"/>
    <w:rsid w:val="008C510C"/>
    <w:rsid w:val="008C5119"/>
    <w:rsid w:val="008C5274"/>
    <w:rsid w:val="008C7929"/>
    <w:rsid w:val="008C7FF4"/>
    <w:rsid w:val="008D08B4"/>
    <w:rsid w:val="008D2455"/>
    <w:rsid w:val="008D3A8F"/>
    <w:rsid w:val="008D3F25"/>
    <w:rsid w:val="008D5EC7"/>
    <w:rsid w:val="008D61E9"/>
    <w:rsid w:val="008D674F"/>
    <w:rsid w:val="008D75D8"/>
    <w:rsid w:val="008D7994"/>
    <w:rsid w:val="008D7C19"/>
    <w:rsid w:val="008D7DD7"/>
    <w:rsid w:val="008E19CD"/>
    <w:rsid w:val="008E298B"/>
    <w:rsid w:val="008E2C25"/>
    <w:rsid w:val="008E2F14"/>
    <w:rsid w:val="008E3573"/>
    <w:rsid w:val="008E38C9"/>
    <w:rsid w:val="008E394A"/>
    <w:rsid w:val="008E3E58"/>
    <w:rsid w:val="008E4EB6"/>
    <w:rsid w:val="008E56F3"/>
    <w:rsid w:val="008E5E8F"/>
    <w:rsid w:val="008E5FC4"/>
    <w:rsid w:val="008F0744"/>
    <w:rsid w:val="008F3C96"/>
    <w:rsid w:val="008F5027"/>
    <w:rsid w:val="008F5B01"/>
    <w:rsid w:val="008F783A"/>
    <w:rsid w:val="0090057C"/>
    <w:rsid w:val="00900BE7"/>
    <w:rsid w:val="00901782"/>
    <w:rsid w:val="009021DB"/>
    <w:rsid w:val="0090220D"/>
    <w:rsid w:val="0090235F"/>
    <w:rsid w:val="00902BFE"/>
    <w:rsid w:val="009036AB"/>
    <w:rsid w:val="009036FD"/>
    <w:rsid w:val="00904C28"/>
    <w:rsid w:val="00904FF3"/>
    <w:rsid w:val="009063C4"/>
    <w:rsid w:val="00906BA6"/>
    <w:rsid w:val="00906CA4"/>
    <w:rsid w:val="00907BE4"/>
    <w:rsid w:val="00910250"/>
    <w:rsid w:val="009106C4"/>
    <w:rsid w:val="009106E3"/>
    <w:rsid w:val="009113DB"/>
    <w:rsid w:val="0091304C"/>
    <w:rsid w:val="00913287"/>
    <w:rsid w:val="0091426F"/>
    <w:rsid w:val="0091526D"/>
    <w:rsid w:val="009152EF"/>
    <w:rsid w:val="009169AF"/>
    <w:rsid w:val="0091735C"/>
    <w:rsid w:val="009179E4"/>
    <w:rsid w:val="00920983"/>
    <w:rsid w:val="00921064"/>
    <w:rsid w:val="009215ED"/>
    <w:rsid w:val="00922673"/>
    <w:rsid w:val="00922898"/>
    <w:rsid w:val="00922FC6"/>
    <w:rsid w:val="0092575B"/>
    <w:rsid w:val="00925CE3"/>
    <w:rsid w:val="009276F4"/>
    <w:rsid w:val="00931791"/>
    <w:rsid w:val="00931A1B"/>
    <w:rsid w:val="00931BAF"/>
    <w:rsid w:val="00934A24"/>
    <w:rsid w:val="00934C6D"/>
    <w:rsid w:val="00934D92"/>
    <w:rsid w:val="00935E34"/>
    <w:rsid w:val="00935F25"/>
    <w:rsid w:val="009363DE"/>
    <w:rsid w:val="00936DAE"/>
    <w:rsid w:val="00937272"/>
    <w:rsid w:val="00941A5A"/>
    <w:rsid w:val="009443EE"/>
    <w:rsid w:val="00944E7B"/>
    <w:rsid w:val="009464FA"/>
    <w:rsid w:val="0094738E"/>
    <w:rsid w:val="00951B9A"/>
    <w:rsid w:val="00952DDE"/>
    <w:rsid w:val="00952E6D"/>
    <w:rsid w:val="00953E4A"/>
    <w:rsid w:val="00953EE9"/>
    <w:rsid w:val="00954A87"/>
    <w:rsid w:val="00954FCD"/>
    <w:rsid w:val="00956140"/>
    <w:rsid w:val="009567CF"/>
    <w:rsid w:val="0095771C"/>
    <w:rsid w:val="00963A53"/>
    <w:rsid w:val="00963CFC"/>
    <w:rsid w:val="00964334"/>
    <w:rsid w:val="00964E58"/>
    <w:rsid w:val="00965977"/>
    <w:rsid w:val="0096752B"/>
    <w:rsid w:val="0097182C"/>
    <w:rsid w:val="009723E8"/>
    <w:rsid w:val="00974E7F"/>
    <w:rsid w:val="00977707"/>
    <w:rsid w:val="00977A2A"/>
    <w:rsid w:val="00977A8E"/>
    <w:rsid w:val="009804D3"/>
    <w:rsid w:val="009815CC"/>
    <w:rsid w:val="00981D34"/>
    <w:rsid w:val="00983E1E"/>
    <w:rsid w:val="0098496F"/>
    <w:rsid w:val="0098498B"/>
    <w:rsid w:val="00984B08"/>
    <w:rsid w:val="00986307"/>
    <w:rsid w:val="00987122"/>
    <w:rsid w:val="00987A58"/>
    <w:rsid w:val="00990791"/>
    <w:rsid w:val="00991550"/>
    <w:rsid w:val="0099163E"/>
    <w:rsid w:val="00991F0D"/>
    <w:rsid w:val="009922E0"/>
    <w:rsid w:val="0099339B"/>
    <w:rsid w:val="00993CB8"/>
    <w:rsid w:val="00993FA3"/>
    <w:rsid w:val="009954F6"/>
    <w:rsid w:val="0099562F"/>
    <w:rsid w:val="00995780"/>
    <w:rsid w:val="00996B4A"/>
    <w:rsid w:val="00997510"/>
    <w:rsid w:val="00997901"/>
    <w:rsid w:val="00997EFB"/>
    <w:rsid w:val="009A076C"/>
    <w:rsid w:val="009A0B5B"/>
    <w:rsid w:val="009A0BD6"/>
    <w:rsid w:val="009A1356"/>
    <w:rsid w:val="009A17DF"/>
    <w:rsid w:val="009A1A32"/>
    <w:rsid w:val="009A4284"/>
    <w:rsid w:val="009A497C"/>
    <w:rsid w:val="009A4A79"/>
    <w:rsid w:val="009A5C18"/>
    <w:rsid w:val="009A5CE8"/>
    <w:rsid w:val="009A6B03"/>
    <w:rsid w:val="009A6DFF"/>
    <w:rsid w:val="009A7F30"/>
    <w:rsid w:val="009B0207"/>
    <w:rsid w:val="009B02F9"/>
    <w:rsid w:val="009B1507"/>
    <w:rsid w:val="009B313F"/>
    <w:rsid w:val="009B32CB"/>
    <w:rsid w:val="009B3B63"/>
    <w:rsid w:val="009B43E5"/>
    <w:rsid w:val="009B4561"/>
    <w:rsid w:val="009B47A5"/>
    <w:rsid w:val="009B6106"/>
    <w:rsid w:val="009B63E0"/>
    <w:rsid w:val="009B691C"/>
    <w:rsid w:val="009C09D9"/>
    <w:rsid w:val="009C0F5F"/>
    <w:rsid w:val="009C1921"/>
    <w:rsid w:val="009C1AD5"/>
    <w:rsid w:val="009C24D7"/>
    <w:rsid w:val="009C26E5"/>
    <w:rsid w:val="009C295E"/>
    <w:rsid w:val="009C2DBE"/>
    <w:rsid w:val="009C3DBB"/>
    <w:rsid w:val="009C46DF"/>
    <w:rsid w:val="009C5519"/>
    <w:rsid w:val="009D0E68"/>
    <w:rsid w:val="009D2062"/>
    <w:rsid w:val="009D2DC0"/>
    <w:rsid w:val="009D40B9"/>
    <w:rsid w:val="009D5D86"/>
    <w:rsid w:val="009D6D44"/>
    <w:rsid w:val="009D7B85"/>
    <w:rsid w:val="009D7FD0"/>
    <w:rsid w:val="009E002F"/>
    <w:rsid w:val="009E0979"/>
    <w:rsid w:val="009E0BC4"/>
    <w:rsid w:val="009E1180"/>
    <w:rsid w:val="009E1F13"/>
    <w:rsid w:val="009E44C2"/>
    <w:rsid w:val="009E51FC"/>
    <w:rsid w:val="009F3152"/>
    <w:rsid w:val="009F35FA"/>
    <w:rsid w:val="009F3AD4"/>
    <w:rsid w:val="009F59DF"/>
    <w:rsid w:val="00A01750"/>
    <w:rsid w:val="00A040B0"/>
    <w:rsid w:val="00A042DD"/>
    <w:rsid w:val="00A05257"/>
    <w:rsid w:val="00A05484"/>
    <w:rsid w:val="00A072CC"/>
    <w:rsid w:val="00A07A0A"/>
    <w:rsid w:val="00A10384"/>
    <w:rsid w:val="00A104D7"/>
    <w:rsid w:val="00A10A54"/>
    <w:rsid w:val="00A10F26"/>
    <w:rsid w:val="00A11EC4"/>
    <w:rsid w:val="00A129AB"/>
    <w:rsid w:val="00A1316E"/>
    <w:rsid w:val="00A13A2C"/>
    <w:rsid w:val="00A13A92"/>
    <w:rsid w:val="00A15E76"/>
    <w:rsid w:val="00A177D1"/>
    <w:rsid w:val="00A17FDD"/>
    <w:rsid w:val="00A200A3"/>
    <w:rsid w:val="00A205B0"/>
    <w:rsid w:val="00A210B4"/>
    <w:rsid w:val="00A212B3"/>
    <w:rsid w:val="00A224F6"/>
    <w:rsid w:val="00A22705"/>
    <w:rsid w:val="00A23776"/>
    <w:rsid w:val="00A23A55"/>
    <w:rsid w:val="00A2471E"/>
    <w:rsid w:val="00A24969"/>
    <w:rsid w:val="00A24EC8"/>
    <w:rsid w:val="00A25533"/>
    <w:rsid w:val="00A2595A"/>
    <w:rsid w:val="00A26AF3"/>
    <w:rsid w:val="00A279CA"/>
    <w:rsid w:val="00A3068E"/>
    <w:rsid w:val="00A30FAC"/>
    <w:rsid w:val="00A3178B"/>
    <w:rsid w:val="00A319E8"/>
    <w:rsid w:val="00A31D17"/>
    <w:rsid w:val="00A32B1D"/>
    <w:rsid w:val="00A32D55"/>
    <w:rsid w:val="00A33116"/>
    <w:rsid w:val="00A33F42"/>
    <w:rsid w:val="00A34B40"/>
    <w:rsid w:val="00A35DCB"/>
    <w:rsid w:val="00A36187"/>
    <w:rsid w:val="00A36896"/>
    <w:rsid w:val="00A40731"/>
    <w:rsid w:val="00A4394B"/>
    <w:rsid w:val="00A439DD"/>
    <w:rsid w:val="00A44BB4"/>
    <w:rsid w:val="00A453B6"/>
    <w:rsid w:val="00A4571B"/>
    <w:rsid w:val="00A462DF"/>
    <w:rsid w:val="00A464B3"/>
    <w:rsid w:val="00A46B13"/>
    <w:rsid w:val="00A47A0D"/>
    <w:rsid w:val="00A47BD6"/>
    <w:rsid w:val="00A50533"/>
    <w:rsid w:val="00A51B61"/>
    <w:rsid w:val="00A527BD"/>
    <w:rsid w:val="00A533CF"/>
    <w:rsid w:val="00A54415"/>
    <w:rsid w:val="00A54E55"/>
    <w:rsid w:val="00A54F5F"/>
    <w:rsid w:val="00A5609D"/>
    <w:rsid w:val="00A56A50"/>
    <w:rsid w:val="00A56FC2"/>
    <w:rsid w:val="00A61464"/>
    <w:rsid w:val="00A61B86"/>
    <w:rsid w:val="00A627B3"/>
    <w:rsid w:val="00A632C3"/>
    <w:rsid w:val="00A64208"/>
    <w:rsid w:val="00A643A6"/>
    <w:rsid w:val="00A65D5F"/>
    <w:rsid w:val="00A66159"/>
    <w:rsid w:val="00A673B5"/>
    <w:rsid w:val="00A6778C"/>
    <w:rsid w:val="00A6784D"/>
    <w:rsid w:val="00A67CC6"/>
    <w:rsid w:val="00A72C04"/>
    <w:rsid w:val="00A73462"/>
    <w:rsid w:val="00A734D4"/>
    <w:rsid w:val="00A743A9"/>
    <w:rsid w:val="00A74786"/>
    <w:rsid w:val="00A7543F"/>
    <w:rsid w:val="00A76D31"/>
    <w:rsid w:val="00A76EC1"/>
    <w:rsid w:val="00A778A8"/>
    <w:rsid w:val="00A807D6"/>
    <w:rsid w:val="00A80806"/>
    <w:rsid w:val="00A81366"/>
    <w:rsid w:val="00A8176C"/>
    <w:rsid w:val="00A82091"/>
    <w:rsid w:val="00A825DD"/>
    <w:rsid w:val="00A82D4B"/>
    <w:rsid w:val="00A839C1"/>
    <w:rsid w:val="00A842B3"/>
    <w:rsid w:val="00A84784"/>
    <w:rsid w:val="00A84D93"/>
    <w:rsid w:val="00A85A68"/>
    <w:rsid w:val="00A85CCD"/>
    <w:rsid w:val="00A86237"/>
    <w:rsid w:val="00A86E9C"/>
    <w:rsid w:val="00A87062"/>
    <w:rsid w:val="00A870F0"/>
    <w:rsid w:val="00A87A31"/>
    <w:rsid w:val="00A87C87"/>
    <w:rsid w:val="00A910CB"/>
    <w:rsid w:val="00A93010"/>
    <w:rsid w:val="00A961B0"/>
    <w:rsid w:val="00A9669E"/>
    <w:rsid w:val="00A96797"/>
    <w:rsid w:val="00A96919"/>
    <w:rsid w:val="00A979B0"/>
    <w:rsid w:val="00A97C37"/>
    <w:rsid w:val="00A97C72"/>
    <w:rsid w:val="00AA1026"/>
    <w:rsid w:val="00AA23A0"/>
    <w:rsid w:val="00AA4925"/>
    <w:rsid w:val="00AA7035"/>
    <w:rsid w:val="00AB0CD3"/>
    <w:rsid w:val="00AB1324"/>
    <w:rsid w:val="00AB2074"/>
    <w:rsid w:val="00AB3410"/>
    <w:rsid w:val="00AB3876"/>
    <w:rsid w:val="00AB44F4"/>
    <w:rsid w:val="00AB50FA"/>
    <w:rsid w:val="00AB5C05"/>
    <w:rsid w:val="00AB6673"/>
    <w:rsid w:val="00AB6F17"/>
    <w:rsid w:val="00AC0A68"/>
    <w:rsid w:val="00AC1F06"/>
    <w:rsid w:val="00AC29C9"/>
    <w:rsid w:val="00AC3B66"/>
    <w:rsid w:val="00AC41C0"/>
    <w:rsid w:val="00AC531F"/>
    <w:rsid w:val="00AC72D8"/>
    <w:rsid w:val="00AC7629"/>
    <w:rsid w:val="00AD0D07"/>
    <w:rsid w:val="00AD1B7B"/>
    <w:rsid w:val="00AD2E0D"/>
    <w:rsid w:val="00AD38EA"/>
    <w:rsid w:val="00AD3A08"/>
    <w:rsid w:val="00AD4B14"/>
    <w:rsid w:val="00AD538F"/>
    <w:rsid w:val="00AD5AE7"/>
    <w:rsid w:val="00AE0D70"/>
    <w:rsid w:val="00AE1E32"/>
    <w:rsid w:val="00AE2521"/>
    <w:rsid w:val="00AE2549"/>
    <w:rsid w:val="00AE3684"/>
    <w:rsid w:val="00AE372C"/>
    <w:rsid w:val="00AE46C6"/>
    <w:rsid w:val="00AE4795"/>
    <w:rsid w:val="00AE50C2"/>
    <w:rsid w:val="00AE6188"/>
    <w:rsid w:val="00AE6B5F"/>
    <w:rsid w:val="00AF205D"/>
    <w:rsid w:val="00AF211A"/>
    <w:rsid w:val="00AF2B9F"/>
    <w:rsid w:val="00AF429A"/>
    <w:rsid w:val="00AF74A1"/>
    <w:rsid w:val="00AF7589"/>
    <w:rsid w:val="00B008BC"/>
    <w:rsid w:val="00B0142B"/>
    <w:rsid w:val="00B02D16"/>
    <w:rsid w:val="00B039B1"/>
    <w:rsid w:val="00B04E0E"/>
    <w:rsid w:val="00B05A26"/>
    <w:rsid w:val="00B0659B"/>
    <w:rsid w:val="00B06E9A"/>
    <w:rsid w:val="00B07B8C"/>
    <w:rsid w:val="00B1022E"/>
    <w:rsid w:val="00B12BED"/>
    <w:rsid w:val="00B1389F"/>
    <w:rsid w:val="00B14BEE"/>
    <w:rsid w:val="00B14C91"/>
    <w:rsid w:val="00B16CB7"/>
    <w:rsid w:val="00B178D5"/>
    <w:rsid w:val="00B21B38"/>
    <w:rsid w:val="00B21CC8"/>
    <w:rsid w:val="00B225EF"/>
    <w:rsid w:val="00B22664"/>
    <w:rsid w:val="00B23692"/>
    <w:rsid w:val="00B24822"/>
    <w:rsid w:val="00B269FF"/>
    <w:rsid w:val="00B2747A"/>
    <w:rsid w:val="00B276D4"/>
    <w:rsid w:val="00B276DD"/>
    <w:rsid w:val="00B306F2"/>
    <w:rsid w:val="00B321DE"/>
    <w:rsid w:val="00B3296F"/>
    <w:rsid w:val="00B329A5"/>
    <w:rsid w:val="00B32AFD"/>
    <w:rsid w:val="00B3382F"/>
    <w:rsid w:val="00B33A7E"/>
    <w:rsid w:val="00B3549F"/>
    <w:rsid w:val="00B35BD2"/>
    <w:rsid w:val="00B36170"/>
    <w:rsid w:val="00B36E93"/>
    <w:rsid w:val="00B37E22"/>
    <w:rsid w:val="00B37ED6"/>
    <w:rsid w:val="00B40B30"/>
    <w:rsid w:val="00B428CB"/>
    <w:rsid w:val="00B4361D"/>
    <w:rsid w:val="00B4444A"/>
    <w:rsid w:val="00B44A15"/>
    <w:rsid w:val="00B45B0E"/>
    <w:rsid w:val="00B45C2B"/>
    <w:rsid w:val="00B4642B"/>
    <w:rsid w:val="00B47162"/>
    <w:rsid w:val="00B501FF"/>
    <w:rsid w:val="00B505E8"/>
    <w:rsid w:val="00B50645"/>
    <w:rsid w:val="00B51B1C"/>
    <w:rsid w:val="00B521F7"/>
    <w:rsid w:val="00B52398"/>
    <w:rsid w:val="00B5269A"/>
    <w:rsid w:val="00B53D74"/>
    <w:rsid w:val="00B5418E"/>
    <w:rsid w:val="00B54BA3"/>
    <w:rsid w:val="00B569D4"/>
    <w:rsid w:val="00B61B8B"/>
    <w:rsid w:val="00B62568"/>
    <w:rsid w:val="00B62817"/>
    <w:rsid w:val="00B62ADA"/>
    <w:rsid w:val="00B6356F"/>
    <w:rsid w:val="00B65D86"/>
    <w:rsid w:val="00B660D0"/>
    <w:rsid w:val="00B66BE8"/>
    <w:rsid w:val="00B66F74"/>
    <w:rsid w:val="00B72498"/>
    <w:rsid w:val="00B74227"/>
    <w:rsid w:val="00B75773"/>
    <w:rsid w:val="00B7583D"/>
    <w:rsid w:val="00B759D7"/>
    <w:rsid w:val="00B76061"/>
    <w:rsid w:val="00B84A40"/>
    <w:rsid w:val="00B8529B"/>
    <w:rsid w:val="00B862EA"/>
    <w:rsid w:val="00B86CE4"/>
    <w:rsid w:val="00B87FF6"/>
    <w:rsid w:val="00B91FF7"/>
    <w:rsid w:val="00B9360A"/>
    <w:rsid w:val="00B94928"/>
    <w:rsid w:val="00B94F9B"/>
    <w:rsid w:val="00B955CA"/>
    <w:rsid w:val="00B95AEA"/>
    <w:rsid w:val="00B9687E"/>
    <w:rsid w:val="00B973E2"/>
    <w:rsid w:val="00B9762D"/>
    <w:rsid w:val="00B97AB6"/>
    <w:rsid w:val="00B97FBA"/>
    <w:rsid w:val="00BA16DD"/>
    <w:rsid w:val="00BA3ECF"/>
    <w:rsid w:val="00BA5022"/>
    <w:rsid w:val="00BA6038"/>
    <w:rsid w:val="00BA6452"/>
    <w:rsid w:val="00BA7044"/>
    <w:rsid w:val="00BA74A5"/>
    <w:rsid w:val="00BA7557"/>
    <w:rsid w:val="00BA791D"/>
    <w:rsid w:val="00BB03EA"/>
    <w:rsid w:val="00BB14B1"/>
    <w:rsid w:val="00BB1C17"/>
    <w:rsid w:val="00BB2545"/>
    <w:rsid w:val="00BB3CC9"/>
    <w:rsid w:val="00BB550C"/>
    <w:rsid w:val="00BB58F8"/>
    <w:rsid w:val="00BB76CE"/>
    <w:rsid w:val="00BB772B"/>
    <w:rsid w:val="00BC12E2"/>
    <w:rsid w:val="00BC2077"/>
    <w:rsid w:val="00BC3CF7"/>
    <w:rsid w:val="00BC6409"/>
    <w:rsid w:val="00BC6871"/>
    <w:rsid w:val="00BC6912"/>
    <w:rsid w:val="00BC6AAA"/>
    <w:rsid w:val="00BC7015"/>
    <w:rsid w:val="00BC73D6"/>
    <w:rsid w:val="00BD03A2"/>
    <w:rsid w:val="00BD07D0"/>
    <w:rsid w:val="00BD1FF5"/>
    <w:rsid w:val="00BD237F"/>
    <w:rsid w:val="00BD2B36"/>
    <w:rsid w:val="00BD2D61"/>
    <w:rsid w:val="00BD2FEB"/>
    <w:rsid w:val="00BD3B93"/>
    <w:rsid w:val="00BD4086"/>
    <w:rsid w:val="00BD4C42"/>
    <w:rsid w:val="00BD5690"/>
    <w:rsid w:val="00BD5908"/>
    <w:rsid w:val="00BD647F"/>
    <w:rsid w:val="00BD667A"/>
    <w:rsid w:val="00BE0C02"/>
    <w:rsid w:val="00BE14FB"/>
    <w:rsid w:val="00BE175F"/>
    <w:rsid w:val="00BE28B3"/>
    <w:rsid w:val="00BE3C6B"/>
    <w:rsid w:val="00BE3CBC"/>
    <w:rsid w:val="00BE442E"/>
    <w:rsid w:val="00BE55BB"/>
    <w:rsid w:val="00BE5A4C"/>
    <w:rsid w:val="00BE5EFD"/>
    <w:rsid w:val="00BE623C"/>
    <w:rsid w:val="00BE6B37"/>
    <w:rsid w:val="00BE78AB"/>
    <w:rsid w:val="00BE791E"/>
    <w:rsid w:val="00BE7D6F"/>
    <w:rsid w:val="00BF06A1"/>
    <w:rsid w:val="00BF1564"/>
    <w:rsid w:val="00BF1959"/>
    <w:rsid w:val="00BF47D0"/>
    <w:rsid w:val="00BF49F7"/>
    <w:rsid w:val="00BF586B"/>
    <w:rsid w:val="00BF7947"/>
    <w:rsid w:val="00BF7E4F"/>
    <w:rsid w:val="00C00234"/>
    <w:rsid w:val="00C02413"/>
    <w:rsid w:val="00C03156"/>
    <w:rsid w:val="00C03165"/>
    <w:rsid w:val="00C04D5D"/>
    <w:rsid w:val="00C053A7"/>
    <w:rsid w:val="00C07577"/>
    <w:rsid w:val="00C10288"/>
    <w:rsid w:val="00C1068E"/>
    <w:rsid w:val="00C11CE4"/>
    <w:rsid w:val="00C1239E"/>
    <w:rsid w:val="00C133A1"/>
    <w:rsid w:val="00C13C0A"/>
    <w:rsid w:val="00C13DB9"/>
    <w:rsid w:val="00C14849"/>
    <w:rsid w:val="00C14B9B"/>
    <w:rsid w:val="00C14E59"/>
    <w:rsid w:val="00C163AF"/>
    <w:rsid w:val="00C172CC"/>
    <w:rsid w:val="00C1771B"/>
    <w:rsid w:val="00C2200B"/>
    <w:rsid w:val="00C23265"/>
    <w:rsid w:val="00C237F5"/>
    <w:rsid w:val="00C2391E"/>
    <w:rsid w:val="00C239F7"/>
    <w:rsid w:val="00C247CC"/>
    <w:rsid w:val="00C26B97"/>
    <w:rsid w:val="00C27F0F"/>
    <w:rsid w:val="00C316B9"/>
    <w:rsid w:val="00C332C9"/>
    <w:rsid w:val="00C33A4D"/>
    <w:rsid w:val="00C3400E"/>
    <w:rsid w:val="00C3417F"/>
    <w:rsid w:val="00C34CA6"/>
    <w:rsid w:val="00C3507C"/>
    <w:rsid w:val="00C35348"/>
    <w:rsid w:val="00C354C7"/>
    <w:rsid w:val="00C354C8"/>
    <w:rsid w:val="00C3581D"/>
    <w:rsid w:val="00C35852"/>
    <w:rsid w:val="00C37C2F"/>
    <w:rsid w:val="00C37EE7"/>
    <w:rsid w:val="00C40019"/>
    <w:rsid w:val="00C40618"/>
    <w:rsid w:val="00C416C2"/>
    <w:rsid w:val="00C420A3"/>
    <w:rsid w:val="00C42E94"/>
    <w:rsid w:val="00C45795"/>
    <w:rsid w:val="00C45B87"/>
    <w:rsid w:val="00C479D7"/>
    <w:rsid w:val="00C51697"/>
    <w:rsid w:val="00C51E1D"/>
    <w:rsid w:val="00C52F86"/>
    <w:rsid w:val="00C53CB1"/>
    <w:rsid w:val="00C53CEC"/>
    <w:rsid w:val="00C54BE7"/>
    <w:rsid w:val="00C55236"/>
    <w:rsid w:val="00C55417"/>
    <w:rsid w:val="00C56855"/>
    <w:rsid w:val="00C56B56"/>
    <w:rsid w:val="00C60EE6"/>
    <w:rsid w:val="00C61445"/>
    <w:rsid w:val="00C61DD3"/>
    <w:rsid w:val="00C63499"/>
    <w:rsid w:val="00C63925"/>
    <w:rsid w:val="00C63FAD"/>
    <w:rsid w:val="00C64BD4"/>
    <w:rsid w:val="00C65AE1"/>
    <w:rsid w:val="00C65C12"/>
    <w:rsid w:val="00C663CA"/>
    <w:rsid w:val="00C67CC7"/>
    <w:rsid w:val="00C708FD"/>
    <w:rsid w:val="00C7144A"/>
    <w:rsid w:val="00C715DD"/>
    <w:rsid w:val="00C72C59"/>
    <w:rsid w:val="00C72F9D"/>
    <w:rsid w:val="00C739B1"/>
    <w:rsid w:val="00C74363"/>
    <w:rsid w:val="00C749E9"/>
    <w:rsid w:val="00C74B24"/>
    <w:rsid w:val="00C752BF"/>
    <w:rsid w:val="00C7573A"/>
    <w:rsid w:val="00C76BFD"/>
    <w:rsid w:val="00C76FE5"/>
    <w:rsid w:val="00C80268"/>
    <w:rsid w:val="00C807F2"/>
    <w:rsid w:val="00C80ED1"/>
    <w:rsid w:val="00C81738"/>
    <w:rsid w:val="00C8237A"/>
    <w:rsid w:val="00C83152"/>
    <w:rsid w:val="00C83DA9"/>
    <w:rsid w:val="00C841E1"/>
    <w:rsid w:val="00C854E9"/>
    <w:rsid w:val="00C8584D"/>
    <w:rsid w:val="00C8626E"/>
    <w:rsid w:val="00C86589"/>
    <w:rsid w:val="00C912A8"/>
    <w:rsid w:val="00C9141A"/>
    <w:rsid w:val="00C92B31"/>
    <w:rsid w:val="00C945EF"/>
    <w:rsid w:val="00C95250"/>
    <w:rsid w:val="00C9750C"/>
    <w:rsid w:val="00CA2AA8"/>
    <w:rsid w:val="00CA31F3"/>
    <w:rsid w:val="00CA444C"/>
    <w:rsid w:val="00CA4F13"/>
    <w:rsid w:val="00CA519E"/>
    <w:rsid w:val="00CA5831"/>
    <w:rsid w:val="00CA58A1"/>
    <w:rsid w:val="00CA5D28"/>
    <w:rsid w:val="00CA7170"/>
    <w:rsid w:val="00CA7774"/>
    <w:rsid w:val="00CB14A9"/>
    <w:rsid w:val="00CB1566"/>
    <w:rsid w:val="00CB1A36"/>
    <w:rsid w:val="00CB1F83"/>
    <w:rsid w:val="00CB22CE"/>
    <w:rsid w:val="00CB2846"/>
    <w:rsid w:val="00CB3146"/>
    <w:rsid w:val="00CB356E"/>
    <w:rsid w:val="00CB3C57"/>
    <w:rsid w:val="00CB3F50"/>
    <w:rsid w:val="00CB4028"/>
    <w:rsid w:val="00CB5EBF"/>
    <w:rsid w:val="00CB6635"/>
    <w:rsid w:val="00CB7302"/>
    <w:rsid w:val="00CC0041"/>
    <w:rsid w:val="00CC0F72"/>
    <w:rsid w:val="00CC1363"/>
    <w:rsid w:val="00CC1C0D"/>
    <w:rsid w:val="00CC1D71"/>
    <w:rsid w:val="00CC1E35"/>
    <w:rsid w:val="00CC4210"/>
    <w:rsid w:val="00CC4A98"/>
    <w:rsid w:val="00CC4C26"/>
    <w:rsid w:val="00CC4DE0"/>
    <w:rsid w:val="00CC5F1E"/>
    <w:rsid w:val="00CC617A"/>
    <w:rsid w:val="00CC63BA"/>
    <w:rsid w:val="00CC6CCE"/>
    <w:rsid w:val="00CC6D47"/>
    <w:rsid w:val="00CD0751"/>
    <w:rsid w:val="00CD116A"/>
    <w:rsid w:val="00CD189C"/>
    <w:rsid w:val="00CD2574"/>
    <w:rsid w:val="00CD25DC"/>
    <w:rsid w:val="00CD269F"/>
    <w:rsid w:val="00CD2740"/>
    <w:rsid w:val="00CD27FD"/>
    <w:rsid w:val="00CD320D"/>
    <w:rsid w:val="00CD4FFA"/>
    <w:rsid w:val="00CD5D9A"/>
    <w:rsid w:val="00CD5F3F"/>
    <w:rsid w:val="00CD6BF4"/>
    <w:rsid w:val="00CD76CD"/>
    <w:rsid w:val="00CE178A"/>
    <w:rsid w:val="00CE2889"/>
    <w:rsid w:val="00CE29A4"/>
    <w:rsid w:val="00CE2B18"/>
    <w:rsid w:val="00CE2F1E"/>
    <w:rsid w:val="00CE3FEE"/>
    <w:rsid w:val="00CE4A8E"/>
    <w:rsid w:val="00CE6439"/>
    <w:rsid w:val="00CE6AD2"/>
    <w:rsid w:val="00CF03C9"/>
    <w:rsid w:val="00CF0ED8"/>
    <w:rsid w:val="00CF1CA0"/>
    <w:rsid w:val="00CF4A2C"/>
    <w:rsid w:val="00CF6938"/>
    <w:rsid w:val="00CF6D40"/>
    <w:rsid w:val="00CF6F3B"/>
    <w:rsid w:val="00D0065B"/>
    <w:rsid w:val="00D00CBB"/>
    <w:rsid w:val="00D01692"/>
    <w:rsid w:val="00D02A07"/>
    <w:rsid w:val="00D03647"/>
    <w:rsid w:val="00D03F17"/>
    <w:rsid w:val="00D0408D"/>
    <w:rsid w:val="00D0605A"/>
    <w:rsid w:val="00D06DD5"/>
    <w:rsid w:val="00D10096"/>
    <w:rsid w:val="00D1291C"/>
    <w:rsid w:val="00D14CAA"/>
    <w:rsid w:val="00D15FCA"/>
    <w:rsid w:val="00D17900"/>
    <w:rsid w:val="00D17EEC"/>
    <w:rsid w:val="00D22E05"/>
    <w:rsid w:val="00D23B67"/>
    <w:rsid w:val="00D24F87"/>
    <w:rsid w:val="00D250E7"/>
    <w:rsid w:val="00D2574B"/>
    <w:rsid w:val="00D25F87"/>
    <w:rsid w:val="00D26472"/>
    <w:rsid w:val="00D30D17"/>
    <w:rsid w:val="00D30EC9"/>
    <w:rsid w:val="00D30F15"/>
    <w:rsid w:val="00D32456"/>
    <w:rsid w:val="00D33C70"/>
    <w:rsid w:val="00D349D3"/>
    <w:rsid w:val="00D34E79"/>
    <w:rsid w:val="00D36360"/>
    <w:rsid w:val="00D36548"/>
    <w:rsid w:val="00D36CB7"/>
    <w:rsid w:val="00D467C1"/>
    <w:rsid w:val="00D4720B"/>
    <w:rsid w:val="00D474F7"/>
    <w:rsid w:val="00D476DE"/>
    <w:rsid w:val="00D5010D"/>
    <w:rsid w:val="00D505B2"/>
    <w:rsid w:val="00D51C8B"/>
    <w:rsid w:val="00D51E86"/>
    <w:rsid w:val="00D53833"/>
    <w:rsid w:val="00D54094"/>
    <w:rsid w:val="00D54159"/>
    <w:rsid w:val="00D54CAD"/>
    <w:rsid w:val="00D55044"/>
    <w:rsid w:val="00D5618C"/>
    <w:rsid w:val="00D56313"/>
    <w:rsid w:val="00D57482"/>
    <w:rsid w:val="00D574BE"/>
    <w:rsid w:val="00D62074"/>
    <w:rsid w:val="00D6208E"/>
    <w:rsid w:val="00D626D8"/>
    <w:rsid w:val="00D628C6"/>
    <w:rsid w:val="00D62C28"/>
    <w:rsid w:val="00D62C6D"/>
    <w:rsid w:val="00D62DDD"/>
    <w:rsid w:val="00D65142"/>
    <w:rsid w:val="00D655A9"/>
    <w:rsid w:val="00D656A5"/>
    <w:rsid w:val="00D65EC6"/>
    <w:rsid w:val="00D65FD6"/>
    <w:rsid w:val="00D66217"/>
    <w:rsid w:val="00D66FD6"/>
    <w:rsid w:val="00D67D7D"/>
    <w:rsid w:val="00D67DE4"/>
    <w:rsid w:val="00D70369"/>
    <w:rsid w:val="00D71BEF"/>
    <w:rsid w:val="00D728CA"/>
    <w:rsid w:val="00D77EF0"/>
    <w:rsid w:val="00D80FB9"/>
    <w:rsid w:val="00D810F0"/>
    <w:rsid w:val="00D81457"/>
    <w:rsid w:val="00D817DF"/>
    <w:rsid w:val="00D8267D"/>
    <w:rsid w:val="00D83B8F"/>
    <w:rsid w:val="00D840B1"/>
    <w:rsid w:val="00D8423C"/>
    <w:rsid w:val="00D86B20"/>
    <w:rsid w:val="00D86DAF"/>
    <w:rsid w:val="00D86EAF"/>
    <w:rsid w:val="00D90605"/>
    <w:rsid w:val="00D91563"/>
    <w:rsid w:val="00D925EC"/>
    <w:rsid w:val="00D930F0"/>
    <w:rsid w:val="00D937C6"/>
    <w:rsid w:val="00D941E4"/>
    <w:rsid w:val="00D945A9"/>
    <w:rsid w:val="00D94D29"/>
    <w:rsid w:val="00D94E9D"/>
    <w:rsid w:val="00DA140A"/>
    <w:rsid w:val="00DA2111"/>
    <w:rsid w:val="00DA2591"/>
    <w:rsid w:val="00DA2910"/>
    <w:rsid w:val="00DA3409"/>
    <w:rsid w:val="00DA3755"/>
    <w:rsid w:val="00DA4803"/>
    <w:rsid w:val="00DA4EE4"/>
    <w:rsid w:val="00DA528F"/>
    <w:rsid w:val="00DA5EBD"/>
    <w:rsid w:val="00DA631C"/>
    <w:rsid w:val="00DA64B8"/>
    <w:rsid w:val="00DA6CA1"/>
    <w:rsid w:val="00DA71B4"/>
    <w:rsid w:val="00DA785F"/>
    <w:rsid w:val="00DA7CFE"/>
    <w:rsid w:val="00DB008E"/>
    <w:rsid w:val="00DB1FF5"/>
    <w:rsid w:val="00DB2986"/>
    <w:rsid w:val="00DB2A3D"/>
    <w:rsid w:val="00DB2D89"/>
    <w:rsid w:val="00DB3153"/>
    <w:rsid w:val="00DB4D1D"/>
    <w:rsid w:val="00DB55B1"/>
    <w:rsid w:val="00DB65F9"/>
    <w:rsid w:val="00DB6CB1"/>
    <w:rsid w:val="00DB7685"/>
    <w:rsid w:val="00DC00E8"/>
    <w:rsid w:val="00DC17BB"/>
    <w:rsid w:val="00DC1C36"/>
    <w:rsid w:val="00DC2108"/>
    <w:rsid w:val="00DC21A0"/>
    <w:rsid w:val="00DC2E13"/>
    <w:rsid w:val="00DC45BB"/>
    <w:rsid w:val="00DC4837"/>
    <w:rsid w:val="00DC4BB6"/>
    <w:rsid w:val="00DC53C7"/>
    <w:rsid w:val="00DC5D28"/>
    <w:rsid w:val="00DC66E0"/>
    <w:rsid w:val="00DC712B"/>
    <w:rsid w:val="00DD102F"/>
    <w:rsid w:val="00DD18AA"/>
    <w:rsid w:val="00DD5A02"/>
    <w:rsid w:val="00DD63CA"/>
    <w:rsid w:val="00DD6965"/>
    <w:rsid w:val="00DD7A94"/>
    <w:rsid w:val="00DD7B02"/>
    <w:rsid w:val="00DE04A2"/>
    <w:rsid w:val="00DE0A4A"/>
    <w:rsid w:val="00DE1A42"/>
    <w:rsid w:val="00DE1B8A"/>
    <w:rsid w:val="00DE1ED4"/>
    <w:rsid w:val="00DE28C1"/>
    <w:rsid w:val="00DE351D"/>
    <w:rsid w:val="00DE4247"/>
    <w:rsid w:val="00DE4991"/>
    <w:rsid w:val="00DE4B3E"/>
    <w:rsid w:val="00DE5FEB"/>
    <w:rsid w:val="00DE653C"/>
    <w:rsid w:val="00DE7660"/>
    <w:rsid w:val="00DE7ACA"/>
    <w:rsid w:val="00DE7F25"/>
    <w:rsid w:val="00DE7F32"/>
    <w:rsid w:val="00DF0114"/>
    <w:rsid w:val="00DF0313"/>
    <w:rsid w:val="00DF0369"/>
    <w:rsid w:val="00DF0F54"/>
    <w:rsid w:val="00DF137C"/>
    <w:rsid w:val="00DF1AB2"/>
    <w:rsid w:val="00DF1DFB"/>
    <w:rsid w:val="00DF2369"/>
    <w:rsid w:val="00DF3031"/>
    <w:rsid w:val="00DF38A6"/>
    <w:rsid w:val="00DF402A"/>
    <w:rsid w:val="00DF475C"/>
    <w:rsid w:val="00DF4B90"/>
    <w:rsid w:val="00DF5395"/>
    <w:rsid w:val="00DF58A7"/>
    <w:rsid w:val="00DF6B71"/>
    <w:rsid w:val="00DF7402"/>
    <w:rsid w:val="00DF78AF"/>
    <w:rsid w:val="00DF7B1F"/>
    <w:rsid w:val="00E0045C"/>
    <w:rsid w:val="00E01B7D"/>
    <w:rsid w:val="00E023D2"/>
    <w:rsid w:val="00E0284C"/>
    <w:rsid w:val="00E0291C"/>
    <w:rsid w:val="00E07C58"/>
    <w:rsid w:val="00E11606"/>
    <w:rsid w:val="00E1234A"/>
    <w:rsid w:val="00E123DE"/>
    <w:rsid w:val="00E124A9"/>
    <w:rsid w:val="00E1270B"/>
    <w:rsid w:val="00E1290E"/>
    <w:rsid w:val="00E12F0C"/>
    <w:rsid w:val="00E13A36"/>
    <w:rsid w:val="00E13C78"/>
    <w:rsid w:val="00E13EEB"/>
    <w:rsid w:val="00E16610"/>
    <w:rsid w:val="00E171BD"/>
    <w:rsid w:val="00E17300"/>
    <w:rsid w:val="00E17C91"/>
    <w:rsid w:val="00E20631"/>
    <w:rsid w:val="00E20D0B"/>
    <w:rsid w:val="00E20F69"/>
    <w:rsid w:val="00E21DC9"/>
    <w:rsid w:val="00E22C85"/>
    <w:rsid w:val="00E249A0"/>
    <w:rsid w:val="00E25AD5"/>
    <w:rsid w:val="00E264AE"/>
    <w:rsid w:val="00E266EF"/>
    <w:rsid w:val="00E275C7"/>
    <w:rsid w:val="00E30836"/>
    <w:rsid w:val="00E312E9"/>
    <w:rsid w:val="00E313B7"/>
    <w:rsid w:val="00E314DE"/>
    <w:rsid w:val="00E3234B"/>
    <w:rsid w:val="00E334C1"/>
    <w:rsid w:val="00E3366B"/>
    <w:rsid w:val="00E342B9"/>
    <w:rsid w:val="00E34E3E"/>
    <w:rsid w:val="00E35621"/>
    <w:rsid w:val="00E369E8"/>
    <w:rsid w:val="00E37E5F"/>
    <w:rsid w:val="00E405EB"/>
    <w:rsid w:val="00E4201D"/>
    <w:rsid w:val="00E4203B"/>
    <w:rsid w:val="00E42B5F"/>
    <w:rsid w:val="00E43206"/>
    <w:rsid w:val="00E43ADB"/>
    <w:rsid w:val="00E43BE3"/>
    <w:rsid w:val="00E43E98"/>
    <w:rsid w:val="00E45045"/>
    <w:rsid w:val="00E45F3E"/>
    <w:rsid w:val="00E4663F"/>
    <w:rsid w:val="00E50D93"/>
    <w:rsid w:val="00E512C9"/>
    <w:rsid w:val="00E51A96"/>
    <w:rsid w:val="00E52655"/>
    <w:rsid w:val="00E5280C"/>
    <w:rsid w:val="00E5335A"/>
    <w:rsid w:val="00E538B8"/>
    <w:rsid w:val="00E53ED2"/>
    <w:rsid w:val="00E53F05"/>
    <w:rsid w:val="00E541EF"/>
    <w:rsid w:val="00E543BD"/>
    <w:rsid w:val="00E54AA3"/>
    <w:rsid w:val="00E54BC9"/>
    <w:rsid w:val="00E54DE6"/>
    <w:rsid w:val="00E562C8"/>
    <w:rsid w:val="00E6172A"/>
    <w:rsid w:val="00E638D5"/>
    <w:rsid w:val="00E640D2"/>
    <w:rsid w:val="00E6480F"/>
    <w:rsid w:val="00E6564F"/>
    <w:rsid w:val="00E65C37"/>
    <w:rsid w:val="00E65D38"/>
    <w:rsid w:val="00E66D97"/>
    <w:rsid w:val="00E66FB2"/>
    <w:rsid w:val="00E6737E"/>
    <w:rsid w:val="00E71987"/>
    <w:rsid w:val="00E71F4E"/>
    <w:rsid w:val="00E73B57"/>
    <w:rsid w:val="00E8169E"/>
    <w:rsid w:val="00E8180A"/>
    <w:rsid w:val="00E82328"/>
    <w:rsid w:val="00E82AD4"/>
    <w:rsid w:val="00E82D36"/>
    <w:rsid w:val="00E82DEC"/>
    <w:rsid w:val="00E832BD"/>
    <w:rsid w:val="00E83D61"/>
    <w:rsid w:val="00E83D98"/>
    <w:rsid w:val="00E83FD5"/>
    <w:rsid w:val="00E84452"/>
    <w:rsid w:val="00E849D6"/>
    <w:rsid w:val="00E857F8"/>
    <w:rsid w:val="00E87907"/>
    <w:rsid w:val="00E904AB"/>
    <w:rsid w:val="00E91D9C"/>
    <w:rsid w:val="00E929DE"/>
    <w:rsid w:val="00E93377"/>
    <w:rsid w:val="00E93562"/>
    <w:rsid w:val="00E93E25"/>
    <w:rsid w:val="00E94D80"/>
    <w:rsid w:val="00E95822"/>
    <w:rsid w:val="00E96401"/>
    <w:rsid w:val="00E97575"/>
    <w:rsid w:val="00EA016E"/>
    <w:rsid w:val="00EA0E7C"/>
    <w:rsid w:val="00EA1A20"/>
    <w:rsid w:val="00EA206F"/>
    <w:rsid w:val="00EA23EF"/>
    <w:rsid w:val="00EA2707"/>
    <w:rsid w:val="00EA2C94"/>
    <w:rsid w:val="00EA36E6"/>
    <w:rsid w:val="00EA5478"/>
    <w:rsid w:val="00EA5AD5"/>
    <w:rsid w:val="00EA69BF"/>
    <w:rsid w:val="00EB0CEB"/>
    <w:rsid w:val="00EB21BC"/>
    <w:rsid w:val="00EB4A06"/>
    <w:rsid w:val="00EB5B8E"/>
    <w:rsid w:val="00EB7838"/>
    <w:rsid w:val="00EB7D6A"/>
    <w:rsid w:val="00EC0123"/>
    <w:rsid w:val="00EC0126"/>
    <w:rsid w:val="00EC318E"/>
    <w:rsid w:val="00EC3525"/>
    <w:rsid w:val="00EC3A15"/>
    <w:rsid w:val="00EC416D"/>
    <w:rsid w:val="00EC6415"/>
    <w:rsid w:val="00EC7840"/>
    <w:rsid w:val="00EC7B36"/>
    <w:rsid w:val="00EC7FB0"/>
    <w:rsid w:val="00ED0E35"/>
    <w:rsid w:val="00ED214B"/>
    <w:rsid w:val="00ED2457"/>
    <w:rsid w:val="00ED30B8"/>
    <w:rsid w:val="00ED3519"/>
    <w:rsid w:val="00ED5877"/>
    <w:rsid w:val="00ED5DC2"/>
    <w:rsid w:val="00ED635B"/>
    <w:rsid w:val="00ED6A20"/>
    <w:rsid w:val="00ED6DA9"/>
    <w:rsid w:val="00EE10E1"/>
    <w:rsid w:val="00EE112E"/>
    <w:rsid w:val="00EE12CB"/>
    <w:rsid w:val="00EE27B2"/>
    <w:rsid w:val="00EE5E77"/>
    <w:rsid w:val="00EE687A"/>
    <w:rsid w:val="00EE72BF"/>
    <w:rsid w:val="00EF0F90"/>
    <w:rsid w:val="00EF15D4"/>
    <w:rsid w:val="00EF15DD"/>
    <w:rsid w:val="00EF220B"/>
    <w:rsid w:val="00EF22A8"/>
    <w:rsid w:val="00EF27D5"/>
    <w:rsid w:val="00EF2945"/>
    <w:rsid w:val="00EF2F2E"/>
    <w:rsid w:val="00EF3A44"/>
    <w:rsid w:val="00EF4828"/>
    <w:rsid w:val="00EF496A"/>
    <w:rsid w:val="00EF5C8C"/>
    <w:rsid w:val="00EF6ADC"/>
    <w:rsid w:val="00EF6B09"/>
    <w:rsid w:val="00EF7EFF"/>
    <w:rsid w:val="00F00571"/>
    <w:rsid w:val="00F01178"/>
    <w:rsid w:val="00F026EE"/>
    <w:rsid w:val="00F02F2F"/>
    <w:rsid w:val="00F04A8F"/>
    <w:rsid w:val="00F0604B"/>
    <w:rsid w:val="00F07E75"/>
    <w:rsid w:val="00F118EC"/>
    <w:rsid w:val="00F11BFB"/>
    <w:rsid w:val="00F11C5D"/>
    <w:rsid w:val="00F13B57"/>
    <w:rsid w:val="00F14FE5"/>
    <w:rsid w:val="00F1715A"/>
    <w:rsid w:val="00F206F7"/>
    <w:rsid w:val="00F215BA"/>
    <w:rsid w:val="00F22AA5"/>
    <w:rsid w:val="00F2333C"/>
    <w:rsid w:val="00F23373"/>
    <w:rsid w:val="00F23B7D"/>
    <w:rsid w:val="00F24A4F"/>
    <w:rsid w:val="00F25534"/>
    <w:rsid w:val="00F25535"/>
    <w:rsid w:val="00F25D09"/>
    <w:rsid w:val="00F260BB"/>
    <w:rsid w:val="00F2664F"/>
    <w:rsid w:val="00F26658"/>
    <w:rsid w:val="00F27A89"/>
    <w:rsid w:val="00F32601"/>
    <w:rsid w:val="00F32AD9"/>
    <w:rsid w:val="00F32B63"/>
    <w:rsid w:val="00F32C59"/>
    <w:rsid w:val="00F34354"/>
    <w:rsid w:val="00F36B34"/>
    <w:rsid w:val="00F37494"/>
    <w:rsid w:val="00F41D26"/>
    <w:rsid w:val="00F426B4"/>
    <w:rsid w:val="00F4352C"/>
    <w:rsid w:val="00F43855"/>
    <w:rsid w:val="00F43DD2"/>
    <w:rsid w:val="00F444A4"/>
    <w:rsid w:val="00F44BF6"/>
    <w:rsid w:val="00F46AA4"/>
    <w:rsid w:val="00F47243"/>
    <w:rsid w:val="00F50C6E"/>
    <w:rsid w:val="00F51520"/>
    <w:rsid w:val="00F51E35"/>
    <w:rsid w:val="00F53440"/>
    <w:rsid w:val="00F53537"/>
    <w:rsid w:val="00F53578"/>
    <w:rsid w:val="00F53861"/>
    <w:rsid w:val="00F53A9F"/>
    <w:rsid w:val="00F56851"/>
    <w:rsid w:val="00F5719C"/>
    <w:rsid w:val="00F575FE"/>
    <w:rsid w:val="00F60FAB"/>
    <w:rsid w:val="00F63841"/>
    <w:rsid w:val="00F6631C"/>
    <w:rsid w:val="00F70478"/>
    <w:rsid w:val="00F70CF5"/>
    <w:rsid w:val="00F74180"/>
    <w:rsid w:val="00F74260"/>
    <w:rsid w:val="00F7492D"/>
    <w:rsid w:val="00F74D36"/>
    <w:rsid w:val="00F764A4"/>
    <w:rsid w:val="00F76800"/>
    <w:rsid w:val="00F76A86"/>
    <w:rsid w:val="00F76CC2"/>
    <w:rsid w:val="00F76DFA"/>
    <w:rsid w:val="00F81029"/>
    <w:rsid w:val="00F8433A"/>
    <w:rsid w:val="00F84D07"/>
    <w:rsid w:val="00F85058"/>
    <w:rsid w:val="00F8510F"/>
    <w:rsid w:val="00F86329"/>
    <w:rsid w:val="00F86B74"/>
    <w:rsid w:val="00F87134"/>
    <w:rsid w:val="00F87279"/>
    <w:rsid w:val="00F8766E"/>
    <w:rsid w:val="00F902C9"/>
    <w:rsid w:val="00F90A70"/>
    <w:rsid w:val="00F90D33"/>
    <w:rsid w:val="00F90FAE"/>
    <w:rsid w:val="00F9137E"/>
    <w:rsid w:val="00F9165E"/>
    <w:rsid w:val="00F93395"/>
    <w:rsid w:val="00F93501"/>
    <w:rsid w:val="00F93D47"/>
    <w:rsid w:val="00F9441D"/>
    <w:rsid w:val="00F95E4F"/>
    <w:rsid w:val="00F960EB"/>
    <w:rsid w:val="00F968AE"/>
    <w:rsid w:val="00F96CDB"/>
    <w:rsid w:val="00F97697"/>
    <w:rsid w:val="00FA0068"/>
    <w:rsid w:val="00FA05D0"/>
    <w:rsid w:val="00FA1538"/>
    <w:rsid w:val="00FA1FF8"/>
    <w:rsid w:val="00FA6F02"/>
    <w:rsid w:val="00FA731E"/>
    <w:rsid w:val="00FA752F"/>
    <w:rsid w:val="00FA7987"/>
    <w:rsid w:val="00FA7AA6"/>
    <w:rsid w:val="00FB18E1"/>
    <w:rsid w:val="00FB1B2F"/>
    <w:rsid w:val="00FB1D66"/>
    <w:rsid w:val="00FB2A28"/>
    <w:rsid w:val="00FB369C"/>
    <w:rsid w:val="00FB3DD4"/>
    <w:rsid w:val="00FB47FD"/>
    <w:rsid w:val="00FB5208"/>
    <w:rsid w:val="00FB5BFB"/>
    <w:rsid w:val="00FC04DC"/>
    <w:rsid w:val="00FC3346"/>
    <w:rsid w:val="00FC3CCC"/>
    <w:rsid w:val="00FC4946"/>
    <w:rsid w:val="00FC6975"/>
    <w:rsid w:val="00FC6B1D"/>
    <w:rsid w:val="00FC6B3C"/>
    <w:rsid w:val="00FC6BFB"/>
    <w:rsid w:val="00FC6EC0"/>
    <w:rsid w:val="00FC71A6"/>
    <w:rsid w:val="00FD31BF"/>
    <w:rsid w:val="00FD36B0"/>
    <w:rsid w:val="00FD3A82"/>
    <w:rsid w:val="00FD3E36"/>
    <w:rsid w:val="00FD4BC7"/>
    <w:rsid w:val="00FD579A"/>
    <w:rsid w:val="00FD7480"/>
    <w:rsid w:val="00FD781D"/>
    <w:rsid w:val="00FD782C"/>
    <w:rsid w:val="00FD7DD6"/>
    <w:rsid w:val="00FE05EF"/>
    <w:rsid w:val="00FE135F"/>
    <w:rsid w:val="00FE328E"/>
    <w:rsid w:val="00FE481A"/>
    <w:rsid w:val="00FE4D65"/>
    <w:rsid w:val="00FE541B"/>
    <w:rsid w:val="00FE5CB8"/>
    <w:rsid w:val="00FE6646"/>
    <w:rsid w:val="00FE68F4"/>
    <w:rsid w:val="00FE77B9"/>
    <w:rsid w:val="00FE7E96"/>
    <w:rsid w:val="00FF0A3B"/>
    <w:rsid w:val="00FF0DB0"/>
    <w:rsid w:val="00FF1210"/>
    <w:rsid w:val="00FF2D29"/>
    <w:rsid w:val="00FF436B"/>
    <w:rsid w:val="00FF48F5"/>
    <w:rsid w:val="00FF4C22"/>
    <w:rsid w:val="00FF5225"/>
    <w:rsid w:val="00FF58C7"/>
    <w:rsid w:val="00FF5A21"/>
    <w:rsid w:val="00FF64C4"/>
    <w:rsid w:val="00FF7C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31DF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DD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0830DD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0DD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0DD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0DD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0DD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30DD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830DD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830D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830D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0830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830DD"/>
  </w:style>
  <w:style w:type="paragraph" w:styleId="BalloonText">
    <w:name w:val="Balloon Text"/>
    <w:basedOn w:val="Normal"/>
    <w:link w:val="BalloonTextChar"/>
    <w:semiHidden/>
    <w:rsid w:val="00E023D2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0830DD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rsid w:val="00D505B2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E023D2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0830DD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0830D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0830DD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0830DD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0830DD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E023D2"/>
    <w:rPr>
      <w:color w:val="0000FF"/>
      <w:u w:val="single"/>
    </w:rPr>
  </w:style>
  <w:style w:type="character" w:customStyle="1" w:styleId="code2">
    <w:name w:val="code2"/>
    <w:uiPriority w:val="1"/>
    <w:qFormat/>
    <w:rsid w:val="000830DD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830DD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0830DD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E023D2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E02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023D2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D505B2"/>
  </w:style>
  <w:style w:type="paragraph" w:styleId="FootnoteText">
    <w:name w:val="footnote text"/>
    <w:basedOn w:val="Normal"/>
    <w:link w:val="FootnoteTextChar"/>
    <w:uiPriority w:val="99"/>
    <w:unhideWhenUsed/>
    <w:rsid w:val="000830DD"/>
  </w:style>
  <w:style w:type="character" w:customStyle="1" w:styleId="FootnoteTextChar">
    <w:name w:val="Footnote Text Char"/>
    <w:link w:val="FootnoteText"/>
    <w:uiPriority w:val="99"/>
    <w:rsid w:val="000830DD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0830DD"/>
    <w:rPr>
      <w:vertAlign w:val="superscript"/>
    </w:rPr>
  </w:style>
  <w:style w:type="character" w:customStyle="1" w:styleId="MTConvertedEquation">
    <w:name w:val="MTConvertedEquation"/>
    <w:basedOn w:val="DefaultParagraphFont"/>
    <w:rsid w:val="000830DD"/>
  </w:style>
  <w:style w:type="paragraph" w:styleId="EndnoteText">
    <w:name w:val="endnote text"/>
    <w:basedOn w:val="Normal"/>
    <w:link w:val="EndnoteTextChar"/>
    <w:uiPriority w:val="99"/>
    <w:semiHidden/>
    <w:unhideWhenUsed/>
    <w:rsid w:val="000830DD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0830DD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0830DD"/>
    <w:rPr>
      <w:vertAlign w:val="superscript"/>
    </w:rPr>
  </w:style>
  <w:style w:type="character" w:customStyle="1" w:styleId="gcg2ujhdabb">
    <w:name w:val="gcg2ujhdabb"/>
    <w:basedOn w:val="DefaultParagraphFont"/>
    <w:rsid w:val="00E023D2"/>
  </w:style>
  <w:style w:type="character" w:customStyle="1" w:styleId="gcg2ujhdeab">
    <w:name w:val="gcg2ujhdeab"/>
    <w:basedOn w:val="DefaultParagraphFont"/>
    <w:rsid w:val="00E023D2"/>
  </w:style>
  <w:style w:type="character" w:customStyle="1" w:styleId="InLineCode">
    <w:name w:val="InLineCode"/>
    <w:uiPriority w:val="1"/>
    <w:qFormat/>
    <w:rsid w:val="000830DD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5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05B2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0830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830DD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customStyle="1" w:styleId="gewyw5ybjeb">
    <w:name w:val="gewyw5ybjeb"/>
    <w:basedOn w:val="DefaultParagraphFont"/>
    <w:rsid w:val="00E023D2"/>
  </w:style>
  <w:style w:type="character" w:customStyle="1" w:styleId="gewyw5ybmdb">
    <w:name w:val="gewyw5ybmdb"/>
    <w:basedOn w:val="DefaultParagraphFont"/>
    <w:rsid w:val="00E023D2"/>
  </w:style>
  <w:style w:type="character" w:styleId="FollowedHyperlink">
    <w:name w:val="FollowedHyperlink"/>
    <w:basedOn w:val="DefaultParagraphFont"/>
    <w:uiPriority w:val="99"/>
    <w:semiHidden/>
    <w:unhideWhenUsed/>
    <w:rsid w:val="00E023D2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E02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23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023D2"/>
    <w:rPr>
      <w:rFonts w:ascii="Times New Roman" w:eastAsia="ＭＳ 明朝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23D2"/>
    <w:rPr>
      <w:rFonts w:ascii="Times New Roman" w:eastAsia="ＭＳ 明朝" w:hAnsi="Times New Roman" w:cs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E023D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830DD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0830DD"/>
    <w:rPr>
      <w:rFonts w:ascii="Lucida Grande" w:eastAsia="ＭＳ 明朝" w:hAnsi="Lucida Grande" w:cs="Lucida Grande"/>
      <w:sz w:val="24"/>
      <w:szCs w:val="24"/>
      <w:lang w:eastAsia="en-US"/>
    </w:rPr>
  </w:style>
  <w:style w:type="paragraph" w:customStyle="1" w:styleId="Eqn">
    <w:name w:val="Eqn"/>
    <w:basedOn w:val="Normal"/>
    <w:next w:val="Normal"/>
    <w:rsid w:val="00E023D2"/>
  </w:style>
  <w:style w:type="character" w:customStyle="1" w:styleId="apple-style-span">
    <w:name w:val="apple-style-span"/>
    <w:basedOn w:val="DefaultParagraphFont"/>
    <w:rsid w:val="00E023D2"/>
  </w:style>
  <w:style w:type="character" w:customStyle="1" w:styleId="apple-converted-space">
    <w:name w:val="apple-converted-space"/>
    <w:basedOn w:val="DefaultParagraphFont"/>
    <w:rsid w:val="00E023D2"/>
  </w:style>
  <w:style w:type="character" w:styleId="Emphasis">
    <w:name w:val="Emphasis"/>
    <w:uiPriority w:val="20"/>
    <w:rsid w:val="00E023D2"/>
    <w:rPr>
      <w:caps/>
      <w:spacing w:val="5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E023D2"/>
    <w:rPr>
      <w:rFonts w:ascii="Lucida Grande" w:eastAsia="ＭＳ 明朝" w:hAnsi="Lucida Grande" w:cs="Times New Roman"/>
      <w:sz w:val="18"/>
      <w:szCs w:val="18"/>
      <w:lang w:eastAsia="en-US"/>
    </w:rPr>
  </w:style>
  <w:style w:type="paragraph" w:styleId="NoSpacing">
    <w:name w:val="No Spacing"/>
    <w:aliases w:val="NormalLeftJustified"/>
    <w:basedOn w:val="Normal"/>
    <w:link w:val="NoSpacingChar"/>
    <w:uiPriority w:val="1"/>
    <w:rsid w:val="00E023D2"/>
  </w:style>
  <w:style w:type="paragraph" w:customStyle="1" w:styleId="NormalLeftJust">
    <w:name w:val="NormalLeftJust"/>
    <w:basedOn w:val="Normal"/>
    <w:rsid w:val="00E023D2"/>
  </w:style>
  <w:style w:type="character" w:customStyle="1" w:styleId="Heading5Char">
    <w:name w:val="Heading 5 Char"/>
    <w:link w:val="Heading5"/>
    <w:uiPriority w:val="9"/>
    <w:rsid w:val="000830DD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0830DD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0830DD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0830DD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0830DD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table" w:customStyle="1" w:styleId="Equation">
    <w:name w:val="Equation"/>
    <w:basedOn w:val="TableNormal"/>
    <w:uiPriority w:val="99"/>
    <w:rsid w:val="00E023D2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styleId="PageNumber">
    <w:name w:val="page number"/>
    <w:basedOn w:val="DefaultParagraphFont"/>
    <w:rsid w:val="000830DD"/>
  </w:style>
  <w:style w:type="paragraph" w:customStyle="1" w:styleId="EndNoteBibliographyTitle">
    <w:name w:val="EndNote Bibliography Title"/>
    <w:basedOn w:val="Normal"/>
    <w:rsid w:val="000830DD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0830DD"/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E023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023D2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E023D2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023D2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E023D2"/>
    <w:rPr>
      <w:b/>
      <w:bCs/>
      <w:color w:val="943634" w:themeColor="accent2" w:themeShade="BF"/>
      <w:spacing w:val="5"/>
    </w:rPr>
  </w:style>
  <w:style w:type="character" w:customStyle="1" w:styleId="NoSpacingChar">
    <w:name w:val="No Spacing Char"/>
    <w:aliases w:val="NormalLeftJustified Char"/>
    <w:basedOn w:val="DefaultParagraphFont"/>
    <w:link w:val="NoSpacing"/>
    <w:uiPriority w:val="1"/>
    <w:rsid w:val="00E023D2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E023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23D2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E023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3D2"/>
    <w:rPr>
      <w:rFonts w:ascii="Times New Roman" w:eastAsia="ＭＳ 明朝" w:hAnsi="Times New Roman" w:cs="Times New Roman"/>
      <w:caps/>
      <w:color w:val="622423" w:themeColor="accent2" w:themeShade="7F"/>
      <w:spacing w:val="5"/>
      <w:lang w:eastAsia="en-US"/>
    </w:rPr>
  </w:style>
  <w:style w:type="character" w:styleId="SubtleEmphasis">
    <w:name w:val="Subtle Emphasis"/>
    <w:uiPriority w:val="19"/>
    <w:rsid w:val="00E023D2"/>
    <w:rPr>
      <w:i/>
      <w:iCs/>
    </w:rPr>
  </w:style>
  <w:style w:type="character" w:styleId="IntenseEmphasis">
    <w:name w:val="Intense Emphasis"/>
    <w:uiPriority w:val="21"/>
    <w:rsid w:val="00E023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E023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E023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rsid w:val="00E023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3D2"/>
    <w:pPr>
      <w:outlineLvl w:val="9"/>
    </w:pPr>
    <w:rPr>
      <w:lang w:bidi="en-US"/>
    </w:rPr>
  </w:style>
  <w:style w:type="table" w:customStyle="1" w:styleId="PlainTable51">
    <w:name w:val="Plain Table 51"/>
    <w:basedOn w:val="TableNormal"/>
    <w:uiPriority w:val="45"/>
    <w:rsid w:val="00E023D2"/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E023D2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E023D2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0830DD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customStyle="1" w:styleId="MyEqns">
    <w:name w:val="MyEqns"/>
    <w:basedOn w:val="Normal"/>
    <w:link w:val="MyEqnsChar"/>
    <w:qFormat/>
    <w:rsid w:val="000830DD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0830DD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E023D2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PageNumber1">
    <w:name w:val="Page Number1"/>
    <w:basedOn w:val="Normal"/>
    <w:next w:val="Normal"/>
    <w:rsid w:val="00E023D2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E023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E023D2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E023D2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E023D2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paragraph" w:customStyle="1" w:styleId="footnotedescription">
    <w:name w:val="footnote description"/>
    <w:next w:val="Normal"/>
    <w:link w:val="footnotedescriptionChar"/>
    <w:hidden/>
    <w:rsid w:val="00754202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754202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754202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754202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754202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754202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DD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0830DD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0DD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0DD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0DD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0DD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30DD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830DD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830D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830D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0830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830DD"/>
  </w:style>
  <w:style w:type="paragraph" w:styleId="BalloonText">
    <w:name w:val="Balloon Text"/>
    <w:basedOn w:val="Normal"/>
    <w:link w:val="BalloonTextChar"/>
    <w:semiHidden/>
    <w:rsid w:val="00E023D2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0830DD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rsid w:val="00D505B2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E023D2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0830DD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0830D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0830DD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0830DD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0830DD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E023D2"/>
    <w:rPr>
      <w:color w:val="0000FF"/>
      <w:u w:val="single"/>
    </w:rPr>
  </w:style>
  <w:style w:type="character" w:customStyle="1" w:styleId="code2">
    <w:name w:val="code2"/>
    <w:uiPriority w:val="1"/>
    <w:qFormat/>
    <w:rsid w:val="000830DD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830DD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0830DD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E023D2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E02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023D2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D505B2"/>
  </w:style>
  <w:style w:type="paragraph" w:styleId="FootnoteText">
    <w:name w:val="footnote text"/>
    <w:basedOn w:val="Normal"/>
    <w:link w:val="FootnoteTextChar"/>
    <w:uiPriority w:val="99"/>
    <w:unhideWhenUsed/>
    <w:rsid w:val="000830DD"/>
  </w:style>
  <w:style w:type="character" w:customStyle="1" w:styleId="FootnoteTextChar">
    <w:name w:val="Footnote Text Char"/>
    <w:link w:val="FootnoteText"/>
    <w:uiPriority w:val="99"/>
    <w:rsid w:val="000830DD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0830DD"/>
    <w:rPr>
      <w:vertAlign w:val="superscript"/>
    </w:rPr>
  </w:style>
  <w:style w:type="character" w:customStyle="1" w:styleId="MTConvertedEquation">
    <w:name w:val="MTConvertedEquation"/>
    <w:basedOn w:val="DefaultParagraphFont"/>
    <w:rsid w:val="000830DD"/>
  </w:style>
  <w:style w:type="paragraph" w:styleId="EndnoteText">
    <w:name w:val="endnote text"/>
    <w:basedOn w:val="Normal"/>
    <w:link w:val="EndnoteTextChar"/>
    <w:uiPriority w:val="99"/>
    <w:semiHidden/>
    <w:unhideWhenUsed/>
    <w:rsid w:val="000830DD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0830DD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0830DD"/>
    <w:rPr>
      <w:vertAlign w:val="superscript"/>
    </w:rPr>
  </w:style>
  <w:style w:type="character" w:customStyle="1" w:styleId="gcg2ujhdabb">
    <w:name w:val="gcg2ujhdabb"/>
    <w:basedOn w:val="DefaultParagraphFont"/>
    <w:rsid w:val="00E023D2"/>
  </w:style>
  <w:style w:type="character" w:customStyle="1" w:styleId="gcg2ujhdeab">
    <w:name w:val="gcg2ujhdeab"/>
    <w:basedOn w:val="DefaultParagraphFont"/>
    <w:rsid w:val="00E023D2"/>
  </w:style>
  <w:style w:type="character" w:customStyle="1" w:styleId="InLineCode">
    <w:name w:val="InLineCode"/>
    <w:uiPriority w:val="1"/>
    <w:qFormat/>
    <w:rsid w:val="000830DD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5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05B2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0830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830DD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customStyle="1" w:styleId="gewyw5ybjeb">
    <w:name w:val="gewyw5ybjeb"/>
    <w:basedOn w:val="DefaultParagraphFont"/>
    <w:rsid w:val="00E023D2"/>
  </w:style>
  <w:style w:type="character" w:customStyle="1" w:styleId="gewyw5ybmdb">
    <w:name w:val="gewyw5ybmdb"/>
    <w:basedOn w:val="DefaultParagraphFont"/>
    <w:rsid w:val="00E023D2"/>
  </w:style>
  <w:style w:type="character" w:styleId="FollowedHyperlink">
    <w:name w:val="FollowedHyperlink"/>
    <w:basedOn w:val="DefaultParagraphFont"/>
    <w:uiPriority w:val="99"/>
    <w:semiHidden/>
    <w:unhideWhenUsed/>
    <w:rsid w:val="00E023D2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E02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23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023D2"/>
    <w:rPr>
      <w:rFonts w:ascii="Times New Roman" w:eastAsia="ＭＳ 明朝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23D2"/>
    <w:rPr>
      <w:rFonts w:ascii="Times New Roman" w:eastAsia="ＭＳ 明朝" w:hAnsi="Times New Roman" w:cs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E023D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830DD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0830DD"/>
    <w:rPr>
      <w:rFonts w:ascii="Lucida Grande" w:eastAsia="ＭＳ 明朝" w:hAnsi="Lucida Grande" w:cs="Lucida Grande"/>
      <w:sz w:val="24"/>
      <w:szCs w:val="24"/>
      <w:lang w:eastAsia="en-US"/>
    </w:rPr>
  </w:style>
  <w:style w:type="paragraph" w:customStyle="1" w:styleId="Eqn">
    <w:name w:val="Eqn"/>
    <w:basedOn w:val="Normal"/>
    <w:next w:val="Normal"/>
    <w:rsid w:val="00E023D2"/>
  </w:style>
  <w:style w:type="character" w:customStyle="1" w:styleId="apple-style-span">
    <w:name w:val="apple-style-span"/>
    <w:basedOn w:val="DefaultParagraphFont"/>
    <w:rsid w:val="00E023D2"/>
  </w:style>
  <w:style w:type="character" w:customStyle="1" w:styleId="apple-converted-space">
    <w:name w:val="apple-converted-space"/>
    <w:basedOn w:val="DefaultParagraphFont"/>
    <w:rsid w:val="00E023D2"/>
  </w:style>
  <w:style w:type="character" w:styleId="Emphasis">
    <w:name w:val="Emphasis"/>
    <w:uiPriority w:val="20"/>
    <w:rsid w:val="00E023D2"/>
    <w:rPr>
      <w:caps/>
      <w:spacing w:val="5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E023D2"/>
    <w:rPr>
      <w:rFonts w:ascii="Lucida Grande" w:eastAsia="ＭＳ 明朝" w:hAnsi="Lucida Grande" w:cs="Times New Roman"/>
      <w:sz w:val="18"/>
      <w:szCs w:val="18"/>
      <w:lang w:eastAsia="en-US"/>
    </w:rPr>
  </w:style>
  <w:style w:type="paragraph" w:styleId="NoSpacing">
    <w:name w:val="No Spacing"/>
    <w:aliases w:val="NormalLeftJustified"/>
    <w:basedOn w:val="Normal"/>
    <w:link w:val="NoSpacingChar"/>
    <w:uiPriority w:val="1"/>
    <w:rsid w:val="00E023D2"/>
  </w:style>
  <w:style w:type="paragraph" w:customStyle="1" w:styleId="NormalLeftJust">
    <w:name w:val="NormalLeftJust"/>
    <w:basedOn w:val="Normal"/>
    <w:rsid w:val="00E023D2"/>
  </w:style>
  <w:style w:type="character" w:customStyle="1" w:styleId="Heading5Char">
    <w:name w:val="Heading 5 Char"/>
    <w:link w:val="Heading5"/>
    <w:uiPriority w:val="9"/>
    <w:rsid w:val="000830DD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0830DD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0830DD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0830DD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0830DD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table" w:customStyle="1" w:styleId="Equation">
    <w:name w:val="Equation"/>
    <w:basedOn w:val="TableNormal"/>
    <w:uiPriority w:val="99"/>
    <w:rsid w:val="00E023D2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styleId="PageNumber">
    <w:name w:val="page number"/>
    <w:basedOn w:val="DefaultParagraphFont"/>
    <w:rsid w:val="000830DD"/>
  </w:style>
  <w:style w:type="paragraph" w:customStyle="1" w:styleId="EndNoteBibliographyTitle">
    <w:name w:val="EndNote Bibliography Title"/>
    <w:basedOn w:val="Normal"/>
    <w:rsid w:val="000830DD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0830DD"/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E023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023D2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E023D2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023D2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E023D2"/>
    <w:rPr>
      <w:b/>
      <w:bCs/>
      <w:color w:val="943634" w:themeColor="accent2" w:themeShade="BF"/>
      <w:spacing w:val="5"/>
    </w:rPr>
  </w:style>
  <w:style w:type="character" w:customStyle="1" w:styleId="NoSpacingChar">
    <w:name w:val="No Spacing Char"/>
    <w:aliases w:val="NormalLeftJustified Char"/>
    <w:basedOn w:val="DefaultParagraphFont"/>
    <w:link w:val="NoSpacing"/>
    <w:uiPriority w:val="1"/>
    <w:rsid w:val="00E023D2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E023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23D2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E023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3D2"/>
    <w:rPr>
      <w:rFonts w:ascii="Times New Roman" w:eastAsia="ＭＳ 明朝" w:hAnsi="Times New Roman" w:cs="Times New Roman"/>
      <w:caps/>
      <w:color w:val="622423" w:themeColor="accent2" w:themeShade="7F"/>
      <w:spacing w:val="5"/>
      <w:lang w:eastAsia="en-US"/>
    </w:rPr>
  </w:style>
  <w:style w:type="character" w:styleId="SubtleEmphasis">
    <w:name w:val="Subtle Emphasis"/>
    <w:uiPriority w:val="19"/>
    <w:rsid w:val="00E023D2"/>
    <w:rPr>
      <w:i/>
      <w:iCs/>
    </w:rPr>
  </w:style>
  <w:style w:type="character" w:styleId="IntenseEmphasis">
    <w:name w:val="Intense Emphasis"/>
    <w:uiPriority w:val="21"/>
    <w:rsid w:val="00E023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E023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E023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rsid w:val="00E023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3D2"/>
    <w:pPr>
      <w:outlineLvl w:val="9"/>
    </w:pPr>
    <w:rPr>
      <w:lang w:bidi="en-US"/>
    </w:rPr>
  </w:style>
  <w:style w:type="table" w:customStyle="1" w:styleId="PlainTable51">
    <w:name w:val="Plain Table 51"/>
    <w:basedOn w:val="TableNormal"/>
    <w:uiPriority w:val="45"/>
    <w:rsid w:val="00E023D2"/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E023D2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E023D2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0830DD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customStyle="1" w:styleId="MyEqns">
    <w:name w:val="MyEqns"/>
    <w:basedOn w:val="Normal"/>
    <w:link w:val="MyEqnsChar"/>
    <w:qFormat/>
    <w:rsid w:val="000830DD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0830DD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E023D2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PageNumber1">
    <w:name w:val="Page Number1"/>
    <w:basedOn w:val="Normal"/>
    <w:next w:val="Normal"/>
    <w:rsid w:val="00E023D2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E023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E023D2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E023D2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E023D2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paragraph" w:customStyle="1" w:styleId="footnotedescription">
    <w:name w:val="footnote description"/>
    <w:next w:val="Normal"/>
    <w:link w:val="footnotedescriptionChar"/>
    <w:hidden/>
    <w:rsid w:val="00754202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754202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754202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754202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754202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75420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5.bin"/><Relationship Id="rId21" Type="http://schemas.openxmlformats.org/officeDocument/2006/relationships/image" Target="media/image8.emf"/><Relationship Id="rId22" Type="http://schemas.openxmlformats.org/officeDocument/2006/relationships/oleObject" Target="embeddings/oleObject6.bin"/><Relationship Id="rId23" Type="http://schemas.openxmlformats.org/officeDocument/2006/relationships/image" Target="media/image9.emf"/><Relationship Id="rId24" Type="http://schemas.openxmlformats.org/officeDocument/2006/relationships/oleObject" Target="embeddings/oleObject7.bin"/><Relationship Id="rId25" Type="http://schemas.openxmlformats.org/officeDocument/2006/relationships/image" Target="media/image10.emf"/><Relationship Id="rId26" Type="http://schemas.openxmlformats.org/officeDocument/2006/relationships/oleObject" Target="embeddings/oleObject8.bin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4.emf"/><Relationship Id="rId31" Type="http://schemas.openxmlformats.org/officeDocument/2006/relationships/oleObject" Target="embeddings/oleObject9.bin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png"/><Relationship Id="rId13" Type="http://schemas.openxmlformats.org/officeDocument/2006/relationships/image" Target="media/image4.emf"/><Relationship Id="rId14" Type="http://schemas.openxmlformats.org/officeDocument/2006/relationships/oleObject" Target="embeddings/oleObject2.bin"/><Relationship Id="rId15" Type="http://schemas.openxmlformats.org/officeDocument/2006/relationships/image" Target="media/image5.emf"/><Relationship Id="rId16" Type="http://schemas.openxmlformats.org/officeDocument/2006/relationships/oleObject" Target="embeddings/oleObject3.bin"/><Relationship Id="rId17" Type="http://schemas.openxmlformats.org/officeDocument/2006/relationships/image" Target="media/image6.emf"/><Relationship Id="rId18" Type="http://schemas.openxmlformats.org/officeDocument/2006/relationships/oleObject" Target="embeddings/oleObject4.bin"/><Relationship Id="rId19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v:book2:boo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2B1CD-4364-2546-B37F-88FD9285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bookTemplate.dotx</Template>
  <TotalTime>32</TotalTime>
  <Pages>12</Pages>
  <Words>3298</Words>
  <Characters>18801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 Chakraborty</cp:lastModifiedBy>
  <cp:revision>36</cp:revision>
  <cp:lastPrinted>2018-01-04T20:23:00Z</cp:lastPrinted>
  <dcterms:created xsi:type="dcterms:W3CDTF">2018-01-09T23:04:00Z</dcterms:created>
  <dcterms:modified xsi:type="dcterms:W3CDTF">2018-01-12T19:01:00Z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(#C1.#S1.#E1)</vt:lpwstr>
  </property>
  <property fmtid="{D5CDD505-2E9C-101B-9397-08002B2CF9AE}" pid="3" name="MTWinEqns">
    <vt:bool>true</vt:bool>
  </property>
  <property fmtid="{D5CDD505-2E9C-101B-9397-08002B2CF9AE}" pid="4" name="MTMacEqns">
    <vt:bool>true</vt:bool>
  </property>
  <property fmtid="{D5CDD505-2E9C-101B-9397-08002B2CF9AE}" pid="5" name="MTEquationSection">
    <vt:lpwstr>1</vt:lpwstr>
  </property>
</Properties>
</file>