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eastAsia="Arial" w:hAnsi="Arial" w:cs="Arial"/>
          <w:sz w:val="36"/>
          <w:szCs w:val="36"/>
        </w:rPr>
        <w:t>南昌市一中数据模拟考一</w:t>
      </w:r>
    </w:p>
    <w:p w:rsidR="00A77427" w:rsidRDefault="007F1D13">
      <w:r>
        <w:t>考试时间120分钟  满分150分</w:t>
      </w:r>
    </w:p>
    <w:p w:rsidR="00A77427" w:rsidRDefault="007F1D13">
      <w:r>
        <w:t>第Ⅰ卷</w:t>
      </w:r>
    </w:p>
    <w:p w:rsidR="00A77427" w:rsidRDefault="007F1D13">
      <w:r>
        <w:rPr>
          <w:color w:val="000088"/>
        </w:rPr>
        <w:t>一、选择题（单选，每小题5分，共60分）</w:t>
      </w:r>
    </w:p>
    <w:p w:rsidR="00A77427" w:rsidRDefault="007F1D13">
      <w:r>
        <w:rPr>
          <w:b/>
          <w:bCs/>
          <w:u w:val="single"/>
        </w:rP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pPr>
        <w:jc w:val="right"/>
      </w:pPr>
      <w:r>
        <w:t xml:space="preserve">1. 设集合A＝｛3,5,6,8}，集合B＝｛4,5,7,8}，则A∩B等于(　　) </w:t>
      </w:r>
    </w:p>
    <w:p w:rsidR="00A77427" w:rsidRDefault="007F1D13">
      <w:r>
        <w:br/>
      </w:r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A．｛3,4,5,6,7,8}　　　　　 B．｛3,6}          C．｛4,7}           D．｛5,8}</w:t>
      </w:r>
    </w:p>
    <w:p w:rsidR="00A77427" w:rsidRDefault="007F1D13">
      <w:r>
        <w:t xml:space="preserve">1. 设集合A＝｛3,5,6,8}，集合B＝｛4,5,7,8}，则A∩B等于(　　) </w:t>
      </w:r>
    </w:p>
    <w:p w:rsidR="00A77427" w:rsidRDefault="007F1D13">
      <w:r>
        <w:t>这里进行officegen测试</w:t>
      </w:r>
    </w:p>
    <w:p w:rsidR="00A77427" w:rsidRDefault="007F1D13">
      <w:r>
        <w:rPr>
          <w:highlight w:val="darkGreen"/>
        </w:rPr>
        <w:t>给officegen添加阴影部分</w:t>
      </w:r>
    </w:p>
    <w:p w:rsidR="00A77427" w:rsidRDefault="007F1D13">
      <w:pPr>
        <w:jc w:val="center"/>
      </w:pPr>
      <w:r>
        <w:rPr>
          <w:b/>
          <w:bCs/>
          <w:rFonts w:ascii="Arial" w:eastAsia="Arial" w:hAnsi="Arial" w:cs="Arial"/>
          <w:sz w:val="36"/>
          <w:szCs w:val="36"/>
        </w:rPr>
        <w:t>设置字体样式和大小，给段落居中</w:t>
      </w:r>
    </w:p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这里插入表格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这里插入表格.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2018-06-09T10:16:13Z</dcterms:created>
  <dcterms:modified xsi:type="dcterms:W3CDTF">2018-06-09T10:16:13Z</dcterms:modified>
</cp:coreProperties>
</file>