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150EE0" w14:textId="7A584360" w:rsidR="00271E26" w:rsidRPr="001650C9" w:rsidRDefault="001240EF" w:rsidP="00BD4019">
      <w:pPr>
        <w:pStyle w:val="Heading1"/>
      </w:pPr>
      <w:r>
        <w:t xml:space="preserve">Artemis Financial </w:t>
      </w:r>
      <w:r w:rsidR="00271E26" w:rsidRPr="001650C9"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BD4019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6F25AC24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10B02727" w:rsidR="007033DB" w:rsidRPr="001650C9" w:rsidRDefault="00746D36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249124C8" w:rsidR="007033DB" w:rsidRPr="001650C9" w:rsidRDefault="00746D36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660D1B49" w:rsidR="007033DB" w:rsidRPr="001650C9" w:rsidRDefault="00746D36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0A21EC8A" w:rsidR="007033DB" w:rsidRPr="001650C9" w:rsidRDefault="00746D36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153E476F" w:rsidR="007033DB" w:rsidRPr="001650C9" w:rsidRDefault="00746D36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18D6C13F" w:rsidR="007033DB" w:rsidRPr="001650C9" w:rsidRDefault="00746D36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19A20588" w:rsidR="007033DB" w:rsidRPr="001650C9" w:rsidRDefault="00746D36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781BA8F7" w:rsidR="007033DB" w:rsidRPr="001650C9" w:rsidRDefault="00746D36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CDCE44" w14:textId="5E8D416F" w:rsidR="00DC2970" w:rsidRPr="001650C9" w:rsidRDefault="00940B1A" w:rsidP="00944D65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5540CD6A" w14:textId="7E2DDCD0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09B2EA65" w:rsidR="00531FBF" w:rsidRPr="001650C9" w:rsidRDefault="00CD4165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2/5/2024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7903D46B" w:rsidR="00531FBF" w:rsidRPr="001650C9" w:rsidRDefault="00CD4165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Diana Diaz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55401CB8" w:rsidR="00531FBF" w:rsidRPr="001650C9" w:rsidRDefault="00531FBF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3" w:name="_Toc32574608"/>
      <w:bookmarkStart w:id="4" w:name="_Toc302021790"/>
      <w:bookmarkStart w:id="5" w:name="_Toc1639619014"/>
      <w:r>
        <w:t>Client</w:t>
      </w:r>
      <w:bookmarkEnd w:id="3"/>
      <w:bookmarkEnd w:id="4"/>
      <w:bookmarkEnd w:id="5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706A666C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7C09784D" w14:textId="4C9B11D8" w:rsidR="00DC2970" w:rsidRPr="00CD4165" w:rsidRDefault="00352FD0" w:rsidP="00332DD3">
      <w:pPr>
        <w:suppressAutoHyphens/>
        <w:spacing w:after="0" w:line="480" w:lineRule="auto"/>
        <w:contextualSpacing/>
        <w:rPr>
          <w:rFonts w:eastAsiaTheme="majorEastAsia" w:cstheme="minorHAnsi"/>
          <w:b/>
          <w:bCs/>
        </w:rPr>
      </w:pPr>
      <w:bookmarkStart w:id="6" w:name="_Toc32574610"/>
      <w:bookmarkStart w:id="7" w:name="_Toc924344490"/>
      <w:bookmarkStart w:id="8" w:name="_Toc219545153"/>
      <w:r w:rsidRPr="00CD4165">
        <w:rPr>
          <w:b/>
          <w:bCs/>
        </w:rPr>
        <w:t>Developer</w:t>
      </w:r>
      <w:bookmarkEnd w:id="6"/>
      <w:bookmarkEnd w:id="7"/>
      <w:bookmarkEnd w:id="8"/>
    </w:p>
    <w:p w14:paraId="3A4DB0F5" w14:textId="3313EE72" w:rsidR="0058064D" w:rsidRPr="001650C9" w:rsidRDefault="00CD4165" w:rsidP="00332DD3">
      <w:pPr>
        <w:suppressAutoHyphens/>
        <w:spacing w:after="0" w:line="480" w:lineRule="auto"/>
        <w:contextualSpacing/>
        <w:rPr>
          <w:rFonts w:cstheme="minorHAnsi"/>
        </w:rPr>
      </w:pPr>
      <w:r>
        <w:rPr>
          <w:rFonts w:cstheme="minorHAnsi"/>
        </w:rPr>
        <w:t>Diana Diaz</w:t>
      </w:r>
    </w:p>
    <w:p w14:paraId="128FF6BB" w14:textId="77777777" w:rsidR="00020066" w:rsidRPr="001650C9" w:rsidRDefault="00020066" w:rsidP="00332DD3">
      <w:pPr>
        <w:suppressAutoHyphens/>
        <w:spacing w:after="0" w:line="480" w:lineRule="auto"/>
        <w:contextualSpacing/>
        <w:rPr>
          <w:rFonts w:cstheme="minorHAnsi"/>
        </w:rPr>
      </w:pPr>
    </w:p>
    <w:p w14:paraId="7A425AC3" w14:textId="38E9BF1D" w:rsidR="00010B8A" w:rsidRPr="001650C9" w:rsidRDefault="0058064D" w:rsidP="00332DD3">
      <w:pPr>
        <w:pStyle w:val="Heading2"/>
        <w:numPr>
          <w:ilvl w:val="0"/>
          <w:numId w:val="17"/>
        </w:numPr>
        <w:spacing w:line="480" w:lineRule="auto"/>
      </w:pPr>
      <w:bookmarkStart w:id="9" w:name="_Toc32574611"/>
      <w:bookmarkStart w:id="10" w:name="_Toc1382019318"/>
      <w:bookmarkStart w:id="11" w:name="_Toc1680416009"/>
      <w:r>
        <w:t>Interpreting Client Needs</w:t>
      </w:r>
      <w:bookmarkEnd w:id="9"/>
      <w:bookmarkEnd w:id="10"/>
      <w:bookmarkEnd w:id="11"/>
    </w:p>
    <w:p w14:paraId="074CA9DD" w14:textId="5B2B1CA2" w:rsidR="0032740C" w:rsidRPr="001650C9" w:rsidRDefault="0032740C" w:rsidP="00332DD3">
      <w:pPr>
        <w:suppressAutoHyphens/>
        <w:spacing w:after="0" w:line="480" w:lineRule="auto"/>
        <w:textAlignment w:val="baseline"/>
      </w:pPr>
    </w:p>
    <w:p w14:paraId="52A516CB" w14:textId="72E6CF2A" w:rsidR="003726AD" w:rsidRDefault="00DC4C83" w:rsidP="00332DD3">
      <w:pPr>
        <w:suppressAutoHyphens/>
        <w:spacing w:after="0" w:line="48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Artemis Financial is a consulting company that offers tailored and individualized financial plans for </w:t>
      </w:r>
      <w:r w:rsidR="00AF7882">
        <w:rPr>
          <w:rFonts w:eastAsia="Times New Roman" w:cstheme="minorHAnsi"/>
        </w:rPr>
        <w:t>its</w:t>
      </w:r>
      <w:r>
        <w:rPr>
          <w:rFonts w:eastAsia="Times New Roman" w:cstheme="minorHAnsi"/>
        </w:rPr>
        <w:t xml:space="preserve"> customers. </w:t>
      </w:r>
      <w:r w:rsidR="00AF7882">
        <w:rPr>
          <w:rFonts w:eastAsia="Times New Roman" w:cstheme="minorHAnsi"/>
        </w:rPr>
        <w:t xml:space="preserve">Global Rain has been chosen by Artemis Financial to ensure they are using the most secure software to operate their business. </w:t>
      </w:r>
    </w:p>
    <w:p w14:paraId="5C822FB8" w14:textId="1B7E4B16" w:rsidR="00AF7882" w:rsidRDefault="00AF7882" w:rsidP="00332DD3">
      <w:pPr>
        <w:suppressAutoHyphens/>
        <w:spacing w:after="0" w:line="48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Global Rain and Artemis Financial interact with customers globally meaning that communication between servers and APIs most meet regulations of different countries and </w:t>
      </w:r>
      <w:r w:rsidR="00332DD3">
        <w:rPr>
          <w:rFonts w:eastAsia="Times New Roman" w:cstheme="minorHAnsi"/>
        </w:rPr>
        <w:t>always remain secure for all users and purposes</w:t>
      </w:r>
      <w:r>
        <w:rPr>
          <w:rFonts w:eastAsia="Times New Roman" w:cstheme="minorHAnsi"/>
        </w:rPr>
        <w:t xml:space="preserve">. </w:t>
      </w:r>
    </w:p>
    <w:p w14:paraId="5CAB2AA8" w14:textId="77777777" w:rsidR="00010B8A" w:rsidRPr="001650C9" w:rsidRDefault="00010B8A" w:rsidP="00332DD3">
      <w:pPr>
        <w:suppressAutoHyphens/>
        <w:spacing w:after="0" w:line="480" w:lineRule="auto"/>
        <w:contextualSpacing/>
        <w:rPr>
          <w:rFonts w:cstheme="minorHAnsi"/>
        </w:rPr>
      </w:pPr>
    </w:p>
    <w:p w14:paraId="6382A19B" w14:textId="1E2348FD" w:rsidR="000D2A1B" w:rsidRPr="001650C9" w:rsidRDefault="0058064D" w:rsidP="00332DD3">
      <w:pPr>
        <w:pStyle w:val="Heading2"/>
        <w:numPr>
          <w:ilvl w:val="0"/>
          <w:numId w:val="17"/>
        </w:numPr>
        <w:spacing w:line="480" w:lineRule="auto"/>
      </w:pPr>
      <w:bookmarkStart w:id="12" w:name="_Toc32574612"/>
      <w:bookmarkStart w:id="13" w:name="_Toc963907521"/>
      <w:bookmarkStart w:id="14" w:name="_Toc376974686"/>
      <w:r>
        <w:t>Areas of Security</w:t>
      </w:r>
      <w:bookmarkEnd w:id="12"/>
      <w:bookmarkEnd w:id="13"/>
      <w:bookmarkEnd w:id="14"/>
    </w:p>
    <w:p w14:paraId="0D294A1B" w14:textId="77777777" w:rsidR="00113667" w:rsidRDefault="00113667" w:rsidP="00332DD3">
      <w:pPr>
        <w:suppressAutoHyphens/>
        <w:spacing w:after="0" w:line="480" w:lineRule="auto"/>
        <w:contextualSpacing/>
        <w:rPr>
          <w:rFonts w:cstheme="minorHAnsi"/>
        </w:rPr>
      </w:pPr>
    </w:p>
    <w:p w14:paraId="0B7A63C3" w14:textId="56DA7E6F" w:rsidR="005E1C42" w:rsidRDefault="005E1C42" w:rsidP="00332DD3">
      <w:pPr>
        <w:suppressAutoHyphens/>
        <w:spacing w:after="0" w:line="480" w:lineRule="auto"/>
        <w:contextualSpacing/>
        <w:rPr>
          <w:rFonts w:cstheme="minorHAnsi"/>
        </w:rPr>
      </w:pPr>
      <w:r>
        <w:rPr>
          <w:rFonts w:cstheme="minorHAnsi"/>
        </w:rPr>
        <w:t>Based on the client needs discussed above, below are my initial areas of concern for potential attacks. These are the areas of security where I would suggest our team should focus:</w:t>
      </w:r>
    </w:p>
    <w:p w14:paraId="0273FC35" w14:textId="77777777" w:rsidR="005E1C42" w:rsidRPr="001650C9" w:rsidRDefault="005E1C42" w:rsidP="00332DD3">
      <w:pPr>
        <w:suppressAutoHyphens/>
        <w:spacing w:after="0" w:line="480" w:lineRule="auto"/>
        <w:contextualSpacing/>
        <w:rPr>
          <w:rFonts w:cstheme="minorHAnsi"/>
        </w:rPr>
      </w:pPr>
    </w:p>
    <w:p w14:paraId="7C50F077" w14:textId="51F5D597" w:rsidR="005E1C42" w:rsidRDefault="005E1C42" w:rsidP="00332DD3">
      <w:pPr>
        <w:suppressAutoHyphens/>
        <w:spacing w:after="0" w:line="480" w:lineRule="auto"/>
        <w:contextualSpacing/>
        <w:rPr>
          <w:rFonts w:eastAsia="Times New Roman" w:cstheme="minorHAnsi"/>
        </w:rPr>
      </w:pPr>
      <w:bookmarkStart w:id="15" w:name="_Hlk159178998"/>
      <w:r>
        <w:rPr>
          <w:rFonts w:eastAsia="Times New Roman" w:cstheme="minorHAnsi"/>
        </w:rPr>
        <w:t>Input Validation- Dealing with a global financial business a</w:t>
      </w:r>
      <w:r w:rsidR="00C010CD">
        <w:rPr>
          <w:rFonts w:eastAsia="Times New Roman" w:cstheme="minorHAnsi"/>
        </w:rPr>
        <w:t>s our</w:t>
      </w:r>
      <w:r>
        <w:rPr>
          <w:rFonts w:eastAsia="Times New Roman" w:cstheme="minorHAnsi"/>
        </w:rPr>
        <w:t xml:space="preserve"> client, all access to the business and client accounts will be completed by properly accessing desired information. Our team must ensure that we develop insightful and specific parameters to detect </w:t>
      </w:r>
      <w:r w:rsidR="00F81CF6">
        <w:rPr>
          <w:rFonts w:eastAsia="Times New Roman" w:cstheme="minorHAnsi"/>
        </w:rPr>
        <w:t xml:space="preserve">malicious login information. We must ensure Artemis Financials’ program only allows login and passwords that meet the requirements we establish. Any entries that do not meet the </w:t>
      </w:r>
      <w:r w:rsidR="00497309">
        <w:rPr>
          <w:rFonts w:eastAsia="Times New Roman" w:cstheme="minorHAnsi"/>
        </w:rPr>
        <w:t>requirements</w:t>
      </w:r>
      <w:r w:rsidR="00F81CF6">
        <w:rPr>
          <w:rFonts w:eastAsia="Times New Roman" w:cstheme="minorHAnsi"/>
        </w:rPr>
        <w:t xml:space="preserve"> should be considered a threat.</w:t>
      </w:r>
    </w:p>
    <w:p w14:paraId="4EEF080C" w14:textId="77777777" w:rsidR="00F81CF6" w:rsidRDefault="00F81CF6" w:rsidP="00332DD3">
      <w:pPr>
        <w:suppressAutoHyphens/>
        <w:spacing w:after="0" w:line="480" w:lineRule="auto"/>
        <w:contextualSpacing/>
        <w:rPr>
          <w:rFonts w:eastAsia="Times New Roman" w:cstheme="minorHAnsi"/>
        </w:rPr>
      </w:pPr>
    </w:p>
    <w:p w14:paraId="1A30C4D3" w14:textId="0019B7E1" w:rsidR="002778D5" w:rsidRDefault="00AF7882" w:rsidP="00332DD3">
      <w:pPr>
        <w:suppressAutoHyphens/>
        <w:spacing w:after="0" w:line="48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API-</w:t>
      </w:r>
      <w:r w:rsidR="00F81CF6">
        <w:rPr>
          <w:rFonts w:eastAsia="Times New Roman" w:cstheme="minorHAnsi"/>
        </w:rPr>
        <w:t xml:space="preserve"> Artemis Financial is already using an API, </w:t>
      </w:r>
      <w:r w:rsidR="00F81CF6" w:rsidRPr="00F81CF6">
        <w:rPr>
          <w:rFonts w:eastAsia="Times New Roman" w:cstheme="minorHAnsi"/>
        </w:rPr>
        <w:t>RESTful web application programming interface</w:t>
      </w:r>
      <w:r w:rsidR="00F81CF6">
        <w:rPr>
          <w:rFonts w:eastAsia="Times New Roman" w:cstheme="minorHAnsi"/>
        </w:rPr>
        <w:t>. We must ensure that the connection between the API and users is secure and login information is accurately confirmed.</w:t>
      </w:r>
    </w:p>
    <w:p w14:paraId="1D192EAB" w14:textId="77777777" w:rsidR="00F81CF6" w:rsidRDefault="00F81CF6" w:rsidP="00332DD3">
      <w:pPr>
        <w:suppressAutoHyphens/>
        <w:spacing w:after="0" w:line="480" w:lineRule="auto"/>
        <w:contextualSpacing/>
        <w:rPr>
          <w:rFonts w:eastAsia="Times New Roman" w:cstheme="minorHAnsi"/>
        </w:rPr>
      </w:pPr>
    </w:p>
    <w:p w14:paraId="00E96588" w14:textId="435F7878" w:rsidR="00AF7882" w:rsidRDefault="00AF7882" w:rsidP="00332DD3">
      <w:pPr>
        <w:tabs>
          <w:tab w:val="left" w:pos="3390"/>
        </w:tabs>
        <w:suppressAutoHyphens/>
        <w:spacing w:after="0" w:line="48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Cryptography-</w:t>
      </w:r>
      <w:r w:rsidR="00F81CF6">
        <w:rPr>
          <w:rFonts w:eastAsia="Times New Roman" w:cstheme="minorHAnsi"/>
        </w:rPr>
        <w:t xml:space="preserve"> Servicing customers globally, it is extremely important for all data to </w:t>
      </w:r>
      <w:r w:rsidR="00BC7963">
        <w:rPr>
          <w:rFonts w:eastAsia="Times New Roman" w:cstheme="minorHAnsi"/>
        </w:rPr>
        <w:t>always remain encrypted</w:t>
      </w:r>
      <w:r w:rsidR="002E489E">
        <w:rPr>
          <w:rFonts w:eastAsia="Times New Roman" w:cstheme="minorHAnsi"/>
        </w:rPr>
        <w:t xml:space="preserve">. Data should be </w:t>
      </w:r>
      <w:r w:rsidR="001D5AAC">
        <w:rPr>
          <w:rFonts w:eastAsia="Times New Roman" w:cstheme="minorHAnsi"/>
        </w:rPr>
        <w:t>shared securely</w:t>
      </w:r>
      <w:r w:rsidR="00F81CF6">
        <w:rPr>
          <w:rFonts w:eastAsia="Times New Roman" w:cstheme="minorHAnsi"/>
        </w:rPr>
        <w:t xml:space="preserve"> </w:t>
      </w:r>
      <w:r w:rsidR="002E489E">
        <w:rPr>
          <w:rFonts w:eastAsia="Times New Roman" w:cstheme="minorHAnsi"/>
        </w:rPr>
        <w:t xml:space="preserve">during an </w:t>
      </w:r>
      <w:r w:rsidR="00F81CF6">
        <w:rPr>
          <w:rFonts w:eastAsia="Times New Roman" w:cstheme="minorHAnsi"/>
        </w:rPr>
        <w:t>entire transaction between a customer or user and Artemis Financial.</w:t>
      </w:r>
    </w:p>
    <w:p w14:paraId="7433D935" w14:textId="77777777" w:rsidR="001D5AAC" w:rsidRDefault="001D5AAC" w:rsidP="00332DD3">
      <w:pPr>
        <w:tabs>
          <w:tab w:val="left" w:pos="3390"/>
        </w:tabs>
        <w:suppressAutoHyphens/>
        <w:spacing w:after="0" w:line="480" w:lineRule="auto"/>
        <w:contextualSpacing/>
        <w:rPr>
          <w:rFonts w:eastAsia="Times New Roman" w:cstheme="minorHAnsi"/>
        </w:rPr>
      </w:pPr>
    </w:p>
    <w:bookmarkEnd w:id="15"/>
    <w:p w14:paraId="5FB8531A" w14:textId="77777777" w:rsidR="00113667" w:rsidRPr="001650C9" w:rsidRDefault="00113667" w:rsidP="00332DD3">
      <w:pPr>
        <w:suppressAutoHyphens/>
        <w:spacing w:after="0" w:line="480" w:lineRule="auto"/>
        <w:contextualSpacing/>
        <w:rPr>
          <w:rFonts w:cstheme="minorHAnsi"/>
        </w:rPr>
      </w:pPr>
    </w:p>
    <w:p w14:paraId="4BA218AD" w14:textId="2C669DFF" w:rsidR="00C56FC2" w:rsidRPr="001650C9" w:rsidRDefault="0058064D" w:rsidP="00332DD3">
      <w:pPr>
        <w:pStyle w:val="Heading2"/>
        <w:numPr>
          <w:ilvl w:val="0"/>
          <w:numId w:val="17"/>
        </w:numPr>
        <w:spacing w:line="480" w:lineRule="auto"/>
      </w:pPr>
      <w:bookmarkStart w:id="16" w:name="_Toc32574613"/>
      <w:bookmarkStart w:id="17" w:name="_Toc349025236"/>
      <w:bookmarkStart w:id="18" w:name="_Toc106245594"/>
      <w:r>
        <w:t xml:space="preserve">Manual </w:t>
      </w:r>
      <w:r w:rsidR="0032740C">
        <w:t>Review</w:t>
      </w:r>
      <w:bookmarkEnd w:id="16"/>
      <w:bookmarkEnd w:id="17"/>
      <w:bookmarkEnd w:id="18"/>
    </w:p>
    <w:p w14:paraId="2C342A5B" w14:textId="77777777" w:rsidR="00113667" w:rsidRDefault="00113667" w:rsidP="00332DD3">
      <w:pPr>
        <w:suppressAutoHyphens/>
        <w:spacing w:after="0" w:line="480" w:lineRule="auto"/>
        <w:contextualSpacing/>
        <w:rPr>
          <w:rFonts w:eastAsia="Times New Roman" w:cstheme="minorHAnsi"/>
        </w:rPr>
      </w:pPr>
    </w:p>
    <w:p w14:paraId="01D3D72C" w14:textId="1556C9C2" w:rsidR="00F81CF6" w:rsidRDefault="00F81CF6" w:rsidP="00332DD3">
      <w:pPr>
        <w:suppressAutoHyphens/>
        <w:spacing w:after="0" w:line="48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After conducting a manual review </w:t>
      </w:r>
      <w:r w:rsidR="001E4216">
        <w:rPr>
          <w:rFonts w:eastAsia="Times New Roman" w:cstheme="minorHAnsi"/>
        </w:rPr>
        <w:t xml:space="preserve">of Artemis </w:t>
      </w:r>
      <w:r w:rsidR="001D5AAC">
        <w:rPr>
          <w:rFonts w:eastAsia="Times New Roman" w:cstheme="minorHAnsi"/>
        </w:rPr>
        <w:t>Financials’</w:t>
      </w:r>
      <w:r w:rsidR="001E4216">
        <w:rPr>
          <w:rFonts w:eastAsia="Times New Roman" w:cstheme="minorHAnsi"/>
        </w:rPr>
        <w:t xml:space="preserve"> current web-based software application, these are the areas of security our team should focus on:</w:t>
      </w:r>
    </w:p>
    <w:p w14:paraId="70B48AC0" w14:textId="77777777" w:rsidR="001E4216" w:rsidRDefault="001E4216" w:rsidP="00332DD3">
      <w:pPr>
        <w:suppressAutoHyphens/>
        <w:spacing w:after="0" w:line="480" w:lineRule="auto"/>
        <w:contextualSpacing/>
        <w:rPr>
          <w:rFonts w:eastAsia="Times New Roman" w:cstheme="minorHAnsi"/>
        </w:rPr>
      </w:pPr>
    </w:p>
    <w:p w14:paraId="1ED27E9F" w14:textId="14078DB3" w:rsidR="005E1C42" w:rsidRDefault="005E1C42" w:rsidP="00332DD3">
      <w:pPr>
        <w:suppressAutoHyphens/>
        <w:spacing w:after="0" w:line="480" w:lineRule="auto"/>
        <w:contextualSpacing/>
        <w:rPr>
          <w:rFonts w:eastAsia="Times New Roman" w:cstheme="minorHAnsi"/>
        </w:rPr>
      </w:pPr>
      <w:r w:rsidRPr="005E1C42">
        <w:rPr>
          <w:rFonts w:eastAsia="Times New Roman" w:cstheme="minorHAnsi"/>
        </w:rPr>
        <w:t>API-</w:t>
      </w:r>
      <w:r w:rsidR="001E4216">
        <w:rPr>
          <w:rFonts w:eastAsia="Times New Roman" w:cstheme="minorHAnsi"/>
        </w:rPr>
        <w:t xml:space="preserve"> As a given, using a spring application is an API. We should ensure that the interactions between users and the API </w:t>
      </w:r>
      <w:r w:rsidR="00FB158E">
        <w:rPr>
          <w:rFonts w:eastAsia="Times New Roman" w:cstheme="minorHAnsi"/>
        </w:rPr>
        <w:t>are</w:t>
      </w:r>
      <w:r w:rsidR="001E4216">
        <w:rPr>
          <w:rFonts w:eastAsia="Times New Roman" w:cstheme="minorHAnsi"/>
        </w:rPr>
        <w:t xml:space="preserve"> secure.</w:t>
      </w:r>
    </w:p>
    <w:p w14:paraId="0F449A88" w14:textId="77777777" w:rsidR="001E4216" w:rsidRPr="005E1C42" w:rsidRDefault="001E4216" w:rsidP="00332DD3">
      <w:pPr>
        <w:suppressAutoHyphens/>
        <w:spacing w:after="0" w:line="480" w:lineRule="auto"/>
        <w:contextualSpacing/>
        <w:rPr>
          <w:rFonts w:eastAsia="Times New Roman" w:cstheme="minorHAnsi"/>
        </w:rPr>
      </w:pPr>
    </w:p>
    <w:p w14:paraId="0C504B38" w14:textId="174FFC49" w:rsidR="005E1C42" w:rsidRDefault="005E1C42" w:rsidP="00332DD3">
      <w:pPr>
        <w:suppressAutoHyphens/>
        <w:spacing w:after="0" w:line="480" w:lineRule="auto"/>
        <w:contextualSpacing/>
        <w:rPr>
          <w:rFonts w:eastAsia="Times New Roman" w:cstheme="minorHAnsi"/>
        </w:rPr>
      </w:pPr>
      <w:r w:rsidRPr="005E1C42">
        <w:rPr>
          <w:rFonts w:eastAsia="Times New Roman" w:cstheme="minorHAnsi"/>
        </w:rPr>
        <w:lastRenderedPageBreak/>
        <w:t>Cryptography-</w:t>
      </w:r>
      <w:r w:rsidR="001E4216">
        <w:rPr>
          <w:rFonts w:eastAsia="Times New Roman" w:cstheme="minorHAnsi"/>
        </w:rPr>
        <w:t xml:space="preserve"> As data is being sent and received internationally, it should </w:t>
      </w:r>
      <w:r w:rsidR="00FB158E">
        <w:rPr>
          <w:rFonts w:eastAsia="Times New Roman" w:cstheme="minorHAnsi"/>
        </w:rPr>
        <w:t>always remain encrypted</w:t>
      </w:r>
      <w:r w:rsidR="001E4216">
        <w:rPr>
          <w:rFonts w:eastAsia="Times New Roman" w:cstheme="minorHAnsi"/>
        </w:rPr>
        <w:t xml:space="preserve"> to prevent threats in case data is accessed by an unauthorized user.</w:t>
      </w:r>
    </w:p>
    <w:p w14:paraId="4BCE551A" w14:textId="77777777" w:rsidR="001E4216" w:rsidRPr="005E1C42" w:rsidRDefault="001E4216" w:rsidP="00332DD3">
      <w:pPr>
        <w:suppressAutoHyphens/>
        <w:spacing w:after="0" w:line="480" w:lineRule="auto"/>
        <w:contextualSpacing/>
        <w:rPr>
          <w:rFonts w:eastAsia="Times New Roman" w:cstheme="minorHAnsi"/>
        </w:rPr>
      </w:pPr>
    </w:p>
    <w:p w14:paraId="22DEAC0C" w14:textId="72347E10" w:rsidR="00113667" w:rsidRDefault="005E1C42" w:rsidP="00332DD3">
      <w:pPr>
        <w:suppressAutoHyphens/>
        <w:spacing w:after="0" w:line="480" w:lineRule="auto"/>
        <w:contextualSpacing/>
        <w:rPr>
          <w:rFonts w:eastAsia="Times New Roman" w:cstheme="minorHAnsi"/>
        </w:rPr>
      </w:pPr>
      <w:r w:rsidRPr="005E1C42">
        <w:rPr>
          <w:rFonts w:eastAsia="Times New Roman" w:cstheme="minorHAnsi"/>
        </w:rPr>
        <w:t>Client/Server-</w:t>
      </w:r>
      <w:r w:rsidR="001E4216">
        <w:rPr>
          <w:rFonts w:eastAsia="Times New Roman" w:cstheme="minorHAnsi"/>
        </w:rPr>
        <w:t xml:space="preserve"> The API runs on the server; it is also accessed by users from a server and all information shared is transmitted through the API and server. For this reason, </w:t>
      </w:r>
      <w:r w:rsidR="00CB672E">
        <w:rPr>
          <w:rFonts w:eastAsia="Times New Roman" w:cstheme="minorHAnsi"/>
        </w:rPr>
        <w:t>it is important to ensure that communication between clients and the server is secure.</w:t>
      </w:r>
    </w:p>
    <w:p w14:paraId="67A6F56A" w14:textId="77777777" w:rsidR="001240EF" w:rsidRPr="001650C9" w:rsidRDefault="001240EF" w:rsidP="00332DD3">
      <w:pPr>
        <w:suppressAutoHyphens/>
        <w:spacing w:after="0" w:line="480" w:lineRule="auto"/>
        <w:contextualSpacing/>
        <w:rPr>
          <w:rFonts w:eastAsia="Times New Roman" w:cstheme="minorHAnsi"/>
        </w:rPr>
      </w:pPr>
    </w:p>
    <w:p w14:paraId="1E7FBDDF" w14:textId="651304DF" w:rsidR="00B03C25" w:rsidRPr="001650C9" w:rsidRDefault="00010B8A" w:rsidP="00332DD3">
      <w:pPr>
        <w:pStyle w:val="Heading2"/>
        <w:numPr>
          <w:ilvl w:val="0"/>
          <w:numId w:val="17"/>
        </w:numPr>
        <w:spacing w:line="480" w:lineRule="auto"/>
      </w:pPr>
      <w:bookmarkStart w:id="19" w:name="_Toc32574614"/>
      <w:bookmarkStart w:id="20" w:name="_Toc2084855340"/>
      <w:bookmarkStart w:id="21" w:name="_Toc1177730163"/>
      <w:r>
        <w:t>Static Testing</w:t>
      </w:r>
      <w:bookmarkEnd w:id="19"/>
      <w:bookmarkEnd w:id="20"/>
      <w:bookmarkEnd w:id="21"/>
    </w:p>
    <w:p w14:paraId="4BD2961C" w14:textId="77777777" w:rsidR="00113667" w:rsidRPr="00460DE5" w:rsidRDefault="00113667" w:rsidP="00332DD3">
      <w:pPr>
        <w:suppressAutoHyphens/>
        <w:spacing w:after="0" w:line="480" w:lineRule="auto"/>
        <w:textAlignment w:val="baseline"/>
        <w:rPr>
          <w:rFonts w:eastAsia="Times New Roman" w:cstheme="minorHAnsi"/>
        </w:rPr>
      </w:pPr>
    </w:p>
    <w:p w14:paraId="1950D642" w14:textId="5FD763D2" w:rsidR="00B03C25" w:rsidRDefault="009A07AF" w:rsidP="00332DD3">
      <w:pPr>
        <w:suppressAutoHyphens/>
        <w:spacing w:after="0" w:line="480" w:lineRule="auto"/>
        <w:contextualSpacing/>
        <w:rPr>
          <w:rFonts w:eastAsia="Times New Roman" w:cstheme="minorHAnsi"/>
        </w:rPr>
      </w:pPr>
      <w:r w:rsidRPr="009A07AF">
        <w:rPr>
          <w:rFonts w:eastAsia="Times New Roman" w:cstheme="minorHAnsi"/>
        </w:rPr>
        <w:drawing>
          <wp:inline distT="0" distB="0" distL="0" distR="0" wp14:anchorId="651D58F0" wp14:editId="31E9CD60">
            <wp:extent cx="3839111" cy="2152950"/>
            <wp:effectExtent l="0" t="0" r="9525" b="0"/>
            <wp:docPr id="1202254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5491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8C07" w14:textId="77777777" w:rsidR="009A07AF" w:rsidRDefault="009A07AF" w:rsidP="00332DD3">
      <w:pPr>
        <w:suppressAutoHyphens/>
        <w:spacing w:after="0" w:line="480" w:lineRule="auto"/>
        <w:contextualSpacing/>
        <w:rPr>
          <w:rFonts w:eastAsia="Times New Roman" w:cstheme="minorHAnsi"/>
        </w:rPr>
      </w:pPr>
    </w:p>
    <w:p w14:paraId="3CE6E9B0" w14:textId="66227274" w:rsidR="009A07AF" w:rsidRDefault="00846BBF" w:rsidP="00332DD3">
      <w:pPr>
        <w:suppressAutoHyphens/>
        <w:spacing w:after="0" w:line="48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  <w:noProof/>
        </w:rPr>
        <w:lastRenderedPageBreak/>
        <w:drawing>
          <wp:inline distT="0" distB="0" distL="0" distR="0" wp14:anchorId="29A3D5AB" wp14:editId="70C8049B">
            <wp:extent cx="7691136" cy="3971925"/>
            <wp:effectExtent l="0" t="0" r="5080" b="0"/>
            <wp:docPr id="173536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698205" cy="3975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35C684" w14:textId="77777777" w:rsidR="00113667" w:rsidRDefault="00113667" w:rsidP="00332DD3">
      <w:pPr>
        <w:suppressAutoHyphens/>
        <w:spacing w:after="0" w:line="480" w:lineRule="auto"/>
        <w:contextualSpacing/>
        <w:rPr>
          <w:rFonts w:cstheme="minorHAnsi"/>
        </w:rPr>
      </w:pPr>
    </w:p>
    <w:p w14:paraId="48E58CFC" w14:textId="77777777" w:rsidR="00D9145D" w:rsidRDefault="00D9145D" w:rsidP="00332DD3">
      <w:pPr>
        <w:suppressAutoHyphens/>
        <w:spacing w:after="0" w:line="480" w:lineRule="auto"/>
        <w:contextualSpacing/>
        <w:rPr>
          <w:rFonts w:cstheme="minorHAnsi"/>
        </w:rPr>
      </w:pPr>
    </w:p>
    <w:p w14:paraId="28B41904" w14:textId="758F1473" w:rsidR="00D9145D" w:rsidRDefault="00D9145D" w:rsidP="00332DD3">
      <w:pPr>
        <w:pStyle w:val="ListParagraph"/>
        <w:numPr>
          <w:ilvl w:val="0"/>
          <w:numId w:val="18"/>
        </w:numPr>
        <w:suppressAutoHyphens/>
        <w:spacing w:after="0" w:line="480" w:lineRule="auto"/>
        <w:rPr>
          <w:rFonts w:cstheme="minorHAnsi"/>
        </w:rPr>
      </w:pPr>
      <w:r>
        <w:rPr>
          <w:rFonts w:cstheme="minorHAnsi"/>
        </w:rPr>
        <w:t>“</w:t>
      </w:r>
      <w:r w:rsidRPr="00D9145D">
        <w:rPr>
          <w:rFonts w:cstheme="minorHAnsi"/>
        </w:rPr>
        <w:t>hibernate-validator-6.0.18.Final.jar</w:t>
      </w:r>
      <w:r>
        <w:rPr>
          <w:rFonts w:cstheme="minorHAnsi"/>
        </w:rPr>
        <w:t xml:space="preserve">” </w:t>
      </w:r>
      <w:r w:rsidR="00D5421C">
        <w:rPr>
          <w:rFonts w:cstheme="minorHAnsi"/>
        </w:rPr>
        <w:t xml:space="preserve">seems to pertain to </w:t>
      </w:r>
      <w:r w:rsidR="005D483D">
        <w:rPr>
          <w:rFonts w:cstheme="minorHAnsi"/>
        </w:rPr>
        <w:t xml:space="preserve">input validation. </w:t>
      </w:r>
      <w:r w:rsidR="00736D50">
        <w:rPr>
          <w:rFonts w:cstheme="minorHAnsi"/>
        </w:rPr>
        <w:t xml:space="preserve">According to the site nvd.nist.gov, this is a bug </w:t>
      </w:r>
      <w:r w:rsidR="007D5461">
        <w:rPr>
          <w:rFonts w:cstheme="minorHAnsi"/>
        </w:rPr>
        <w:t xml:space="preserve">in the message interpolation </w:t>
      </w:r>
      <w:r w:rsidR="00FC146F">
        <w:rPr>
          <w:rFonts w:cstheme="minorHAnsi"/>
        </w:rPr>
        <w:t xml:space="preserve">processor that enables invalid EL expressions to be evaluated as valid. </w:t>
      </w:r>
      <w:r w:rsidR="004F764F">
        <w:rPr>
          <w:rFonts w:cstheme="minorHAnsi"/>
        </w:rPr>
        <w:t xml:space="preserve">Furthermore, </w:t>
      </w:r>
      <w:r w:rsidR="00B00BB3">
        <w:rPr>
          <w:rFonts w:cstheme="minorHAnsi"/>
        </w:rPr>
        <w:t>this allows attackers to bypass input sanitation that developers might have put in place</w:t>
      </w:r>
      <w:r w:rsidR="00F748C6">
        <w:rPr>
          <w:rFonts w:cstheme="minorHAnsi"/>
        </w:rPr>
        <w:t>. (</w:t>
      </w:r>
      <w:hyperlink r:id="rId15" w:history="1">
        <w:r w:rsidR="00F748C6" w:rsidRPr="006B6864">
          <w:rPr>
            <w:rStyle w:val="Hyperlink"/>
            <w:rFonts w:cstheme="minorHAnsi"/>
          </w:rPr>
          <w:t>https://nvd.nist.gov/vuln/search/results?form_type=Advanced&amp;results_type=overview&amp;search_type=all&amp;cpe_vendor=cpe%3A%2F%3Aredhat&amp;cpe_product=cpe%3A%2F%3Aredhat%3Ahibernate_validator&amp;cpe_version=cpe%3A%2F%3Aredhat%3Ahibernate_validator%3A6.0.18</w:t>
        </w:r>
      </w:hyperlink>
      <w:r w:rsidR="00F748C6">
        <w:rPr>
          <w:rFonts w:cstheme="minorHAnsi"/>
        </w:rPr>
        <w:t xml:space="preserve">) </w:t>
      </w:r>
    </w:p>
    <w:p w14:paraId="36890654" w14:textId="1F97FD2B" w:rsidR="00D9145D" w:rsidRDefault="009371F5" w:rsidP="00332DD3">
      <w:pPr>
        <w:pStyle w:val="ListParagraph"/>
        <w:numPr>
          <w:ilvl w:val="0"/>
          <w:numId w:val="18"/>
        </w:numPr>
        <w:suppressAutoHyphens/>
        <w:spacing w:after="0" w:line="480" w:lineRule="auto"/>
        <w:rPr>
          <w:rFonts w:cstheme="minorHAnsi"/>
        </w:rPr>
      </w:pPr>
      <w:r>
        <w:rPr>
          <w:rFonts w:cstheme="minorHAnsi"/>
        </w:rPr>
        <w:t>“</w:t>
      </w:r>
      <w:r w:rsidRPr="009371F5">
        <w:rPr>
          <w:rFonts w:cstheme="minorHAnsi"/>
        </w:rPr>
        <w:t>spring-boot-2.2.4.RELEASE.ja</w:t>
      </w:r>
      <w:r>
        <w:rPr>
          <w:rFonts w:cstheme="minorHAnsi"/>
        </w:rPr>
        <w:t xml:space="preserve">r” </w:t>
      </w:r>
      <w:bookmarkStart w:id="22" w:name="_Hlk159191362"/>
      <w:r w:rsidR="00C06229">
        <w:rPr>
          <w:rFonts w:cstheme="minorHAnsi"/>
        </w:rPr>
        <w:t xml:space="preserve">pertains to using outdated or older unsupported </w:t>
      </w:r>
      <w:r w:rsidR="008A7221">
        <w:rPr>
          <w:rFonts w:cstheme="minorHAnsi"/>
        </w:rPr>
        <w:t xml:space="preserve">versions of </w:t>
      </w:r>
      <w:r w:rsidR="00126F5B">
        <w:rPr>
          <w:rFonts w:cstheme="minorHAnsi"/>
        </w:rPr>
        <w:t>spring boot versions</w:t>
      </w:r>
      <w:bookmarkEnd w:id="22"/>
      <w:r w:rsidR="00126F5B">
        <w:rPr>
          <w:rFonts w:cstheme="minorHAnsi"/>
        </w:rPr>
        <w:t>. This directly affect</w:t>
      </w:r>
      <w:r w:rsidR="004F5D3C">
        <w:rPr>
          <w:rFonts w:cstheme="minorHAnsi"/>
        </w:rPr>
        <w:t xml:space="preserve">s the safety of </w:t>
      </w:r>
      <w:r w:rsidR="002F299C">
        <w:rPr>
          <w:rFonts w:cstheme="minorHAnsi"/>
        </w:rPr>
        <w:t>the</w:t>
      </w:r>
      <w:r w:rsidR="004F5D3C">
        <w:rPr>
          <w:rFonts w:cstheme="minorHAnsi"/>
        </w:rPr>
        <w:t xml:space="preserve"> API</w:t>
      </w:r>
      <w:r w:rsidR="000D174B">
        <w:rPr>
          <w:rFonts w:cstheme="minorHAnsi"/>
        </w:rPr>
        <w:t xml:space="preserve"> in use.</w:t>
      </w:r>
    </w:p>
    <w:p w14:paraId="5CBEA32E" w14:textId="2D48CB99" w:rsidR="005842F4" w:rsidRPr="000B5523" w:rsidRDefault="005842F4" w:rsidP="00332DD3">
      <w:pPr>
        <w:pStyle w:val="ListParagraph"/>
        <w:numPr>
          <w:ilvl w:val="0"/>
          <w:numId w:val="18"/>
        </w:numPr>
        <w:suppressAutoHyphens/>
        <w:spacing w:after="0" w:line="480" w:lineRule="auto"/>
        <w:rPr>
          <w:rFonts w:cstheme="minorHAnsi"/>
        </w:rPr>
      </w:pPr>
      <w:r>
        <w:rPr>
          <w:rFonts w:cstheme="minorHAnsi"/>
        </w:rPr>
        <w:lastRenderedPageBreak/>
        <w:t>“</w:t>
      </w:r>
      <w:r w:rsidRPr="005842F4">
        <w:rPr>
          <w:rFonts w:cstheme="minorHAnsi"/>
        </w:rPr>
        <w:t>spring-web-5.2.3.RELEASE.jar</w:t>
      </w:r>
      <w:r>
        <w:rPr>
          <w:rFonts w:cstheme="minorHAnsi"/>
        </w:rPr>
        <w:t xml:space="preserve">” also </w:t>
      </w:r>
      <w:r w:rsidRPr="005842F4">
        <w:rPr>
          <w:rFonts w:cstheme="minorHAnsi"/>
        </w:rPr>
        <w:t>pertains to using outdated or older unsupported versions of spring boot versions</w:t>
      </w:r>
      <w:r>
        <w:rPr>
          <w:rFonts w:cstheme="minorHAnsi"/>
        </w:rPr>
        <w:t>.</w:t>
      </w:r>
      <w:r w:rsidR="00CD744A">
        <w:rPr>
          <w:rFonts w:cstheme="minorHAnsi"/>
        </w:rPr>
        <w:t xml:space="preserve"> </w:t>
      </w:r>
      <w:r w:rsidR="000B5523">
        <w:rPr>
          <w:rFonts w:cstheme="minorHAnsi"/>
        </w:rPr>
        <w:t>Specifically, “</w:t>
      </w:r>
      <w:r w:rsidR="000B5523" w:rsidRPr="000B5523">
        <w:rPr>
          <w:rFonts w:cstheme="minorHAnsi"/>
        </w:rPr>
        <w:t xml:space="preserve">CPE Product: </w:t>
      </w:r>
      <w:proofErr w:type="spellStart"/>
      <w:r w:rsidR="000B5523" w:rsidRPr="000B5523">
        <w:rPr>
          <w:rFonts w:cstheme="minorHAnsi"/>
        </w:rPr>
        <w:t>cpe</w:t>
      </w:r>
      <w:proofErr w:type="spellEnd"/>
      <w:proofErr w:type="gramStart"/>
      <w:r w:rsidR="000B5523" w:rsidRPr="000B5523">
        <w:rPr>
          <w:rFonts w:cstheme="minorHAnsi"/>
        </w:rPr>
        <w:t>:/:</w:t>
      </w:r>
      <w:proofErr w:type="spellStart"/>
      <w:r w:rsidR="000B5523" w:rsidRPr="000B5523">
        <w:rPr>
          <w:rFonts w:cstheme="minorHAnsi"/>
        </w:rPr>
        <w:t>vmware</w:t>
      </w:r>
      <w:proofErr w:type="gramEnd"/>
      <w:r w:rsidR="000B5523" w:rsidRPr="000B5523">
        <w:rPr>
          <w:rFonts w:cstheme="minorHAnsi"/>
        </w:rPr>
        <w:t>:spring_framework</w:t>
      </w:r>
      <w:proofErr w:type="spellEnd"/>
      <w:r w:rsidR="000B5523">
        <w:rPr>
          <w:rFonts w:cstheme="minorHAnsi"/>
        </w:rPr>
        <w:t xml:space="preserve">, </w:t>
      </w:r>
      <w:r w:rsidR="000B5523" w:rsidRPr="000B5523">
        <w:rPr>
          <w:rFonts w:cstheme="minorHAnsi"/>
        </w:rPr>
        <w:t xml:space="preserve">CPE Product Version: </w:t>
      </w:r>
      <w:proofErr w:type="spellStart"/>
      <w:r w:rsidR="000B5523" w:rsidRPr="000B5523">
        <w:rPr>
          <w:rFonts w:cstheme="minorHAnsi"/>
        </w:rPr>
        <w:t>cpe</w:t>
      </w:r>
      <w:proofErr w:type="spellEnd"/>
      <w:r w:rsidR="000B5523" w:rsidRPr="000B5523">
        <w:rPr>
          <w:rFonts w:cstheme="minorHAnsi"/>
        </w:rPr>
        <w:t>:/:vmware:spring_framework:5.2.3</w:t>
      </w:r>
      <w:r w:rsidR="000B5523">
        <w:rPr>
          <w:rFonts w:cstheme="minorHAnsi"/>
        </w:rPr>
        <w:t xml:space="preserve">” states this dependency makes </w:t>
      </w:r>
      <w:r w:rsidR="00797961">
        <w:rPr>
          <w:rFonts w:cstheme="minorHAnsi"/>
        </w:rPr>
        <w:t>an application vulnerable to denial of service (DoS) attacks.</w:t>
      </w:r>
    </w:p>
    <w:p w14:paraId="767EF1E9" w14:textId="486C06B7" w:rsidR="005842F4" w:rsidRDefault="00484BEA" w:rsidP="00332DD3">
      <w:pPr>
        <w:pStyle w:val="ListParagraph"/>
        <w:numPr>
          <w:ilvl w:val="0"/>
          <w:numId w:val="18"/>
        </w:numPr>
        <w:suppressAutoHyphens/>
        <w:spacing w:after="0" w:line="480" w:lineRule="auto"/>
        <w:rPr>
          <w:rFonts w:cstheme="minorHAnsi"/>
        </w:rPr>
      </w:pPr>
      <w:r>
        <w:rPr>
          <w:rFonts w:cstheme="minorHAnsi"/>
        </w:rPr>
        <w:t>“</w:t>
      </w:r>
      <w:r w:rsidRPr="00484BEA">
        <w:rPr>
          <w:rFonts w:cstheme="minorHAnsi"/>
        </w:rPr>
        <w:t>tomcat-embed-core-9.0.30.jar</w:t>
      </w:r>
      <w:r>
        <w:rPr>
          <w:rFonts w:cstheme="minorHAnsi"/>
        </w:rPr>
        <w:t>” and “</w:t>
      </w:r>
      <w:r w:rsidR="00E2333D" w:rsidRPr="00E2333D">
        <w:rPr>
          <w:rFonts w:cstheme="minorHAnsi"/>
        </w:rPr>
        <w:t>tomcat-embed-websocket-9.0.30.jar</w:t>
      </w:r>
      <w:r w:rsidR="00E2333D">
        <w:rPr>
          <w:rFonts w:cstheme="minorHAnsi"/>
        </w:rPr>
        <w:t xml:space="preserve">” both relate to improper input validation </w:t>
      </w:r>
      <w:r w:rsidR="00245128">
        <w:rPr>
          <w:rFonts w:cstheme="minorHAnsi"/>
        </w:rPr>
        <w:t xml:space="preserve">vulnerabilities which relate to the API. </w:t>
      </w:r>
    </w:p>
    <w:p w14:paraId="08AB9CBE" w14:textId="77777777" w:rsidR="00C83D7F" w:rsidRPr="00D9145D" w:rsidRDefault="00C83D7F" w:rsidP="00332DD3">
      <w:pPr>
        <w:pStyle w:val="ListParagraph"/>
        <w:suppressAutoHyphens/>
        <w:spacing w:after="0" w:line="480" w:lineRule="auto"/>
        <w:rPr>
          <w:rFonts w:cstheme="minorHAnsi"/>
        </w:rPr>
      </w:pPr>
    </w:p>
    <w:p w14:paraId="4EC5AC93" w14:textId="6A5A9BF2" w:rsidR="00485402" w:rsidRPr="001650C9" w:rsidRDefault="00010B8A" w:rsidP="00332DD3">
      <w:pPr>
        <w:pStyle w:val="Heading2"/>
        <w:numPr>
          <w:ilvl w:val="0"/>
          <w:numId w:val="17"/>
        </w:numPr>
        <w:spacing w:line="480" w:lineRule="auto"/>
      </w:pPr>
      <w:bookmarkStart w:id="23" w:name="_Toc32574615"/>
      <w:bookmarkStart w:id="24" w:name="_Toc1123873671"/>
      <w:bookmarkStart w:id="25" w:name="_Toc1778408404"/>
      <w:r>
        <w:t>Mitigation Plan</w:t>
      </w:r>
      <w:bookmarkEnd w:id="23"/>
      <w:bookmarkEnd w:id="24"/>
      <w:bookmarkEnd w:id="25"/>
    </w:p>
    <w:p w14:paraId="4E3C531B" w14:textId="77777777" w:rsidR="00113667" w:rsidRPr="001650C9" w:rsidRDefault="00113667" w:rsidP="00332DD3">
      <w:pPr>
        <w:pStyle w:val="NormalWeb"/>
        <w:suppressAutoHyphens/>
        <w:spacing w:before="0" w:beforeAutospacing="0" w:after="0" w:afterAutospacing="0" w:line="480" w:lineRule="auto"/>
        <w:contextualSpacing/>
        <w:rPr>
          <w:rFonts w:asciiTheme="minorHAnsi" w:hAnsiTheme="minorHAnsi" w:cstheme="minorHAnsi"/>
        </w:rPr>
      </w:pPr>
    </w:p>
    <w:p w14:paraId="2A9E7D92" w14:textId="43BF0C23" w:rsidR="003B7178" w:rsidRDefault="003B7178" w:rsidP="00332DD3">
      <w:pPr>
        <w:pStyle w:val="NormalWeb"/>
        <w:suppressAutoHyphens/>
        <w:spacing w:before="0" w:beforeAutospacing="0" w:after="0" w:afterAutospacing="0" w:line="48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Based on my interpretation of the dependencies identified</w:t>
      </w:r>
      <w:r w:rsidR="00C85A41">
        <w:rPr>
          <w:rFonts w:asciiTheme="minorHAnsi" w:hAnsiTheme="minorHAnsi" w:cstheme="minorHAnsi"/>
        </w:rPr>
        <w:t xml:space="preserve">, </w:t>
      </w:r>
      <w:r w:rsidR="002A062C">
        <w:rPr>
          <w:rFonts w:asciiTheme="minorHAnsi" w:hAnsiTheme="minorHAnsi" w:cstheme="minorHAnsi"/>
        </w:rPr>
        <w:t xml:space="preserve">the current application </w:t>
      </w:r>
      <w:r w:rsidR="00100A80">
        <w:rPr>
          <w:rFonts w:asciiTheme="minorHAnsi" w:hAnsiTheme="minorHAnsi" w:cstheme="minorHAnsi"/>
        </w:rPr>
        <w:t xml:space="preserve">that Artemis Financial has in place could benefit from </w:t>
      </w:r>
      <w:r w:rsidR="0002769A">
        <w:rPr>
          <w:rFonts w:asciiTheme="minorHAnsi" w:hAnsiTheme="minorHAnsi" w:cstheme="minorHAnsi"/>
        </w:rPr>
        <w:t xml:space="preserve">stronger parameters for input validation. </w:t>
      </w:r>
      <w:r w:rsidR="006A6A52">
        <w:rPr>
          <w:rFonts w:asciiTheme="minorHAnsi" w:hAnsiTheme="minorHAnsi" w:cstheme="minorHAnsi"/>
        </w:rPr>
        <w:t xml:space="preserve">Our agile scrum team should include clear and specific parameters </w:t>
      </w:r>
      <w:r w:rsidR="00DA5FCD">
        <w:rPr>
          <w:rFonts w:asciiTheme="minorHAnsi" w:hAnsiTheme="minorHAnsi" w:cstheme="minorHAnsi"/>
        </w:rPr>
        <w:t xml:space="preserve">to </w:t>
      </w:r>
      <w:r w:rsidR="007C3BBE">
        <w:rPr>
          <w:rFonts w:asciiTheme="minorHAnsi" w:hAnsiTheme="minorHAnsi" w:cstheme="minorHAnsi"/>
        </w:rPr>
        <w:t>only accept login information that meets our character requirements. If</w:t>
      </w:r>
      <w:r w:rsidR="00F946FC">
        <w:rPr>
          <w:rFonts w:asciiTheme="minorHAnsi" w:hAnsiTheme="minorHAnsi" w:cstheme="minorHAnsi"/>
        </w:rPr>
        <w:t xml:space="preserve"> a password must </w:t>
      </w:r>
      <w:proofErr w:type="gramStart"/>
      <w:r w:rsidR="0077363A">
        <w:rPr>
          <w:rFonts w:asciiTheme="minorHAnsi" w:hAnsiTheme="minorHAnsi" w:cstheme="minorHAnsi"/>
        </w:rPr>
        <w:t>of</w:t>
      </w:r>
      <w:proofErr w:type="gramEnd"/>
      <w:r w:rsidR="00F946FC">
        <w:rPr>
          <w:rFonts w:asciiTheme="minorHAnsi" w:hAnsiTheme="minorHAnsi" w:cstheme="minorHAnsi"/>
        </w:rPr>
        <w:t xml:space="preserve"> a certain </w:t>
      </w:r>
      <w:r w:rsidR="0077363A">
        <w:rPr>
          <w:rFonts w:asciiTheme="minorHAnsi" w:hAnsiTheme="minorHAnsi" w:cstheme="minorHAnsi"/>
        </w:rPr>
        <w:t>length</w:t>
      </w:r>
      <w:r w:rsidR="004F1506">
        <w:rPr>
          <w:rFonts w:asciiTheme="minorHAnsi" w:hAnsiTheme="minorHAnsi" w:cstheme="minorHAnsi"/>
        </w:rPr>
        <w:t>, include any digits, symbols and, or</w:t>
      </w:r>
      <w:r w:rsidR="004B35B9">
        <w:rPr>
          <w:rFonts w:asciiTheme="minorHAnsi" w:hAnsiTheme="minorHAnsi" w:cstheme="minorHAnsi"/>
        </w:rPr>
        <w:t>,</w:t>
      </w:r>
      <w:r w:rsidR="004F1506">
        <w:rPr>
          <w:rFonts w:asciiTheme="minorHAnsi" w:hAnsiTheme="minorHAnsi" w:cstheme="minorHAnsi"/>
        </w:rPr>
        <w:t xml:space="preserve"> </w:t>
      </w:r>
      <w:proofErr w:type="gramStart"/>
      <w:r w:rsidR="004F1506">
        <w:rPr>
          <w:rFonts w:asciiTheme="minorHAnsi" w:hAnsiTheme="minorHAnsi" w:cstheme="minorHAnsi"/>
        </w:rPr>
        <w:t>upper and lower case</w:t>
      </w:r>
      <w:proofErr w:type="gramEnd"/>
      <w:r w:rsidR="004F1506">
        <w:rPr>
          <w:rFonts w:asciiTheme="minorHAnsi" w:hAnsiTheme="minorHAnsi" w:cstheme="minorHAnsi"/>
        </w:rPr>
        <w:t xml:space="preserve"> letters, the </w:t>
      </w:r>
      <w:r w:rsidR="00C95558">
        <w:rPr>
          <w:rFonts w:asciiTheme="minorHAnsi" w:hAnsiTheme="minorHAnsi" w:cstheme="minorHAnsi"/>
        </w:rPr>
        <w:t>user must enter a password that meets all those requirements. If a “user” inputs any entry that does not match those parameters, it could be a</w:t>
      </w:r>
      <w:r w:rsidR="004E0A4C">
        <w:rPr>
          <w:rFonts w:asciiTheme="minorHAnsi" w:hAnsiTheme="minorHAnsi" w:cstheme="minorHAnsi"/>
        </w:rPr>
        <w:t xml:space="preserve"> potential attack by attempting to enter a maliciou</w:t>
      </w:r>
      <w:r w:rsidR="008E5296">
        <w:rPr>
          <w:rFonts w:asciiTheme="minorHAnsi" w:hAnsiTheme="minorHAnsi" w:cstheme="minorHAnsi"/>
        </w:rPr>
        <w:t>s code that could bypass authentic login information.</w:t>
      </w:r>
    </w:p>
    <w:p w14:paraId="019912E4" w14:textId="77777777" w:rsidR="004F1506" w:rsidRDefault="004F1506" w:rsidP="00332DD3">
      <w:pPr>
        <w:pStyle w:val="NormalWeb"/>
        <w:suppressAutoHyphens/>
        <w:spacing w:before="0" w:beforeAutospacing="0" w:after="0" w:afterAutospacing="0" w:line="480" w:lineRule="auto"/>
        <w:contextualSpacing/>
        <w:rPr>
          <w:rFonts w:asciiTheme="minorHAnsi" w:hAnsiTheme="minorHAnsi" w:cstheme="minorHAnsi"/>
        </w:rPr>
      </w:pPr>
    </w:p>
    <w:p w14:paraId="397570E0" w14:textId="6B18857D" w:rsidR="00974AE3" w:rsidRDefault="0062575F" w:rsidP="00332DD3">
      <w:pPr>
        <w:pStyle w:val="NormalWeb"/>
        <w:suppressAutoHyphens/>
        <w:spacing w:before="0" w:beforeAutospacing="0" w:after="0" w:afterAutospacing="0" w:line="48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Also, a few of the dependencies </w:t>
      </w:r>
      <w:r w:rsidR="00111A53">
        <w:rPr>
          <w:rFonts w:asciiTheme="minorHAnsi" w:hAnsiTheme="minorHAnsi" w:cstheme="minorHAnsi"/>
        </w:rPr>
        <w:t>stated an older, outdate</w:t>
      </w:r>
      <w:r w:rsidR="00EA7079">
        <w:rPr>
          <w:rFonts w:asciiTheme="minorHAnsi" w:hAnsiTheme="minorHAnsi" w:cstheme="minorHAnsi"/>
        </w:rPr>
        <w:t>d</w:t>
      </w:r>
      <w:r w:rsidR="00111A53">
        <w:rPr>
          <w:rFonts w:asciiTheme="minorHAnsi" w:hAnsiTheme="minorHAnsi" w:cstheme="minorHAnsi"/>
        </w:rPr>
        <w:t xml:space="preserve">, or unsupported versions of spring boot applications were being used and some </w:t>
      </w:r>
      <w:r w:rsidR="00EA7079">
        <w:rPr>
          <w:rFonts w:asciiTheme="minorHAnsi" w:hAnsiTheme="minorHAnsi" w:cstheme="minorHAnsi"/>
        </w:rPr>
        <w:t>suggested updating to</w:t>
      </w:r>
      <w:r w:rsidR="001E458D">
        <w:rPr>
          <w:rFonts w:asciiTheme="minorHAnsi" w:hAnsiTheme="minorHAnsi" w:cstheme="minorHAnsi"/>
        </w:rPr>
        <w:t xml:space="preserve"> </w:t>
      </w:r>
      <w:r w:rsidR="00EA7079">
        <w:rPr>
          <w:rFonts w:asciiTheme="minorHAnsi" w:hAnsiTheme="minorHAnsi" w:cstheme="minorHAnsi"/>
        </w:rPr>
        <w:t>“</w:t>
      </w:r>
      <w:proofErr w:type="spellStart"/>
      <w:r w:rsidR="001E458D">
        <w:rPr>
          <w:rFonts w:asciiTheme="minorHAnsi" w:hAnsiTheme="minorHAnsi" w:cstheme="minorHAnsi"/>
        </w:rPr>
        <w:t>springboot</w:t>
      </w:r>
      <w:proofErr w:type="spellEnd"/>
      <w:r w:rsidR="001E458D">
        <w:rPr>
          <w:rFonts w:asciiTheme="minorHAnsi" w:hAnsiTheme="minorHAnsi" w:cstheme="minorHAnsi"/>
        </w:rPr>
        <w:t xml:space="preserve"> to </w:t>
      </w:r>
      <w:r w:rsidR="001E458D" w:rsidRPr="001E458D">
        <w:rPr>
          <w:rFonts w:asciiTheme="minorHAnsi" w:hAnsiTheme="minorHAnsi" w:cstheme="minorHAnsi"/>
        </w:rPr>
        <w:t>3.0.6+. 2.7.x</w:t>
      </w:r>
      <w:r w:rsidR="001E458D">
        <w:rPr>
          <w:rFonts w:asciiTheme="minorHAnsi" w:hAnsiTheme="minorHAnsi" w:cstheme="minorHAnsi"/>
        </w:rPr>
        <w:t xml:space="preserve"> or </w:t>
      </w:r>
      <w:r w:rsidR="00D45FF4" w:rsidRPr="00D45FF4">
        <w:rPr>
          <w:rFonts w:asciiTheme="minorHAnsi" w:hAnsiTheme="minorHAnsi" w:cstheme="minorHAnsi"/>
        </w:rPr>
        <w:t>3.0.6+ or 2.7.11+</w:t>
      </w:r>
      <w:r w:rsidR="00EA7079">
        <w:rPr>
          <w:rFonts w:asciiTheme="minorHAnsi" w:hAnsiTheme="minorHAnsi" w:cstheme="minorHAnsi"/>
        </w:rPr>
        <w:t>”</w:t>
      </w:r>
      <w:r w:rsidR="007353C4">
        <w:rPr>
          <w:rFonts w:asciiTheme="minorHAnsi" w:hAnsiTheme="minorHAnsi" w:cstheme="minorHAnsi"/>
        </w:rPr>
        <w:t xml:space="preserve">. </w:t>
      </w:r>
      <w:r w:rsidR="00A9039B">
        <w:rPr>
          <w:rFonts w:asciiTheme="minorHAnsi" w:hAnsiTheme="minorHAnsi" w:cstheme="minorHAnsi"/>
        </w:rPr>
        <w:t>Using the most recent o</w:t>
      </w:r>
      <w:r w:rsidR="00A97FDC">
        <w:rPr>
          <w:rFonts w:asciiTheme="minorHAnsi" w:hAnsiTheme="minorHAnsi" w:cstheme="minorHAnsi"/>
        </w:rPr>
        <w:t xml:space="preserve">r </w:t>
      </w:r>
      <w:r w:rsidR="00A9039B">
        <w:rPr>
          <w:rFonts w:asciiTheme="minorHAnsi" w:hAnsiTheme="minorHAnsi" w:cstheme="minorHAnsi"/>
        </w:rPr>
        <w:t xml:space="preserve">up-to-date versions of </w:t>
      </w:r>
      <w:r w:rsidR="00D02986">
        <w:rPr>
          <w:rFonts w:asciiTheme="minorHAnsi" w:hAnsiTheme="minorHAnsi" w:cstheme="minorHAnsi"/>
        </w:rPr>
        <w:t xml:space="preserve">spring boot applications ensures that an application is </w:t>
      </w:r>
      <w:r w:rsidR="00A75B74">
        <w:rPr>
          <w:rFonts w:asciiTheme="minorHAnsi" w:hAnsiTheme="minorHAnsi" w:cstheme="minorHAnsi"/>
        </w:rPr>
        <w:t xml:space="preserve">running on the most recent version of the </w:t>
      </w:r>
      <w:r w:rsidR="00470188">
        <w:rPr>
          <w:rFonts w:asciiTheme="minorHAnsi" w:hAnsiTheme="minorHAnsi" w:cstheme="minorHAnsi"/>
        </w:rPr>
        <w:t xml:space="preserve">system, this also </w:t>
      </w:r>
      <w:r w:rsidR="00760869">
        <w:rPr>
          <w:rFonts w:asciiTheme="minorHAnsi" w:hAnsiTheme="minorHAnsi" w:cstheme="minorHAnsi"/>
        </w:rPr>
        <w:t>provides an additional layer of assurance that the</w:t>
      </w:r>
      <w:r w:rsidR="002104B8">
        <w:rPr>
          <w:rFonts w:asciiTheme="minorHAnsi" w:hAnsiTheme="minorHAnsi" w:cstheme="minorHAnsi"/>
        </w:rPr>
        <w:t xml:space="preserve"> application is a bit more secure. </w:t>
      </w:r>
    </w:p>
    <w:p w14:paraId="75B55DBB" w14:textId="5C8678EE" w:rsidR="005F11EC" w:rsidRDefault="002104B8" w:rsidP="00332DD3">
      <w:pPr>
        <w:pStyle w:val="NormalWeb"/>
        <w:suppressAutoHyphens/>
        <w:spacing w:before="0" w:beforeAutospacing="0" w:after="0" w:afterAutospacing="0" w:line="48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Older or outdated versions are more susceptible </w:t>
      </w:r>
      <w:r w:rsidR="00B22FA2">
        <w:rPr>
          <w:rFonts w:asciiTheme="minorHAnsi" w:hAnsiTheme="minorHAnsi" w:cstheme="minorHAnsi"/>
        </w:rPr>
        <w:t>to security vulnerabilities and attacks rather than newer or the most recent version</w:t>
      </w:r>
      <w:r w:rsidR="00D13E3D">
        <w:rPr>
          <w:rFonts w:asciiTheme="minorHAnsi" w:hAnsiTheme="minorHAnsi" w:cstheme="minorHAnsi"/>
        </w:rPr>
        <w:t>s</w:t>
      </w:r>
      <w:r w:rsidR="00B22FA2">
        <w:rPr>
          <w:rFonts w:asciiTheme="minorHAnsi" w:hAnsiTheme="minorHAnsi" w:cstheme="minorHAnsi"/>
        </w:rPr>
        <w:t>.</w:t>
      </w:r>
      <w:r w:rsidR="00764393">
        <w:rPr>
          <w:rFonts w:asciiTheme="minorHAnsi" w:hAnsiTheme="minorHAnsi" w:cstheme="minorHAnsi"/>
        </w:rPr>
        <w:t xml:space="preserve"> A current version of a spring boot application and </w:t>
      </w:r>
      <w:r w:rsidR="006605B4">
        <w:rPr>
          <w:rFonts w:asciiTheme="minorHAnsi" w:hAnsiTheme="minorHAnsi" w:cstheme="minorHAnsi"/>
        </w:rPr>
        <w:t>effective software security practices can ensure a</w:t>
      </w:r>
      <w:r w:rsidR="00C77DC9">
        <w:rPr>
          <w:rFonts w:asciiTheme="minorHAnsi" w:hAnsiTheme="minorHAnsi" w:cstheme="minorHAnsi"/>
        </w:rPr>
        <w:t xml:space="preserve"> program </w:t>
      </w:r>
      <w:r w:rsidR="00FF61A4">
        <w:rPr>
          <w:rFonts w:asciiTheme="minorHAnsi" w:hAnsiTheme="minorHAnsi" w:cstheme="minorHAnsi"/>
        </w:rPr>
        <w:t xml:space="preserve">has </w:t>
      </w:r>
      <w:r w:rsidR="00C77DC9">
        <w:rPr>
          <w:rFonts w:asciiTheme="minorHAnsi" w:hAnsiTheme="minorHAnsi" w:cstheme="minorHAnsi"/>
        </w:rPr>
        <w:t xml:space="preserve">lower chances </w:t>
      </w:r>
      <w:r w:rsidR="005F11EC">
        <w:rPr>
          <w:rFonts w:asciiTheme="minorHAnsi" w:hAnsiTheme="minorHAnsi" w:cstheme="minorHAnsi"/>
        </w:rPr>
        <w:t>of possibilities for attacks.</w:t>
      </w:r>
    </w:p>
    <w:p w14:paraId="62BB1FE5" w14:textId="77777777" w:rsidR="009365A0" w:rsidRDefault="009365A0" w:rsidP="00332DD3">
      <w:pPr>
        <w:pStyle w:val="NormalWeb"/>
        <w:suppressAutoHyphens/>
        <w:spacing w:before="0" w:beforeAutospacing="0" w:after="0" w:afterAutospacing="0" w:line="480" w:lineRule="auto"/>
        <w:contextualSpacing/>
        <w:rPr>
          <w:rFonts w:asciiTheme="minorHAnsi" w:hAnsiTheme="minorHAnsi" w:cstheme="minorHAnsi"/>
        </w:rPr>
      </w:pPr>
    </w:p>
    <w:p w14:paraId="439E311A" w14:textId="77777777" w:rsidR="00332DD3" w:rsidRDefault="00332DD3" w:rsidP="00332DD3">
      <w:pPr>
        <w:pStyle w:val="NormalWeb"/>
        <w:suppressAutoHyphens/>
        <w:spacing w:before="0" w:beforeAutospacing="0" w:after="0" w:afterAutospacing="0" w:line="480" w:lineRule="auto"/>
        <w:contextualSpacing/>
        <w:rPr>
          <w:rFonts w:asciiTheme="minorHAnsi" w:hAnsiTheme="minorHAnsi" w:cstheme="minorHAnsi"/>
          <w:b/>
          <w:bCs/>
        </w:rPr>
      </w:pPr>
    </w:p>
    <w:p w14:paraId="4B494D93" w14:textId="523E85C1" w:rsidR="009365A0" w:rsidRDefault="009365A0" w:rsidP="00332DD3">
      <w:pPr>
        <w:pStyle w:val="NormalWeb"/>
        <w:suppressAutoHyphens/>
        <w:spacing w:before="0" w:beforeAutospacing="0" w:after="0" w:afterAutospacing="0" w:line="480" w:lineRule="auto"/>
        <w:contextualSpacing/>
        <w:rPr>
          <w:rFonts w:asciiTheme="minorHAnsi" w:hAnsiTheme="minorHAnsi" w:cstheme="minorHAnsi"/>
          <w:b/>
          <w:bCs/>
        </w:rPr>
      </w:pPr>
      <w:r w:rsidRPr="009365A0">
        <w:rPr>
          <w:rFonts w:asciiTheme="minorHAnsi" w:hAnsiTheme="minorHAnsi" w:cstheme="minorHAnsi"/>
          <w:b/>
          <w:bCs/>
        </w:rPr>
        <w:t>Sources:</w:t>
      </w:r>
    </w:p>
    <w:p w14:paraId="6FC55CEA" w14:textId="7F635A12" w:rsidR="009365A0" w:rsidRPr="005816C6" w:rsidRDefault="00494B9B" w:rsidP="00332DD3">
      <w:pPr>
        <w:pStyle w:val="NormalWeb"/>
        <w:suppressAutoHyphens/>
        <w:spacing w:before="0" w:beforeAutospacing="0" w:after="0" w:afterAutospacing="0" w:line="48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National Vulnerability </w:t>
      </w:r>
      <w:r w:rsidR="00332DD3">
        <w:rPr>
          <w:rFonts w:asciiTheme="minorHAnsi" w:hAnsiTheme="minorHAnsi" w:cstheme="minorHAnsi"/>
        </w:rPr>
        <w:t>Database</w:t>
      </w:r>
      <w:r w:rsidR="00746D36">
        <w:rPr>
          <w:rFonts w:asciiTheme="minorHAnsi" w:hAnsiTheme="minorHAnsi" w:cstheme="minorHAnsi"/>
        </w:rPr>
        <w:t xml:space="preserve"> </w:t>
      </w:r>
      <w:r w:rsidR="00332DD3">
        <w:rPr>
          <w:rFonts w:asciiTheme="minorHAnsi" w:hAnsiTheme="minorHAnsi" w:cstheme="minorHAnsi"/>
        </w:rPr>
        <w:t>(NVD)</w:t>
      </w:r>
      <w:r>
        <w:rPr>
          <w:rFonts w:asciiTheme="minorHAnsi" w:hAnsiTheme="minorHAnsi" w:cstheme="minorHAnsi"/>
        </w:rPr>
        <w:t xml:space="preserve"> </w:t>
      </w:r>
      <w:hyperlink r:id="rId16" w:history="1">
        <w:r w:rsidRPr="006B6864">
          <w:rPr>
            <w:rStyle w:val="Hyperlink"/>
            <w:rFonts w:asciiTheme="minorHAnsi" w:hAnsiTheme="minorHAnsi" w:cstheme="minorHAnsi"/>
          </w:rPr>
          <w:t>https://nvd.nist.gov/vuln/search</w:t>
        </w:r>
      </w:hyperlink>
    </w:p>
    <w:sectPr w:rsidR="009365A0" w:rsidRPr="005816C6" w:rsidSect="00C41B36"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6EC8A" w14:textId="77777777" w:rsidR="002B1BE5" w:rsidRDefault="002B1BE5" w:rsidP="002F3F84">
      <w:r>
        <w:separator/>
      </w:r>
    </w:p>
  </w:endnote>
  <w:endnote w:type="continuationSeparator" w:id="0">
    <w:p w14:paraId="6BD334D8" w14:textId="77777777" w:rsidR="002B1BE5" w:rsidRDefault="002B1BE5" w:rsidP="002F3F84">
      <w:r>
        <w:continuationSeparator/>
      </w:r>
    </w:p>
  </w:endnote>
  <w:endnote w:type="continuationNotice" w:id="1">
    <w:p w14:paraId="149A829A" w14:textId="77777777" w:rsidR="002B1BE5" w:rsidRDefault="002B1B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79B10" w14:textId="77777777" w:rsidR="002B1BE5" w:rsidRDefault="002B1BE5" w:rsidP="002F3F84">
      <w:r>
        <w:separator/>
      </w:r>
    </w:p>
  </w:footnote>
  <w:footnote w:type="continuationSeparator" w:id="0">
    <w:p w14:paraId="2FDF5BB8" w14:textId="77777777" w:rsidR="002B1BE5" w:rsidRDefault="002B1BE5" w:rsidP="002F3F84">
      <w:r>
        <w:continuationSeparator/>
      </w:r>
    </w:p>
  </w:footnote>
  <w:footnote w:type="continuationNotice" w:id="1">
    <w:p w14:paraId="57AE59CD" w14:textId="77777777" w:rsidR="002B1BE5" w:rsidRDefault="002B1B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4D1FAF"/>
    <w:multiLevelType w:val="hybridMultilevel"/>
    <w:tmpl w:val="1C1005F4"/>
    <w:lvl w:ilvl="0" w:tplc="D6C033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0385416">
    <w:abstractNumId w:val="15"/>
  </w:num>
  <w:num w:numId="2" w16cid:durableId="2062170532">
    <w:abstractNumId w:val="1"/>
  </w:num>
  <w:num w:numId="3" w16cid:durableId="270473563">
    <w:abstractNumId w:val="4"/>
  </w:num>
  <w:num w:numId="4" w16cid:durableId="867372122">
    <w:abstractNumId w:val="10"/>
  </w:num>
  <w:num w:numId="5" w16cid:durableId="1779374350">
    <w:abstractNumId w:val="9"/>
  </w:num>
  <w:num w:numId="6" w16cid:durableId="940187626">
    <w:abstractNumId w:val="8"/>
  </w:num>
  <w:num w:numId="7" w16cid:durableId="1175074546">
    <w:abstractNumId w:val="5"/>
  </w:num>
  <w:num w:numId="8" w16cid:durableId="1753429879">
    <w:abstractNumId w:val="13"/>
  </w:num>
  <w:num w:numId="9" w16cid:durableId="1940212577">
    <w:abstractNumId w:val="11"/>
    <w:lvlOverride w:ilvl="0">
      <w:lvl w:ilvl="0">
        <w:numFmt w:val="lowerLetter"/>
        <w:lvlText w:val="%1."/>
        <w:lvlJc w:val="left"/>
      </w:lvl>
    </w:lvlOverride>
  </w:num>
  <w:num w:numId="10" w16cid:durableId="511722140">
    <w:abstractNumId w:val="6"/>
  </w:num>
  <w:num w:numId="11" w16cid:durableId="1245146806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1910339754">
    <w:abstractNumId w:val="0"/>
  </w:num>
  <w:num w:numId="13" w16cid:durableId="1266694463">
    <w:abstractNumId w:val="14"/>
  </w:num>
  <w:num w:numId="14" w16cid:durableId="299574299">
    <w:abstractNumId w:val="7"/>
  </w:num>
  <w:num w:numId="15" w16cid:durableId="1573001811">
    <w:abstractNumId w:val="3"/>
  </w:num>
  <w:num w:numId="16" w16cid:durableId="191041028">
    <w:abstractNumId w:val="16"/>
  </w:num>
  <w:num w:numId="17" w16cid:durableId="569270629">
    <w:abstractNumId w:val="17"/>
  </w:num>
  <w:num w:numId="18" w16cid:durableId="19776427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B8A"/>
    <w:rsid w:val="00020066"/>
    <w:rsid w:val="00025C05"/>
    <w:rsid w:val="0002769A"/>
    <w:rsid w:val="0003798F"/>
    <w:rsid w:val="00052476"/>
    <w:rsid w:val="000B5523"/>
    <w:rsid w:val="000D174B"/>
    <w:rsid w:val="000D2A1B"/>
    <w:rsid w:val="000D4B1E"/>
    <w:rsid w:val="00100A80"/>
    <w:rsid w:val="00111A53"/>
    <w:rsid w:val="00113667"/>
    <w:rsid w:val="001240EF"/>
    <w:rsid w:val="00126F5B"/>
    <w:rsid w:val="001650C9"/>
    <w:rsid w:val="00187548"/>
    <w:rsid w:val="001A381D"/>
    <w:rsid w:val="001C55A7"/>
    <w:rsid w:val="001D5AAC"/>
    <w:rsid w:val="001E4216"/>
    <w:rsid w:val="001E458D"/>
    <w:rsid w:val="001E5399"/>
    <w:rsid w:val="002079DF"/>
    <w:rsid w:val="002104B8"/>
    <w:rsid w:val="00225BE2"/>
    <w:rsid w:val="00226919"/>
    <w:rsid w:val="00234FC3"/>
    <w:rsid w:val="00245128"/>
    <w:rsid w:val="00250101"/>
    <w:rsid w:val="00262D50"/>
    <w:rsid w:val="00266758"/>
    <w:rsid w:val="00271E26"/>
    <w:rsid w:val="002778D5"/>
    <w:rsid w:val="00281DF1"/>
    <w:rsid w:val="00283B7F"/>
    <w:rsid w:val="002A062C"/>
    <w:rsid w:val="002B1BE5"/>
    <w:rsid w:val="002D79BF"/>
    <w:rsid w:val="002DA730"/>
    <w:rsid w:val="002E489E"/>
    <w:rsid w:val="002F299C"/>
    <w:rsid w:val="002F3F84"/>
    <w:rsid w:val="00321D27"/>
    <w:rsid w:val="0032740C"/>
    <w:rsid w:val="00332DD3"/>
    <w:rsid w:val="00352FD0"/>
    <w:rsid w:val="003726AD"/>
    <w:rsid w:val="0037344C"/>
    <w:rsid w:val="00393181"/>
    <w:rsid w:val="003A0BF9"/>
    <w:rsid w:val="003B7178"/>
    <w:rsid w:val="003E399D"/>
    <w:rsid w:val="003E5350"/>
    <w:rsid w:val="003F32E7"/>
    <w:rsid w:val="003F4787"/>
    <w:rsid w:val="00460DE5"/>
    <w:rsid w:val="0046151B"/>
    <w:rsid w:val="00462F70"/>
    <w:rsid w:val="00470188"/>
    <w:rsid w:val="004802CA"/>
    <w:rsid w:val="00484BEA"/>
    <w:rsid w:val="00485402"/>
    <w:rsid w:val="00494B9B"/>
    <w:rsid w:val="00497309"/>
    <w:rsid w:val="004B35B9"/>
    <w:rsid w:val="004D2055"/>
    <w:rsid w:val="004D476B"/>
    <w:rsid w:val="004E0A4C"/>
    <w:rsid w:val="004F1506"/>
    <w:rsid w:val="004F5D3C"/>
    <w:rsid w:val="004F764F"/>
    <w:rsid w:val="00522199"/>
    <w:rsid w:val="00523478"/>
    <w:rsid w:val="00531FBF"/>
    <w:rsid w:val="00532A24"/>
    <w:rsid w:val="00544AC4"/>
    <w:rsid w:val="005479D5"/>
    <w:rsid w:val="0058064D"/>
    <w:rsid w:val="005816C6"/>
    <w:rsid w:val="005842F4"/>
    <w:rsid w:val="0058528C"/>
    <w:rsid w:val="005A0DB2"/>
    <w:rsid w:val="005A6070"/>
    <w:rsid w:val="005A7C7F"/>
    <w:rsid w:val="005C593C"/>
    <w:rsid w:val="005D483D"/>
    <w:rsid w:val="005E1C42"/>
    <w:rsid w:val="005F11EC"/>
    <w:rsid w:val="005F2CE1"/>
    <w:rsid w:val="005F574E"/>
    <w:rsid w:val="0062575F"/>
    <w:rsid w:val="00633225"/>
    <w:rsid w:val="006605B4"/>
    <w:rsid w:val="006955A1"/>
    <w:rsid w:val="006A6A52"/>
    <w:rsid w:val="006B66FE"/>
    <w:rsid w:val="006C197D"/>
    <w:rsid w:val="006C3269"/>
    <w:rsid w:val="006F2F77"/>
    <w:rsid w:val="00701A84"/>
    <w:rsid w:val="007033DB"/>
    <w:rsid w:val="007353C4"/>
    <w:rsid w:val="00736D50"/>
    <w:rsid w:val="007415E6"/>
    <w:rsid w:val="00746D36"/>
    <w:rsid w:val="00760100"/>
    <w:rsid w:val="00760869"/>
    <w:rsid w:val="007617B2"/>
    <w:rsid w:val="00761B04"/>
    <w:rsid w:val="00764393"/>
    <w:rsid w:val="0077363A"/>
    <w:rsid w:val="00776757"/>
    <w:rsid w:val="00797961"/>
    <w:rsid w:val="007C3BBE"/>
    <w:rsid w:val="007D5461"/>
    <w:rsid w:val="00811600"/>
    <w:rsid w:val="00812410"/>
    <w:rsid w:val="00841BCB"/>
    <w:rsid w:val="00846BBF"/>
    <w:rsid w:val="00847593"/>
    <w:rsid w:val="00861EC1"/>
    <w:rsid w:val="008A7221"/>
    <w:rsid w:val="008E5296"/>
    <w:rsid w:val="008E7E10"/>
    <w:rsid w:val="008F26B4"/>
    <w:rsid w:val="0090104E"/>
    <w:rsid w:val="00921C2E"/>
    <w:rsid w:val="009365A0"/>
    <w:rsid w:val="009371F5"/>
    <w:rsid w:val="00940B1A"/>
    <w:rsid w:val="00944D65"/>
    <w:rsid w:val="00966538"/>
    <w:rsid w:val="009714E8"/>
    <w:rsid w:val="00974AE3"/>
    <w:rsid w:val="009774F3"/>
    <w:rsid w:val="009A07AF"/>
    <w:rsid w:val="009B0AA5"/>
    <w:rsid w:val="009B1496"/>
    <w:rsid w:val="009C11B9"/>
    <w:rsid w:val="009C6202"/>
    <w:rsid w:val="00A12BCB"/>
    <w:rsid w:val="00A45B2C"/>
    <w:rsid w:val="00A472D7"/>
    <w:rsid w:val="00A57A92"/>
    <w:rsid w:val="00A71C4B"/>
    <w:rsid w:val="00A728D4"/>
    <w:rsid w:val="00A75B74"/>
    <w:rsid w:val="00A9039B"/>
    <w:rsid w:val="00A9068B"/>
    <w:rsid w:val="00A97FDC"/>
    <w:rsid w:val="00AE5B33"/>
    <w:rsid w:val="00AF1198"/>
    <w:rsid w:val="00AF4C03"/>
    <w:rsid w:val="00AF7882"/>
    <w:rsid w:val="00B00BB3"/>
    <w:rsid w:val="00B03C25"/>
    <w:rsid w:val="00B1598A"/>
    <w:rsid w:val="00B1648E"/>
    <w:rsid w:val="00B20F52"/>
    <w:rsid w:val="00B22FA2"/>
    <w:rsid w:val="00B31D4B"/>
    <w:rsid w:val="00B35185"/>
    <w:rsid w:val="00B44D0C"/>
    <w:rsid w:val="00B46BAB"/>
    <w:rsid w:val="00B50C83"/>
    <w:rsid w:val="00B66A6E"/>
    <w:rsid w:val="00B70EF1"/>
    <w:rsid w:val="00BB1033"/>
    <w:rsid w:val="00BC7963"/>
    <w:rsid w:val="00BD4019"/>
    <w:rsid w:val="00BF2E4C"/>
    <w:rsid w:val="00C010CD"/>
    <w:rsid w:val="00C06229"/>
    <w:rsid w:val="00C06A29"/>
    <w:rsid w:val="00C41B36"/>
    <w:rsid w:val="00C5074B"/>
    <w:rsid w:val="00C56FC2"/>
    <w:rsid w:val="00C77DC9"/>
    <w:rsid w:val="00C8056A"/>
    <w:rsid w:val="00C83D7F"/>
    <w:rsid w:val="00C85A41"/>
    <w:rsid w:val="00C94751"/>
    <w:rsid w:val="00C95558"/>
    <w:rsid w:val="00CB16D1"/>
    <w:rsid w:val="00CB2008"/>
    <w:rsid w:val="00CB672E"/>
    <w:rsid w:val="00CD4165"/>
    <w:rsid w:val="00CD744A"/>
    <w:rsid w:val="00CD774B"/>
    <w:rsid w:val="00CE44E9"/>
    <w:rsid w:val="00CF0E92"/>
    <w:rsid w:val="00D000D3"/>
    <w:rsid w:val="00D02986"/>
    <w:rsid w:val="00D11EFC"/>
    <w:rsid w:val="00D13E3D"/>
    <w:rsid w:val="00D247D6"/>
    <w:rsid w:val="00D27FB4"/>
    <w:rsid w:val="00D45FF4"/>
    <w:rsid w:val="00D5421C"/>
    <w:rsid w:val="00D8455A"/>
    <w:rsid w:val="00D9145D"/>
    <w:rsid w:val="00DA5FCD"/>
    <w:rsid w:val="00DB63D9"/>
    <w:rsid w:val="00DC2970"/>
    <w:rsid w:val="00DC4C83"/>
    <w:rsid w:val="00DD3256"/>
    <w:rsid w:val="00E02BD0"/>
    <w:rsid w:val="00E2188F"/>
    <w:rsid w:val="00E2280C"/>
    <w:rsid w:val="00E2333D"/>
    <w:rsid w:val="00E66FC0"/>
    <w:rsid w:val="00EA7079"/>
    <w:rsid w:val="00EE3EAE"/>
    <w:rsid w:val="00F143F0"/>
    <w:rsid w:val="00F41864"/>
    <w:rsid w:val="00F5501B"/>
    <w:rsid w:val="00F66C9E"/>
    <w:rsid w:val="00F67F76"/>
    <w:rsid w:val="00F748C6"/>
    <w:rsid w:val="00F81CF6"/>
    <w:rsid w:val="00F83A05"/>
    <w:rsid w:val="00F908A6"/>
    <w:rsid w:val="00F946FC"/>
    <w:rsid w:val="00FA29B4"/>
    <w:rsid w:val="00FA58FA"/>
    <w:rsid w:val="00FB158E"/>
    <w:rsid w:val="00FC146F"/>
    <w:rsid w:val="00FD596B"/>
    <w:rsid w:val="00FF5E28"/>
    <w:rsid w:val="00FF61A4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character" w:styleId="UnresolvedMention">
    <w:name w:val="Unresolved Mention"/>
    <w:basedOn w:val="DefaultParagraphFont"/>
    <w:uiPriority w:val="99"/>
    <w:semiHidden/>
    <w:unhideWhenUsed/>
    <w:rsid w:val="00F74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nvd.nist.gov/vuln/search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nvd.nist.gov/vuln/search/results?form_type=Advanced&amp;results_type=overview&amp;search_type=all&amp;cpe_vendor=cpe%3A%2F%3Aredhat&amp;cpe_product=cpe%3A%2F%3Aredhat%3Ahibernate_validator&amp;cpe_version=cpe%3A%2F%3Aredhat%3Ahibernate_validator%3A6.0.18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microsoft.com/office/2019/05/relationships/documenttasks" Target="documenttasks/documenttasks1.xml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8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Diana Diaz</cp:lastModifiedBy>
  <cp:revision>80</cp:revision>
  <dcterms:created xsi:type="dcterms:W3CDTF">2024-02-19T01:36:00Z</dcterms:created>
  <dcterms:modified xsi:type="dcterms:W3CDTF">2024-02-19T05:52:00Z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