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AC336" w14:textId="77777777" w:rsidR="002F076C" w:rsidRDefault="00000000">
      <w:pPr>
        <w:jc w:val="center"/>
      </w:pPr>
      <w:r>
        <w:rPr>
          <w:b/>
          <w:color w:val="1E3C72"/>
          <w:sz w:val="56"/>
        </w:rPr>
        <w:t>ENTREPRENEURIAL FINANCE</w:t>
      </w:r>
      <w:r>
        <w:rPr>
          <w:b/>
          <w:color w:val="1E3C72"/>
          <w:sz w:val="56"/>
        </w:rPr>
        <w:br/>
        <w:t>Key Terms Glossary</w:t>
      </w:r>
    </w:p>
    <w:p w14:paraId="37757D68" w14:textId="77777777" w:rsidR="002F076C" w:rsidRDefault="002F076C"/>
    <w:p w14:paraId="398F1105" w14:textId="3875E9F7" w:rsidR="002F076C" w:rsidRDefault="0067687B" w:rsidP="0067687B">
      <w:pPr>
        <w:pStyle w:val="Heading1"/>
      </w:pPr>
      <w:r>
        <w:t xml:space="preserve">Financial Models and Assessment Framework </w:t>
      </w:r>
    </w:p>
    <w:tbl>
      <w:tblPr>
        <w:tblStyle w:val="LightGrid-Accent1"/>
        <w:tblW w:w="8856" w:type="dxa"/>
        <w:tblLook w:val="04A0" w:firstRow="1" w:lastRow="0" w:firstColumn="1" w:lastColumn="0" w:noHBand="0" w:noVBand="1"/>
      </w:tblPr>
      <w:tblGrid>
        <w:gridCol w:w="1809"/>
        <w:gridCol w:w="1727"/>
        <w:gridCol w:w="3059"/>
        <w:gridCol w:w="2261"/>
      </w:tblGrid>
      <w:tr w:rsidR="0067687B" w14:paraId="0D1C5B4D" w14:textId="46B9AF05" w:rsidTr="006768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419E6A65" w14:textId="12607237" w:rsidR="0067687B" w:rsidRDefault="0067687B" w:rsidP="0067687B">
            <w:r>
              <w:t>Financial Model</w:t>
            </w:r>
          </w:p>
        </w:tc>
        <w:tc>
          <w:tcPr>
            <w:tcW w:w="1727" w:type="dxa"/>
          </w:tcPr>
          <w:p w14:paraId="73DF9397" w14:textId="7C33E110" w:rsidR="0067687B" w:rsidRDefault="0067687B" w:rsidP="0067687B">
            <w:pPr>
              <w:cnfStyle w:val="100000000000" w:firstRow="1" w:lastRow="0" w:firstColumn="0" w:lastColumn="0" w:oddVBand="0" w:evenVBand="0" w:oddHBand="0" w:evenHBand="0" w:firstRowFirstColumn="0" w:firstRowLastColumn="0" w:lastRowFirstColumn="0" w:lastRowLastColumn="0"/>
            </w:pPr>
            <w:r>
              <w:t>Ratio</w:t>
            </w:r>
          </w:p>
        </w:tc>
        <w:tc>
          <w:tcPr>
            <w:tcW w:w="3059" w:type="dxa"/>
          </w:tcPr>
          <w:p w14:paraId="71D0C22B" w14:textId="02F6C241" w:rsidR="0067687B" w:rsidRDefault="0067687B" w:rsidP="0067687B">
            <w:pPr>
              <w:cnfStyle w:val="100000000000" w:firstRow="1" w:lastRow="0" w:firstColumn="0" w:lastColumn="0" w:oddVBand="0" w:evenVBand="0" w:oddHBand="0" w:evenHBand="0" w:firstRowFirstColumn="0" w:firstRowLastColumn="0" w:lastRowFirstColumn="0" w:lastRowLastColumn="0"/>
            </w:pPr>
            <w:r>
              <w:t>Key Questions</w:t>
            </w:r>
          </w:p>
        </w:tc>
        <w:tc>
          <w:tcPr>
            <w:tcW w:w="2261" w:type="dxa"/>
          </w:tcPr>
          <w:p w14:paraId="14637F39" w14:textId="1FD985A5" w:rsidR="0067687B" w:rsidRDefault="0067687B" w:rsidP="0067687B">
            <w:pPr>
              <w:cnfStyle w:val="100000000000" w:firstRow="1" w:lastRow="0" w:firstColumn="0" w:lastColumn="0" w:oddVBand="0" w:evenVBand="0" w:oddHBand="0" w:evenHBand="0" w:firstRowFirstColumn="0" w:firstRowLastColumn="0" w:lastRowFirstColumn="0" w:lastRowLastColumn="0"/>
            </w:pPr>
            <w:r>
              <w:t>Assessment Criterion</w:t>
            </w:r>
          </w:p>
        </w:tc>
      </w:tr>
      <w:tr w:rsidR="0067687B" w14:paraId="308D5786" w14:textId="25989A60" w:rsidTr="006768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2DBB3D88" w14:textId="21759AA4" w:rsidR="0067687B" w:rsidRDefault="0067687B" w:rsidP="0067687B">
            <w:proofErr w:type="gramStart"/>
            <w:r>
              <w:t>Investment  Model</w:t>
            </w:r>
            <w:proofErr w:type="gramEnd"/>
          </w:p>
        </w:tc>
        <w:tc>
          <w:tcPr>
            <w:tcW w:w="1727" w:type="dxa"/>
          </w:tcPr>
          <w:p w14:paraId="792E6B3A" w14:textId="6351E857" w:rsidR="0067687B" w:rsidRDefault="0067687B" w:rsidP="0067687B">
            <w:pPr>
              <w:cnfStyle w:val="000000100000" w:firstRow="0" w:lastRow="0" w:firstColumn="0" w:lastColumn="0" w:oddVBand="0" w:evenVBand="0" w:oddHBand="1" w:evenHBand="0" w:firstRowFirstColumn="0" w:firstRowLastColumn="0" w:lastRowFirstColumn="0" w:lastRowLastColumn="0"/>
            </w:pPr>
            <w:r>
              <w:t>Assets/Equity</w:t>
            </w:r>
          </w:p>
        </w:tc>
        <w:tc>
          <w:tcPr>
            <w:tcW w:w="3059" w:type="dxa"/>
          </w:tcPr>
          <w:p w14:paraId="2BBD25D4" w14:textId="502A404E" w:rsidR="0067687B" w:rsidRDefault="0067687B" w:rsidP="0067687B">
            <w:pPr>
              <w:cnfStyle w:val="000000100000" w:firstRow="0" w:lastRow="0" w:firstColumn="0" w:lastColumn="0" w:oddVBand="0" w:evenVBand="0" w:oddHBand="1" w:evenHBand="0" w:firstRowFirstColumn="0" w:firstRowLastColumn="0" w:lastRowFirstColumn="0" w:lastRowLastColumn="0"/>
            </w:pPr>
            <w:r>
              <w:t>How much capital is needed? What's the ownership structure? What returns are expected?</w:t>
            </w:r>
          </w:p>
        </w:tc>
        <w:tc>
          <w:tcPr>
            <w:tcW w:w="2261" w:type="dxa"/>
          </w:tcPr>
          <w:p w14:paraId="4F65AAD1" w14:textId="2E083A6D" w:rsidR="0067687B" w:rsidRDefault="0067687B" w:rsidP="0067687B">
            <w:pPr>
              <w:cnfStyle w:val="000000100000" w:firstRow="0" w:lastRow="0" w:firstColumn="0" w:lastColumn="0" w:oddVBand="0" w:evenVBand="0" w:oddHBand="1" w:evenHBand="0" w:firstRowFirstColumn="0" w:firstRowLastColumn="0" w:lastRowFirstColumn="0" w:lastRowLastColumn="0"/>
            </w:pPr>
            <w:r>
              <w:t>Return</w:t>
            </w:r>
          </w:p>
        </w:tc>
      </w:tr>
      <w:tr w:rsidR="0067687B" w14:paraId="36B7D9B0" w14:textId="0E7BAD94" w:rsidTr="006768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0C978F52" w14:textId="583A5DDF" w:rsidR="0067687B" w:rsidRDefault="0067687B" w:rsidP="0067687B">
            <w:r>
              <w:t>Revenue Model</w:t>
            </w:r>
          </w:p>
        </w:tc>
        <w:tc>
          <w:tcPr>
            <w:tcW w:w="1727" w:type="dxa"/>
          </w:tcPr>
          <w:p w14:paraId="67345BAE" w14:textId="2D3DC6DF" w:rsidR="0067687B" w:rsidRDefault="0067687B" w:rsidP="0067687B">
            <w:pPr>
              <w:cnfStyle w:val="000000010000" w:firstRow="0" w:lastRow="0" w:firstColumn="0" w:lastColumn="0" w:oddVBand="0" w:evenVBand="0" w:oddHBand="0" w:evenHBand="1" w:firstRowFirstColumn="0" w:firstRowLastColumn="0" w:lastRowFirstColumn="0" w:lastRowLastColumn="0"/>
            </w:pPr>
            <w:r>
              <w:t>Income/Assets</w:t>
            </w:r>
          </w:p>
        </w:tc>
        <w:tc>
          <w:tcPr>
            <w:tcW w:w="3059" w:type="dxa"/>
          </w:tcPr>
          <w:p w14:paraId="3AFB80DA" w14:textId="72AB21FD" w:rsidR="0067687B" w:rsidRDefault="0067687B" w:rsidP="0067687B">
            <w:pPr>
              <w:cnfStyle w:val="000000010000" w:firstRow="0" w:lastRow="0" w:firstColumn="0" w:lastColumn="0" w:oddVBand="0" w:evenVBand="0" w:oddHBand="0" w:evenHBand="1" w:firstRowFirstColumn="0" w:firstRowLastColumn="0" w:lastRowFirstColumn="0" w:lastRowLastColumn="0"/>
            </w:pPr>
            <w:r>
              <w:t>What drives revenue? How large is the market? Can this scale?</w:t>
            </w:r>
          </w:p>
        </w:tc>
        <w:tc>
          <w:tcPr>
            <w:tcW w:w="2261" w:type="dxa"/>
          </w:tcPr>
          <w:p w14:paraId="1A3D5B3D" w14:textId="77777777" w:rsidR="0067687B" w:rsidRDefault="0067687B" w:rsidP="0067687B">
            <w:pPr>
              <w:cnfStyle w:val="000000010000" w:firstRow="0" w:lastRow="0" w:firstColumn="0" w:lastColumn="0" w:oddVBand="0" w:evenVBand="0" w:oddHBand="0" w:evenHBand="1" w:firstRowFirstColumn="0" w:firstRowLastColumn="0" w:lastRowFirstColumn="0" w:lastRowLastColumn="0"/>
              <w:rPr>
                <w:rStyle w:val="Strong"/>
              </w:rPr>
            </w:pPr>
            <w:r w:rsidRPr="0067687B">
              <w:rPr>
                <w:rStyle w:val="Strong"/>
                <w:b w:val="0"/>
                <w:bCs w:val="0"/>
              </w:rPr>
              <w:t>Opportunity</w:t>
            </w:r>
          </w:p>
          <w:p w14:paraId="44E37EC1" w14:textId="1E46B93F" w:rsidR="0067687B" w:rsidRPr="0067687B" w:rsidRDefault="0067687B" w:rsidP="0067687B">
            <w:pPr>
              <w:cnfStyle w:val="000000010000" w:firstRow="0" w:lastRow="0" w:firstColumn="0" w:lastColumn="0" w:oddVBand="0" w:evenVBand="0" w:oddHBand="0" w:evenHBand="1" w:firstRowFirstColumn="0" w:firstRowLastColumn="0" w:lastRowFirstColumn="0" w:lastRowLastColumn="0"/>
              <w:rPr>
                <w:b/>
                <w:bCs/>
              </w:rPr>
            </w:pPr>
            <w:r w:rsidRPr="0067687B">
              <w:rPr>
                <w:rStyle w:val="Strong"/>
                <w:b w:val="0"/>
                <w:bCs w:val="0"/>
              </w:rPr>
              <w:t>Scalability</w:t>
            </w:r>
          </w:p>
        </w:tc>
      </w:tr>
      <w:tr w:rsidR="0067687B" w14:paraId="38001DDB" w14:textId="632A0325" w:rsidTr="006768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21230B2E" w14:textId="17B89F92" w:rsidR="0067687B" w:rsidRDefault="0067687B" w:rsidP="0067687B">
            <w:r>
              <w:t xml:space="preserve">Cost Model </w:t>
            </w:r>
          </w:p>
        </w:tc>
        <w:tc>
          <w:tcPr>
            <w:tcW w:w="1727" w:type="dxa"/>
          </w:tcPr>
          <w:p w14:paraId="57DB8028" w14:textId="7B9F0775" w:rsidR="0067687B" w:rsidRDefault="0067687B" w:rsidP="0067687B">
            <w:pPr>
              <w:cnfStyle w:val="000000100000" w:firstRow="0" w:lastRow="0" w:firstColumn="0" w:lastColumn="0" w:oddVBand="0" w:evenVBand="0" w:oddHBand="1" w:evenHBand="0" w:firstRowFirstColumn="0" w:firstRowLastColumn="0" w:lastRowFirstColumn="0" w:lastRowLastColumn="0"/>
            </w:pPr>
            <w:r>
              <w:t>Profit/Income</w:t>
            </w:r>
          </w:p>
        </w:tc>
        <w:tc>
          <w:tcPr>
            <w:tcW w:w="3059" w:type="dxa"/>
          </w:tcPr>
          <w:p w14:paraId="61AE4E23" w14:textId="5F88EBDB" w:rsidR="0067687B" w:rsidRDefault="0067687B" w:rsidP="0067687B">
            <w:pPr>
              <w:cnfStyle w:val="000000100000" w:firstRow="0" w:lastRow="0" w:firstColumn="0" w:lastColumn="0" w:oddVBand="0" w:evenVBand="0" w:oddHBand="1" w:evenHBand="0" w:firstRowFirstColumn="0" w:firstRowLastColumn="0" w:lastRowFirstColumn="0" w:lastRowLastColumn="0"/>
            </w:pPr>
            <w:r>
              <w:t>What's the margin structure? Can you achieve unit economics at scale?</w:t>
            </w:r>
          </w:p>
        </w:tc>
        <w:tc>
          <w:tcPr>
            <w:tcW w:w="2261" w:type="dxa"/>
          </w:tcPr>
          <w:p w14:paraId="38691791" w14:textId="77777777" w:rsidR="0067687B" w:rsidRDefault="0067687B" w:rsidP="0067687B">
            <w:pPr>
              <w:cnfStyle w:val="000000100000" w:firstRow="0" w:lastRow="0" w:firstColumn="0" w:lastColumn="0" w:oddVBand="0" w:evenVBand="0" w:oddHBand="1" w:evenHBand="0" w:firstRowFirstColumn="0" w:firstRowLastColumn="0" w:lastRowFirstColumn="0" w:lastRowLastColumn="0"/>
              <w:rPr>
                <w:rStyle w:val="Strong"/>
              </w:rPr>
            </w:pPr>
            <w:r w:rsidRPr="0067687B">
              <w:rPr>
                <w:rStyle w:val="Strong"/>
                <w:b w:val="0"/>
                <w:bCs w:val="0"/>
              </w:rPr>
              <w:t>Scalability</w:t>
            </w:r>
          </w:p>
          <w:p w14:paraId="37CFF1DE" w14:textId="5E6088B3" w:rsidR="0067687B" w:rsidRPr="0067687B" w:rsidRDefault="0067687B" w:rsidP="0067687B">
            <w:pPr>
              <w:cnfStyle w:val="000000100000" w:firstRow="0" w:lastRow="0" w:firstColumn="0" w:lastColumn="0" w:oddVBand="0" w:evenVBand="0" w:oddHBand="1" w:evenHBand="0" w:firstRowFirstColumn="0" w:firstRowLastColumn="0" w:lastRowFirstColumn="0" w:lastRowLastColumn="0"/>
              <w:rPr>
                <w:b/>
                <w:bCs/>
              </w:rPr>
            </w:pPr>
            <w:r w:rsidRPr="0067687B">
              <w:rPr>
                <w:rStyle w:val="Strong"/>
                <w:b w:val="0"/>
                <w:bCs w:val="0"/>
              </w:rPr>
              <w:t>Execution</w:t>
            </w:r>
          </w:p>
        </w:tc>
      </w:tr>
      <w:tr w:rsidR="0067687B" w14:paraId="2DA66CCD" w14:textId="4B368DF6" w:rsidTr="006768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77543544" w14:textId="20CE593E" w:rsidR="0067687B" w:rsidRDefault="0067687B" w:rsidP="0067687B">
            <w:r>
              <w:t>Cash Model</w:t>
            </w:r>
          </w:p>
        </w:tc>
        <w:tc>
          <w:tcPr>
            <w:tcW w:w="1727" w:type="dxa"/>
          </w:tcPr>
          <w:p w14:paraId="45652B7C" w14:textId="3953A992" w:rsidR="0067687B" w:rsidRDefault="0067687B" w:rsidP="0067687B">
            <w:pPr>
              <w:cnfStyle w:val="000000010000" w:firstRow="0" w:lastRow="0" w:firstColumn="0" w:lastColumn="0" w:oddVBand="0" w:evenVBand="0" w:oddHBand="0" w:evenHBand="1" w:firstRowFirstColumn="0" w:firstRowLastColumn="0" w:lastRowFirstColumn="0" w:lastRowLastColumn="0"/>
            </w:pPr>
            <w:r>
              <w:t>Cash/Profit</w:t>
            </w:r>
          </w:p>
        </w:tc>
        <w:tc>
          <w:tcPr>
            <w:tcW w:w="3059" w:type="dxa"/>
          </w:tcPr>
          <w:p w14:paraId="725001D4" w14:textId="51415BB3" w:rsidR="0067687B" w:rsidRDefault="0067687B" w:rsidP="0067687B">
            <w:pPr>
              <w:cnfStyle w:val="000000010000" w:firstRow="0" w:lastRow="0" w:firstColumn="0" w:lastColumn="0" w:oddVBand="0" w:evenVBand="0" w:oddHBand="0" w:evenHBand="1" w:firstRowFirstColumn="0" w:firstRowLastColumn="0" w:lastRowFirstColumn="0" w:lastRowLastColumn="0"/>
            </w:pPr>
            <w:r>
              <w:t>Can you manage working capital? When do you run out of cash?</w:t>
            </w:r>
          </w:p>
        </w:tc>
        <w:tc>
          <w:tcPr>
            <w:tcW w:w="2261" w:type="dxa"/>
          </w:tcPr>
          <w:p w14:paraId="78047D69" w14:textId="560F4A58" w:rsidR="0067687B" w:rsidRDefault="0067687B" w:rsidP="0067687B">
            <w:pPr>
              <w:cnfStyle w:val="000000010000" w:firstRow="0" w:lastRow="0" w:firstColumn="0" w:lastColumn="0" w:oddVBand="0" w:evenVBand="0" w:oddHBand="0" w:evenHBand="1" w:firstRowFirstColumn="0" w:firstRowLastColumn="0" w:lastRowFirstColumn="0" w:lastRowLastColumn="0"/>
            </w:pPr>
            <w:r>
              <w:t>Execution</w:t>
            </w:r>
          </w:p>
        </w:tc>
      </w:tr>
    </w:tbl>
    <w:p w14:paraId="64A8CEFD" w14:textId="77777777" w:rsidR="002F076C" w:rsidRDefault="002F076C"/>
    <w:p w14:paraId="5462230A" w14:textId="044548B7" w:rsidR="002062E8" w:rsidRDefault="002062E8">
      <w:pPr>
        <w:jc w:val="center"/>
      </w:pPr>
      <w:r>
        <w:t>Cash Return on Equity(CROE):</w:t>
      </w:r>
    </w:p>
    <w:p w14:paraId="3B199A93" w14:textId="637B179A" w:rsidR="002F076C" w:rsidRDefault="002062E8">
      <w:pPr>
        <w:jc w:val="center"/>
      </w:pPr>
      <w:r>
        <w:t xml:space="preserve"> (</w:t>
      </w:r>
      <w:r w:rsidR="00000000">
        <w:t>CROE = (Cash/Profit) × (Profit/Income) × (Income/Assets) × (Assets/Equity)</w:t>
      </w:r>
    </w:p>
    <w:p w14:paraId="604BCAFF" w14:textId="77777777" w:rsidR="002F076C" w:rsidRDefault="00000000">
      <w:pPr>
        <w:pStyle w:val="Heading1"/>
      </w:pPr>
      <w:r>
        <w:t>Part 1: The Four Financial Models</w:t>
      </w:r>
    </w:p>
    <w:p w14:paraId="7FDB99D9" w14:textId="77777777" w:rsidR="0067687B" w:rsidRDefault="0067687B" w:rsidP="0067687B">
      <w:pPr>
        <w:pStyle w:val="Heading2"/>
      </w:pPr>
      <w:r>
        <w:rPr>
          <w:rFonts w:ascii="Apple Color Emoji" w:hAnsi="Apple Color Emoji" w:cs="Apple Color Emoji"/>
        </w:rPr>
        <w:t>💰</w:t>
      </w:r>
      <w:r>
        <w:t xml:space="preserve"> Investment Model (Assets/Equity)</w:t>
      </w:r>
    </w:p>
    <w:p w14:paraId="26AA1DA2" w14:textId="77777777" w:rsidR="0067687B" w:rsidRDefault="0067687B" w:rsidP="00A66810">
      <w:pPr>
        <w:pBdr>
          <w:bottom w:val="single" w:sz="4" w:space="1" w:color="auto"/>
        </w:pBdr>
      </w:pPr>
      <w:r>
        <w:rPr>
          <w:b/>
        </w:rPr>
        <w:t xml:space="preserve">Assessment Pillar: </w:t>
      </w:r>
      <w:r>
        <w:rPr>
          <w:color w:val="667EEA"/>
        </w:rPr>
        <w:t>Return</w:t>
      </w:r>
    </w:p>
    <w:p w14:paraId="673F96CE" w14:textId="77777777" w:rsidR="0067687B" w:rsidRDefault="0067687B" w:rsidP="0067687B">
      <w:pPr>
        <w:pStyle w:val="Heading3"/>
      </w:pPr>
      <w:r>
        <w:t>Burn Rate</w:t>
      </w:r>
    </w:p>
    <w:p w14:paraId="0D895D91" w14:textId="77777777" w:rsidR="0067687B" w:rsidRDefault="0067687B" w:rsidP="0067687B">
      <w:r>
        <w:rPr>
          <w:b/>
        </w:rPr>
        <w:t xml:space="preserve">Definition: </w:t>
      </w:r>
      <w:r>
        <w:t>Rate at which company spends cash reserves, measured monthly.</w:t>
      </w:r>
    </w:p>
    <w:p w14:paraId="69D73966" w14:textId="77777777" w:rsidR="0067687B" w:rsidRDefault="0067687B" w:rsidP="0067687B">
      <w:r>
        <w:rPr>
          <w:b/>
        </w:rPr>
        <w:t xml:space="preserve">Why it matters: </w:t>
      </w:r>
      <w:r>
        <w:t>Determines runway. £600K in bank with £50K/month burn = 12 months runway.</w:t>
      </w:r>
    </w:p>
    <w:p w14:paraId="00C1E0F7" w14:textId="77777777" w:rsidR="0067687B" w:rsidRDefault="0067687B" w:rsidP="0067687B">
      <w:pPr>
        <w:pStyle w:val="Heading3"/>
      </w:pPr>
      <w:r>
        <w:t>Cap Table</w:t>
      </w:r>
    </w:p>
    <w:p w14:paraId="28E00E37" w14:textId="77777777" w:rsidR="0067687B" w:rsidRDefault="0067687B" w:rsidP="0067687B">
      <w:r>
        <w:rPr>
          <w:b/>
        </w:rPr>
        <w:t xml:space="preserve">Definition: </w:t>
      </w:r>
      <w:r>
        <w:t>Spreadsheet showing who owns what % and how ownership changes with funding.</w:t>
      </w:r>
    </w:p>
    <w:p w14:paraId="368E2D72" w14:textId="77777777" w:rsidR="0067687B" w:rsidRDefault="0067687B" w:rsidP="0067687B">
      <w:r>
        <w:rPr>
          <w:b/>
        </w:rPr>
        <w:lastRenderedPageBreak/>
        <w:t xml:space="preserve">Why it matters: </w:t>
      </w:r>
      <w:r>
        <w:t>Tracks dilution. Raising £1M at £4M pre-money = investors get 20%, founders dilute to 80%.</w:t>
      </w:r>
    </w:p>
    <w:p w14:paraId="07724F1D" w14:textId="77777777" w:rsidR="0067687B" w:rsidRDefault="0067687B" w:rsidP="0067687B">
      <w:pPr>
        <w:pStyle w:val="Heading3"/>
      </w:pPr>
      <w:r>
        <w:t>Dilution</w:t>
      </w:r>
    </w:p>
    <w:p w14:paraId="4751BB7D" w14:textId="77777777" w:rsidR="0067687B" w:rsidRDefault="0067687B" w:rsidP="0067687B">
      <w:r>
        <w:rPr>
          <w:b/>
        </w:rPr>
        <w:t xml:space="preserve">Definition: </w:t>
      </w:r>
      <w:r>
        <w:t>Reduction in existing shareholders' ownership when new shares are issued.</w:t>
      </w:r>
    </w:p>
    <w:p w14:paraId="25928DD8" w14:textId="77777777" w:rsidR="0067687B" w:rsidRDefault="0067687B" w:rsidP="0067687B">
      <w:r>
        <w:rPr>
          <w:b/>
        </w:rPr>
        <w:t xml:space="preserve">Why it matters: </w:t>
      </w:r>
      <w:r>
        <w:t>Trade-off between capital and control. More funding = more dilution but potentially bigger pie.</w:t>
      </w:r>
    </w:p>
    <w:p w14:paraId="02584C5F" w14:textId="77777777" w:rsidR="0067687B" w:rsidRDefault="0067687B" w:rsidP="0067687B">
      <w:pPr>
        <w:pStyle w:val="Heading3"/>
      </w:pPr>
      <w:r>
        <w:t>Pre-Money Valuation</w:t>
      </w:r>
    </w:p>
    <w:p w14:paraId="10769522" w14:textId="77777777" w:rsidR="0067687B" w:rsidRDefault="0067687B" w:rsidP="0067687B">
      <w:r>
        <w:rPr>
          <w:b/>
        </w:rPr>
        <w:t xml:space="preserve">Definition: </w:t>
      </w:r>
      <w:r>
        <w:t>Company valuation before receiving new investment.</w:t>
      </w:r>
    </w:p>
    <w:p w14:paraId="3043EACF" w14:textId="77777777" w:rsidR="0067687B" w:rsidRDefault="0067687B" w:rsidP="0067687B">
      <w:r>
        <w:rPr>
          <w:b/>
        </w:rPr>
        <w:t xml:space="preserve">Why it matters: </w:t>
      </w:r>
      <w:r>
        <w:t>Negotiated with investors. Higher pre-money = less dilution at same investment amount.</w:t>
      </w:r>
    </w:p>
    <w:p w14:paraId="3893CD2F" w14:textId="77777777" w:rsidR="0067687B" w:rsidRDefault="0067687B" w:rsidP="0067687B">
      <w:pPr>
        <w:pStyle w:val="Heading3"/>
      </w:pPr>
      <w:r>
        <w:t>Runway</w:t>
      </w:r>
    </w:p>
    <w:p w14:paraId="19335094" w14:textId="77777777" w:rsidR="0067687B" w:rsidRDefault="0067687B" w:rsidP="0067687B">
      <w:r>
        <w:rPr>
          <w:b/>
        </w:rPr>
        <w:t xml:space="preserve">Definition: </w:t>
      </w:r>
      <w:r>
        <w:t>How long company can operate before running out of cash. Runway = Cash ÷ Monthly burn.</w:t>
      </w:r>
    </w:p>
    <w:p w14:paraId="60A702B3" w14:textId="77777777" w:rsidR="0067687B" w:rsidRDefault="0067687B" w:rsidP="0067687B">
      <w:r>
        <w:rPr>
          <w:b/>
        </w:rPr>
        <w:t xml:space="preserve">Why it matters: </w:t>
      </w:r>
      <w:r>
        <w:t>Critical survival metric. Aim for 18-24 months after raising to reach next milestone.</w:t>
      </w:r>
    </w:p>
    <w:p w14:paraId="7D51D37E" w14:textId="77777777" w:rsidR="00A66810" w:rsidRDefault="00A66810" w:rsidP="0067687B"/>
    <w:p w14:paraId="56B7916C" w14:textId="5BA0C6EB" w:rsidR="002F076C" w:rsidRDefault="00000000">
      <w:pPr>
        <w:pStyle w:val="Heading2"/>
      </w:pPr>
      <w:r>
        <w:t>📈Revenue Model (Income/Assets)</w:t>
      </w:r>
    </w:p>
    <w:p w14:paraId="5B52AE94" w14:textId="643BCCC2" w:rsidR="002F076C" w:rsidRDefault="00000000" w:rsidP="00A66810">
      <w:pPr>
        <w:pBdr>
          <w:bottom w:val="single" w:sz="4" w:space="1" w:color="auto"/>
        </w:pBdr>
      </w:pPr>
      <w:r>
        <w:rPr>
          <w:b/>
        </w:rPr>
        <w:t xml:space="preserve">Assessment Pillar: </w:t>
      </w:r>
      <w:r>
        <w:rPr>
          <w:color w:val="667EEA"/>
        </w:rPr>
        <w:t>Opportunity</w:t>
      </w:r>
      <w:r w:rsidR="0067687B">
        <w:rPr>
          <w:color w:val="667EEA"/>
        </w:rPr>
        <w:t>, scalability</w:t>
      </w:r>
    </w:p>
    <w:p w14:paraId="0E005583" w14:textId="77777777" w:rsidR="002F076C" w:rsidRDefault="00000000">
      <w:pPr>
        <w:pStyle w:val="Heading3"/>
      </w:pPr>
      <w:r>
        <w:t>Annual Recurring Revenue (ARR)</w:t>
      </w:r>
    </w:p>
    <w:p w14:paraId="3DDD2BBA" w14:textId="77777777" w:rsidR="002F076C" w:rsidRDefault="00000000">
      <w:r>
        <w:rPr>
          <w:b/>
        </w:rPr>
        <w:t xml:space="preserve">Definition: </w:t>
      </w:r>
      <w:r>
        <w:t>The value of recurring subscription revenue normalized to a one-year period.</w:t>
      </w:r>
    </w:p>
    <w:p w14:paraId="68E34DB1" w14:textId="77777777" w:rsidR="002F076C" w:rsidRDefault="00000000">
      <w:r>
        <w:rPr>
          <w:b/>
        </w:rPr>
        <w:t xml:space="preserve">Why it matters: </w:t>
      </w:r>
      <w:r>
        <w:t>Key SaaS metric. Predictable revenue is valued higher than transactional revenue.</w:t>
      </w:r>
    </w:p>
    <w:p w14:paraId="7328784F" w14:textId="77777777" w:rsidR="002F076C" w:rsidRDefault="00000000">
      <w:pPr>
        <w:pStyle w:val="Heading3"/>
      </w:pPr>
      <w:r>
        <w:t>Churn Rate</w:t>
      </w:r>
    </w:p>
    <w:p w14:paraId="729C55F3" w14:textId="77777777" w:rsidR="002F076C" w:rsidRDefault="00000000">
      <w:r>
        <w:rPr>
          <w:b/>
        </w:rPr>
        <w:t xml:space="preserve">Definition: </w:t>
      </w:r>
      <w:r>
        <w:t>The percentage of customers who cancel in a given period. Monthly churn of 3% = 36% annual churn.</w:t>
      </w:r>
    </w:p>
    <w:p w14:paraId="729A30A7" w14:textId="77777777" w:rsidR="002F076C" w:rsidRDefault="00000000">
      <w:r>
        <w:rPr>
          <w:b/>
        </w:rPr>
        <w:t xml:space="preserve">Why it matters: </w:t>
      </w:r>
      <w:r>
        <w:t>Growth killer. Aim for &lt;5% monthly churn in SaaS.</w:t>
      </w:r>
    </w:p>
    <w:p w14:paraId="20496DBB" w14:textId="77777777" w:rsidR="002F076C" w:rsidRDefault="00000000">
      <w:pPr>
        <w:pStyle w:val="Heading3"/>
      </w:pPr>
      <w:r>
        <w:t>Net Revenue Retention (NRR)</w:t>
      </w:r>
    </w:p>
    <w:p w14:paraId="3C036A89" w14:textId="77777777" w:rsidR="002F076C" w:rsidRDefault="00000000">
      <w:r>
        <w:rPr>
          <w:b/>
        </w:rPr>
        <w:t xml:space="preserve">Definition: </w:t>
      </w:r>
      <w:r>
        <w:t>Revenue from a cohort one year later as % of starting revenue. NRR = (Starting + Expansion - Churn) ÷ Starting.</w:t>
      </w:r>
    </w:p>
    <w:p w14:paraId="6A1AEE2C" w14:textId="77777777" w:rsidR="002F076C" w:rsidRDefault="00000000">
      <w:r>
        <w:rPr>
          <w:b/>
        </w:rPr>
        <w:t xml:space="preserve">Why it matters: </w:t>
      </w:r>
      <w:r>
        <w:t>Best SaaS metric. NRR &gt;100% means you grow without new customers. Top companies achieve 110-130%.</w:t>
      </w:r>
    </w:p>
    <w:p w14:paraId="262FF71C" w14:textId="77777777" w:rsidR="002F076C" w:rsidRDefault="00000000">
      <w:pPr>
        <w:pStyle w:val="Heading3"/>
      </w:pPr>
      <w:r>
        <w:lastRenderedPageBreak/>
        <w:t>Product-Market Fit</w:t>
      </w:r>
    </w:p>
    <w:p w14:paraId="1927C0F2" w14:textId="77777777" w:rsidR="002F076C" w:rsidRDefault="00000000">
      <w:r>
        <w:rPr>
          <w:b/>
        </w:rPr>
        <w:t xml:space="preserve">Definition: </w:t>
      </w:r>
      <w:r>
        <w:t>The point where your product satisfies strong market demand.</w:t>
      </w:r>
    </w:p>
    <w:p w14:paraId="2521BA3D" w14:textId="77777777" w:rsidR="002F076C" w:rsidRDefault="00000000">
      <w:r>
        <w:rPr>
          <w:b/>
        </w:rPr>
        <w:t xml:space="preserve">Why it matters: </w:t>
      </w:r>
      <w:r>
        <w:t>Don't scale before achieving it. Scaling without PMF = burning money on churning customers.</w:t>
      </w:r>
    </w:p>
    <w:p w14:paraId="19F28417" w14:textId="77777777" w:rsidR="002F076C" w:rsidRDefault="00000000">
      <w:pPr>
        <w:pStyle w:val="Heading3"/>
      </w:pPr>
      <w:r>
        <w:t>Unit Economics</w:t>
      </w:r>
    </w:p>
    <w:p w14:paraId="07C2163D" w14:textId="77777777" w:rsidR="002F076C" w:rsidRDefault="00000000">
      <w:r>
        <w:rPr>
          <w:b/>
        </w:rPr>
        <w:t xml:space="preserve">Definition: </w:t>
      </w:r>
      <w:r>
        <w:t>The revenue and costs for a single 'unit' (customer, transaction, ride, etc.).</w:t>
      </w:r>
    </w:p>
    <w:p w14:paraId="3BDBD842" w14:textId="77777777" w:rsidR="002F076C" w:rsidRDefault="00000000">
      <w:r>
        <w:rPr>
          <w:b/>
        </w:rPr>
        <w:t xml:space="preserve">Why it matters: </w:t>
      </w:r>
      <w:r>
        <w:t>Fundamental building block. If each unit is unprofitable, scaling multiplies losses.</w:t>
      </w:r>
    </w:p>
    <w:p w14:paraId="58C6C23E" w14:textId="77777777" w:rsidR="00A66810" w:rsidRDefault="00A66810"/>
    <w:p w14:paraId="20730288" w14:textId="77777777" w:rsidR="00A66810" w:rsidRDefault="00A66810" w:rsidP="00A66810">
      <w:pPr>
        <w:pStyle w:val="Heading2"/>
      </w:pPr>
      <w:r>
        <w:rPr>
          <w:rFonts w:ascii="Apple Color Emoji" w:hAnsi="Apple Color Emoji" w:cs="Apple Color Emoji"/>
        </w:rPr>
        <w:t>💵</w:t>
      </w:r>
      <w:r>
        <w:t xml:space="preserve"> Cost Model (Profit/Income)</w:t>
      </w:r>
    </w:p>
    <w:p w14:paraId="7734E43C" w14:textId="167F9F59" w:rsidR="00A66810" w:rsidRDefault="00A66810" w:rsidP="00A66810">
      <w:pPr>
        <w:pBdr>
          <w:bottom w:val="single" w:sz="4" w:space="1" w:color="auto"/>
        </w:pBdr>
      </w:pPr>
      <w:r>
        <w:rPr>
          <w:b/>
        </w:rPr>
        <w:t xml:space="preserve">Assessment Pillar: </w:t>
      </w:r>
      <w:r>
        <w:rPr>
          <w:color w:val="667EEA"/>
        </w:rPr>
        <w:t>Scalability, execution</w:t>
      </w:r>
    </w:p>
    <w:p w14:paraId="4324C0EA" w14:textId="77777777" w:rsidR="00A66810" w:rsidRDefault="00A66810" w:rsidP="00A66810">
      <w:pPr>
        <w:pStyle w:val="Heading3"/>
      </w:pPr>
      <w:r>
        <w:t>Customer Acquisition Cost (CAC)</w:t>
      </w:r>
    </w:p>
    <w:p w14:paraId="7409B93B" w14:textId="77777777" w:rsidR="00A66810" w:rsidRDefault="00A66810" w:rsidP="00A66810">
      <w:r>
        <w:rPr>
          <w:b/>
        </w:rPr>
        <w:t xml:space="preserve">Definition: </w:t>
      </w:r>
      <w:r>
        <w:t>Total sales/marketing expenses ÷ new customers acquired.</w:t>
      </w:r>
    </w:p>
    <w:p w14:paraId="3413FFAD" w14:textId="77777777" w:rsidR="00A66810" w:rsidRDefault="00A66810" w:rsidP="00A66810">
      <w:r>
        <w:rPr>
          <w:b/>
        </w:rPr>
        <w:t xml:space="preserve">Why it matters: </w:t>
      </w:r>
      <w:r>
        <w:t xml:space="preserve">Critical profitability driver. Must be significantly lower than LTV (aim for </w:t>
      </w:r>
      <w:proofErr w:type="gramStart"/>
      <w:r>
        <w:t>LTV:CAC</w:t>
      </w:r>
      <w:proofErr w:type="gramEnd"/>
      <w:r>
        <w:t xml:space="preserve"> of 3:1+).</w:t>
      </w:r>
    </w:p>
    <w:p w14:paraId="7E445142" w14:textId="77777777" w:rsidR="00A66810" w:rsidRDefault="00A66810" w:rsidP="00A66810">
      <w:pPr>
        <w:pStyle w:val="Heading3"/>
      </w:pPr>
      <w:r>
        <w:t>Contribution Margin</w:t>
      </w:r>
    </w:p>
    <w:p w14:paraId="1DEE40C6" w14:textId="77777777" w:rsidR="00A66810" w:rsidRDefault="00A66810" w:rsidP="00A66810">
      <w:r>
        <w:rPr>
          <w:b/>
        </w:rPr>
        <w:t xml:space="preserve">Definition: </w:t>
      </w:r>
      <w:r>
        <w:t>Revenue - Variable Costs, as %. Shows profitability per additional unit sold.</w:t>
      </w:r>
    </w:p>
    <w:p w14:paraId="58379FB4" w14:textId="77777777" w:rsidR="00A66810" w:rsidRDefault="00A66810" w:rsidP="00A66810">
      <w:r>
        <w:rPr>
          <w:b/>
        </w:rPr>
        <w:t xml:space="preserve">Why it matters: </w:t>
      </w:r>
      <w:r>
        <w:t>70%+ excellent, 40-50% okay, &lt;30% concerning. Higher margin = more to cover fixed costs.</w:t>
      </w:r>
    </w:p>
    <w:p w14:paraId="68F6A9EF" w14:textId="77777777" w:rsidR="00A66810" w:rsidRDefault="00A66810" w:rsidP="00A66810">
      <w:pPr>
        <w:pStyle w:val="Heading3"/>
      </w:pPr>
      <w:r>
        <w:t>Gross Margin</w:t>
      </w:r>
    </w:p>
    <w:p w14:paraId="59E22517" w14:textId="77777777" w:rsidR="00A66810" w:rsidRDefault="00A66810" w:rsidP="00A66810">
      <w:r>
        <w:rPr>
          <w:b/>
        </w:rPr>
        <w:t xml:space="preserve">Definition: </w:t>
      </w:r>
      <w:r>
        <w:t>% of revenue after subtracting COGS. Gross Margin = (Revenue - COGS) ÷ Revenue × 100.</w:t>
      </w:r>
    </w:p>
    <w:p w14:paraId="53B5D971" w14:textId="77777777" w:rsidR="00A66810" w:rsidRDefault="00A66810" w:rsidP="00A66810">
      <w:r>
        <w:rPr>
          <w:b/>
        </w:rPr>
        <w:t xml:space="preserve">Why it matters: </w:t>
      </w:r>
      <w:r>
        <w:t>Fundamental metric. SaaS: 75-85%. E-commerce: 30-50%. Services: 40-60%.</w:t>
      </w:r>
    </w:p>
    <w:p w14:paraId="0263A816" w14:textId="77777777" w:rsidR="00A66810" w:rsidRDefault="00A66810" w:rsidP="00A66810">
      <w:pPr>
        <w:pStyle w:val="Heading3"/>
      </w:pPr>
      <w:r>
        <w:t>Lifetime Value (LTV)</w:t>
      </w:r>
    </w:p>
    <w:p w14:paraId="4433F3E9" w14:textId="77777777" w:rsidR="00A66810" w:rsidRDefault="00A66810" w:rsidP="00A66810">
      <w:r>
        <w:rPr>
          <w:b/>
        </w:rPr>
        <w:t xml:space="preserve">Definition: </w:t>
      </w:r>
      <w:r>
        <w:t>Total gross profit from a customer over their relationship. LTV = Avg Revenue × Gross Margin % × Lifespan.</w:t>
      </w:r>
    </w:p>
    <w:p w14:paraId="18211A06" w14:textId="77777777" w:rsidR="00A66810" w:rsidRDefault="00A66810" w:rsidP="00A66810">
      <w:r>
        <w:rPr>
          <w:b/>
        </w:rPr>
        <w:t xml:space="preserve">Why it matters: </w:t>
      </w:r>
      <w:r>
        <w:t xml:space="preserve">Must exceed CAC by 3x+. If LTV = £3,000 and CAC = £1,200, </w:t>
      </w:r>
      <w:proofErr w:type="gramStart"/>
      <w:r>
        <w:t>LTV:CAC</w:t>
      </w:r>
      <w:proofErr w:type="gramEnd"/>
      <w:r>
        <w:t xml:space="preserve"> = 2.5x (acceptable but not great).</w:t>
      </w:r>
    </w:p>
    <w:p w14:paraId="48F023A2" w14:textId="77777777" w:rsidR="00A66810" w:rsidRDefault="00A66810" w:rsidP="00A66810">
      <w:pPr>
        <w:pStyle w:val="Heading3"/>
      </w:pPr>
      <w:r>
        <w:t>Operating Leverage</w:t>
      </w:r>
    </w:p>
    <w:p w14:paraId="3F93D452" w14:textId="77777777" w:rsidR="00A66810" w:rsidRDefault="00A66810" w:rsidP="00A66810">
      <w:r>
        <w:rPr>
          <w:b/>
        </w:rPr>
        <w:t xml:space="preserve">Definition: </w:t>
      </w:r>
      <w:r>
        <w:t>Degree to which profit grows faster than revenue due to fixed costs spread over more units.</w:t>
      </w:r>
    </w:p>
    <w:p w14:paraId="254518CB" w14:textId="77777777" w:rsidR="00A66810" w:rsidRDefault="00A66810" w:rsidP="00A66810">
      <w:r>
        <w:rPr>
          <w:b/>
        </w:rPr>
        <w:lastRenderedPageBreak/>
        <w:t xml:space="preserve">Why it matters: </w:t>
      </w:r>
      <w:r>
        <w:t>Software has high leverage (marginal costs near zero). Services have low leverage (labor scales with customers).</w:t>
      </w:r>
    </w:p>
    <w:p w14:paraId="41558218" w14:textId="77777777" w:rsidR="00A66810" w:rsidRDefault="00A66810">
      <w:pPr>
        <w:pStyle w:val="Heading2"/>
      </w:pPr>
    </w:p>
    <w:p w14:paraId="4D21B03D" w14:textId="77777777" w:rsidR="00A66810" w:rsidRDefault="00A66810">
      <w:pPr>
        <w:pStyle w:val="Heading2"/>
      </w:pPr>
    </w:p>
    <w:p w14:paraId="7C043B5B" w14:textId="086CB328" w:rsidR="002F076C" w:rsidRDefault="00000000">
      <w:pPr>
        <w:pStyle w:val="Heading2"/>
      </w:pPr>
      <w:r>
        <w:t>💸 Cash Model (Cash/Profit)</w:t>
      </w:r>
    </w:p>
    <w:p w14:paraId="49661B07" w14:textId="34D24074" w:rsidR="002F076C" w:rsidRDefault="00000000" w:rsidP="00A66810">
      <w:pPr>
        <w:pBdr>
          <w:bottom w:val="single" w:sz="4" w:space="1" w:color="auto"/>
        </w:pBdr>
      </w:pPr>
      <w:r>
        <w:rPr>
          <w:b/>
        </w:rPr>
        <w:t xml:space="preserve">Assessment Pillar: </w:t>
      </w:r>
      <w:r w:rsidR="00A66810">
        <w:rPr>
          <w:color w:val="667EEA"/>
        </w:rPr>
        <w:t>Execution</w:t>
      </w:r>
    </w:p>
    <w:p w14:paraId="6D27B6E1" w14:textId="77777777" w:rsidR="002F076C" w:rsidRDefault="00000000">
      <w:pPr>
        <w:pStyle w:val="Heading3"/>
      </w:pPr>
      <w:r>
        <w:t>Cash Conversion Cycle (CCC)</w:t>
      </w:r>
    </w:p>
    <w:p w14:paraId="279FBFB0" w14:textId="77777777" w:rsidR="002F076C" w:rsidRDefault="00000000">
      <w:r>
        <w:rPr>
          <w:b/>
        </w:rPr>
        <w:t xml:space="preserve">Definition: </w:t>
      </w:r>
      <w:r>
        <w:t>Days between paying suppliers and receiving cash from customers. CCC = DIO + DSO - DPO.</w:t>
      </w:r>
    </w:p>
    <w:p w14:paraId="368996A2" w14:textId="77777777" w:rsidR="002F076C" w:rsidRDefault="00000000">
      <w:r>
        <w:rPr>
          <w:b/>
        </w:rPr>
        <w:t xml:space="preserve">Why it matters: </w:t>
      </w:r>
      <w:r>
        <w:t>Negative CCC = customers pay before you pay suppliers (Amazon model). Critical for scaling.</w:t>
      </w:r>
    </w:p>
    <w:p w14:paraId="57649A92" w14:textId="77777777" w:rsidR="002F076C" w:rsidRDefault="00000000">
      <w:pPr>
        <w:pStyle w:val="Heading3"/>
      </w:pPr>
      <w:r>
        <w:t>Days Sales Outstanding (DSO)</w:t>
      </w:r>
    </w:p>
    <w:p w14:paraId="498AA516" w14:textId="77777777" w:rsidR="002F076C" w:rsidRDefault="00000000">
      <w:r>
        <w:rPr>
          <w:b/>
        </w:rPr>
        <w:t xml:space="preserve">Definition: </w:t>
      </w:r>
      <w:r>
        <w:t>Average days to collect payment after a sale. DSO = (AR ÷ Revenue) × 365.</w:t>
      </w:r>
    </w:p>
    <w:p w14:paraId="66EC12DC" w14:textId="77777777" w:rsidR="002F076C" w:rsidRDefault="00000000">
      <w:r>
        <w:rPr>
          <w:b/>
        </w:rPr>
        <w:t xml:space="preserve">Why it matters: </w:t>
      </w:r>
      <w:r>
        <w:t>Lower = better cash flow. B2C immediate, B2B 30-60 days, Enterprise 90+ days.</w:t>
      </w:r>
    </w:p>
    <w:p w14:paraId="099C61E9" w14:textId="77777777" w:rsidR="002F076C" w:rsidRDefault="00000000">
      <w:pPr>
        <w:pStyle w:val="Heading3"/>
      </w:pPr>
      <w:r>
        <w:t>Free Cash Flow (FCF)</w:t>
      </w:r>
    </w:p>
    <w:p w14:paraId="4F64CEE8" w14:textId="77777777" w:rsidR="002F076C" w:rsidRDefault="00000000">
      <w:r>
        <w:rPr>
          <w:b/>
        </w:rPr>
        <w:t xml:space="preserve">Definition: </w:t>
      </w:r>
      <w:r>
        <w:t>Cash generated by operations minus capital expenditures. FCF = Operating Cash Flow - Capex.</w:t>
      </w:r>
    </w:p>
    <w:p w14:paraId="69627B03" w14:textId="77777777" w:rsidR="002F076C" w:rsidRDefault="00000000">
      <w:r>
        <w:rPr>
          <w:b/>
        </w:rPr>
        <w:t xml:space="preserve">Why it matters: </w:t>
      </w:r>
      <w:r>
        <w:t>The ultimate metric. Positive FCF = self-sustaining. Can grow or return capital without external funding.</w:t>
      </w:r>
    </w:p>
    <w:p w14:paraId="02160F0A" w14:textId="77777777" w:rsidR="002F076C" w:rsidRDefault="00000000">
      <w:pPr>
        <w:pStyle w:val="Heading3"/>
      </w:pPr>
      <w:r>
        <w:t>Working Capital</w:t>
      </w:r>
    </w:p>
    <w:p w14:paraId="234BAA28" w14:textId="77777777" w:rsidR="002F076C" w:rsidRDefault="00000000">
      <w:r>
        <w:rPr>
          <w:b/>
        </w:rPr>
        <w:t xml:space="preserve">Definition: </w:t>
      </w:r>
      <w:r>
        <w:t>Current Assets - Current Liabilities. Money tied up in day-to-day operations.</w:t>
      </w:r>
    </w:p>
    <w:p w14:paraId="28CB8ADD" w14:textId="77777777" w:rsidR="002F076C" w:rsidRDefault="00000000">
      <w:r>
        <w:rPr>
          <w:b/>
        </w:rPr>
        <w:t xml:space="preserve">Why it matters: </w:t>
      </w:r>
      <w:r>
        <w:t>Growing businesses often need MORE working capital as they scale. This consumes cash even if profitable.</w:t>
      </w:r>
    </w:p>
    <w:p w14:paraId="239B11F6" w14:textId="77777777" w:rsidR="002F076C" w:rsidRDefault="00000000">
      <w:pPr>
        <w:pStyle w:val="Heading3"/>
      </w:pPr>
      <w:r>
        <w:t>Working Capital Intensity</w:t>
      </w:r>
    </w:p>
    <w:p w14:paraId="0F0CBD66" w14:textId="77777777" w:rsidR="002F076C" w:rsidRDefault="00000000">
      <w:r>
        <w:rPr>
          <w:b/>
        </w:rPr>
        <w:t xml:space="preserve">Definition: </w:t>
      </w:r>
      <w:r>
        <w:t>Working capital required as % of revenue.</w:t>
      </w:r>
    </w:p>
    <w:p w14:paraId="76CA99EA" w14:textId="77777777" w:rsidR="002F076C" w:rsidRDefault="00000000">
      <w:r>
        <w:rPr>
          <w:b/>
        </w:rPr>
        <w:t xml:space="preserve">Why it matters: </w:t>
      </w:r>
      <w:r>
        <w:t>High-intensity businesses need more capital to grow. Doubling revenue may require doubling working capital investment.</w:t>
      </w:r>
    </w:p>
    <w:p w14:paraId="46B8F14E" w14:textId="77777777" w:rsidR="002F076C" w:rsidRDefault="00000000">
      <w:pPr>
        <w:pStyle w:val="Heading1"/>
      </w:pPr>
      <w:r>
        <w:t>Part 2: Term Sheet &amp; Investment Terms</w:t>
      </w:r>
    </w:p>
    <w:p w14:paraId="400E0C16" w14:textId="77777777" w:rsidR="002F076C" w:rsidRDefault="00000000">
      <w:r>
        <w:t>When raising equity capital, investors present a term sheet outlining investment terms and governance rights. Understanding this vocabulary is essential for negotiating and modeling investment rounds.</w:t>
      </w:r>
    </w:p>
    <w:p w14:paraId="75F27E28" w14:textId="77777777" w:rsidR="002F076C" w:rsidRDefault="00000000">
      <w:pPr>
        <w:pStyle w:val="Heading3"/>
      </w:pPr>
      <w:r>
        <w:lastRenderedPageBreak/>
        <w:t>Anti-Dilution Protection</w:t>
      </w:r>
    </w:p>
    <w:p w14:paraId="72DEC063" w14:textId="77777777" w:rsidR="002F076C" w:rsidRDefault="00000000">
      <w:r>
        <w:rPr>
          <w:b/>
        </w:rPr>
        <w:t xml:space="preserve">Definition: </w:t>
      </w:r>
      <w:r>
        <w:t>Protection if company raises at lower valuation (down round). Full Ratchet = repriced to new valuation. Weighted Average = repricing weighted by amount raised.</w:t>
      </w:r>
    </w:p>
    <w:p w14:paraId="6687798B" w14:textId="77777777" w:rsidR="002F076C" w:rsidRDefault="00000000">
      <w:r>
        <w:rPr>
          <w:b/>
        </w:rPr>
        <w:t xml:space="preserve">Why it matters: </w:t>
      </w:r>
      <w:r>
        <w:t>Protects investors but extra dilutes founders. Full Ratchet very founder-unfriendly. Weighted Average more common and fair.</w:t>
      </w:r>
    </w:p>
    <w:p w14:paraId="6E02260A" w14:textId="77777777" w:rsidR="007E59A5" w:rsidRPr="002062E8" w:rsidRDefault="007E59A5" w:rsidP="007E59A5">
      <w:pPr>
        <w:pStyle w:val="Heading3"/>
      </w:pPr>
      <w:r w:rsidRPr="002062E8">
        <w:t>Cap Table (Capitalization Table)</w:t>
      </w:r>
    </w:p>
    <w:p w14:paraId="637A449E" w14:textId="77777777" w:rsidR="007E59A5" w:rsidRPr="007E59A5" w:rsidRDefault="007E59A5" w:rsidP="007E59A5">
      <w:pPr>
        <w:rPr>
          <w:bCs/>
        </w:rPr>
      </w:pPr>
      <w:r w:rsidRPr="007E59A5">
        <w:rPr>
          <w:b/>
        </w:rPr>
        <w:t xml:space="preserve">Definition: </w:t>
      </w:r>
      <w:r w:rsidRPr="007E59A5">
        <w:rPr>
          <w:bCs/>
        </w:rPr>
        <w:t>A spreadsheet showing who owns what percentage of the company, including founders, investors, employees (via options), and how ownership evolves through funding rounds, option grants, and exits.</w:t>
      </w:r>
    </w:p>
    <w:p w14:paraId="64A74C52" w14:textId="55E68E60" w:rsidR="007E59A5" w:rsidRPr="007E59A5" w:rsidRDefault="007E59A5" w:rsidP="007E59A5">
      <w:pPr>
        <w:rPr>
          <w:bCs/>
        </w:rPr>
      </w:pPr>
      <w:r w:rsidRPr="007E59A5">
        <w:rPr>
          <w:b/>
        </w:rPr>
        <w:t xml:space="preserve">Why it matters: </w:t>
      </w:r>
      <w:r w:rsidRPr="007E59A5">
        <w:rPr>
          <w:bCs/>
        </w:rPr>
        <w:t xml:space="preserve">Essential for tracking dilution and </w:t>
      </w:r>
      <w:proofErr w:type="spellStart"/>
      <w:r w:rsidRPr="007E59A5">
        <w:rPr>
          <w:bCs/>
        </w:rPr>
        <w:t>modeling</w:t>
      </w:r>
      <w:proofErr w:type="spellEnd"/>
      <w:r w:rsidRPr="007E59A5">
        <w:rPr>
          <w:bCs/>
        </w:rPr>
        <w:t xml:space="preserve"> who gets what in different exit scenarios. A single funding round can dramatically change ownership</w:t>
      </w:r>
      <w:r w:rsidR="002062E8">
        <w:rPr>
          <w:bCs/>
        </w:rPr>
        <w:t xml:space="preserve">. </w:t>
      </w:r>
    </w:p>
    <w:p w14:paraId="36484749" w14:textId="582AA5F1" w:rsidR="00A66810" w:rsidRPr="00A66810" w:rsidRDefault="00A66810" w:rsidP="00A66810">
      <w:pPr>
        <w:pStyle w:val="Heading3"/>
      </w:pPr>
      <w:r w:rsidRPr="00A66810">
        <w:t>Common Stock</w:t>
      </w:r>
    </w:p>
    <w:p w14:paraId="0DE3979C" w14:textId="77777777" w:rsidR="00A66810" w:rsidRPr="00A66810" w:rsidRDefault="00A66810" w:rsidP="00A66810">
      <w:pPr>
        <w:rPr>
          <w:bCs/>
        </w:rPr>
      </w:pPr>
      <w:r w:rsidRPr="00A66810">
        <w:rPr>
          <w:b/>
        </w:rPr>
        <w:t xml:space="preserve">Definition: </w:t>
      </w:r>
      <w:r w:rsidRPr="00A66810">
        <w:rPr>
          <w:bCs/>
        </w:rPr>
        <w:t>Basic ownership shares in a company. Founders and employees typically hold common stock. Common shareholders are last in line during liquidation (paid after all debts and preferred shareholders). Voting rights on major decisions.</w:t>
      </w:r>
    </w:p>
    <w:p w14:paraId="6F3BF836" w14:textId="77777777" w:rsidR="00A66810" w:rsidRPr="00A66810" w:rsidRDefault="00A66810" w:rsidP="00A66810">
      <w:pPr>
        <w:rPr>
          <w:bCs/>
        </w:rPr>
      </w:pPr>
      <w:r w:rsidRPr="00A66810">
        <w:rPr>
          <w:b/>
        </w:rPr>
        <w:t xml:space="preserve">Why it matters: </w:t>
      </w:r>
      <w:r w:rsidRPr="00A66810">
        <w:rPr>
          <w:bCs/>
        </w:rPr>
        <w:t>This is what founders start with (100% common stock). When investors arrive with preferred stock, common stock becomes subordinate—gets paid last in an exit. In modest exits, common stock can be worth zero while preferred gets paid. Understanding this hierarchy is critical for modeling founder returns in different exit scenarios.</w:t>
      </w:r>
    </w:p>
    <w:p w14:paraId="28615B59" w14:textId="77777777" w:rsidR="00A66810" w:rsidRPr="00A66810" w:rsidRDefault="00A66810" w:rsidP="00A66810">
      <w:pPr>
        <w:pStyle w:val="Heading3"/>
      </w:pPr>
      <w:r w:rsidRPr="00A66810">
        <w:t>Convertible Note</w:t>
      </w:r>
    </w:p>
    <w:p w14:paraId="39FA1DC1" w14:textId="77777777" w:rsidR="00A66810" w:rsidRPr="00A66810" w:rsidRDefault="00A66810" w:rsidP="00A66810">
      <w:pPr>
        <w:rPr>
          <w:bCs/>
        </w:rPr>
      </w:pPr>
      <w:r w:rsidRPr="00A66810">
        <w:rPr>
          <w:b/>
        </w:rPr>
        <w:t xml:space="preserve">Definition: </w:t>
      </w:r>
      <w:r w:rsidRPr="00A66810">
        <w:rPr>
          <w:bCs/>
        </w:rPr>
        <w:t xml:space="preserve">A short-term debt instrument (loan) that converts into equity at a future financing round. Key terms </w:t>
      </w:r>
      <w:proofErr w:type="gramStart"/>
      <w:r w:rsidRPr="00A66810">
        <w:rPr>
          <w:bCs/>
        </w:rPr>
        <w:t>include:</w:t>
      </w:r>
      <w:proofErr w:type="gramEnd"/>
      <w:r w:rsidRPr="00A66810">
        <w:rPr>
          <w:bCs/>
        </w:rPr>
        <w:t xml:space="preserve"> principal amount (the loan), interest rate (typically 2-8% annually), maturity date (12-24 months), conversion discount (typically 10-25%), and often a valuation cap. Converts automatically at "qualified financing" (usually Series A of certain minimum size).</w:t>
      </w:r>
    </w:p>
    <w:p w14:paraId="64B900D2" w14:textId="37F31C54" w:rsidR="00A66810" w:rsidRPr="00A66810" w:rsidRDefault="00A66810" w:rsidP="00A66810">
      <w:pPr>
        <w:rPr>
          <w:bCs/>
        </w:rPr>
      </w:pPr>
      <w:r w:rsidRPr="00A66810">
        <w:rPr>
          <w:b/>
        </w:rPr>
        <w:t xml:space="preserve">Why it matters: </w:t>
      </w:r>
      <w:r w:rsidRPr="00A66810">
        <w:rPr>
          <w:bCs/>
        </w:rPr>
        <w:t xml:space="preserve">Popular for seed/pre-seed funding because it delays valuation negotiation. Instead of setting valuation now, note converts at next round's valuation with a discount (reward for early risk). </w:t>
      </w:r>
      <w:r w:rsidR="00A76B95">
        <w:rPr>
          <w:bCs/>
        </w:rPr>
        <w:t xml:space="preserve">The cap offers protection if </w:t>
      </w:r>
      <w:r w:rsidRPr="00A66810">
        <w:rPr>
          <w:bCs/>
        </w:rPr>
        <w:t>valuation skyrockets</w:t>
      </w:r>
      <w:r w:rsidR="00A76B95">
        <w:rPr>
          <w:bCs/>
        </w:rPr>
        <w:t xml:space="preserve">, but this is </w:t>
      </w:r>
      <w:r w:rsidRPr="00A66810">
        <w:rPr>
          <w:bCs/>
        </w:rPr>
        <w:t>debt until it converts</w:t>
      </w:r>
      <w:r w:rsidR="00A76B95">
        <w:rPr>
          <w:bCs/>
        </w:rPr>
        <w:t xml:space="preserve">. </w:t>
      </w:r>
      <w:r w:rsidRPr="00A66810">
        <w:rPr>
          <w:bCs/>
        </w:rPr>
        <w:t xml:space="preserve">In </w:t>
      </w:r>
      <w:r w:rsidR="00A76B95">
        <w:rPr>
          <w:bCs/>
        </w:rPr>
        <w:t xml:space="preserve">a </w:t>
      </w:r>
      <w:r w:rsidRPr="00A66810">
        <w:rPr>
          <w:bCs/>
        </w:rPr>
        <w:t>cap table</w:t>
      </w:r>
      <w:r w:rsidR="00A76B95">
        <w:rPr>
          <w:bCs/>
        </w:rPr>
        <w:t xml:space="preserve">, </w:t>
      </w:r>
      <w:r w:rsidRPr="00A66810">
        <w:rPr>
          <w:bCs/>
        </w:rPr>
        <w:t>notes create complexity: interest accrues, discount affects conversion math, and cap can significantly change dilution.</w:t>
      </w:r>
    </w:p>
    <w:p w14:paraId="569AF5E7" w14:textId="210555CB" w:rsidR="00A66810" w:rsidRPr="00A66810" w:rsidRDefault="00A66810" w:rsidP="00A66810">
      <w:pPr>
        <w:pStyle w:val="Heading3"/>
      </w:pPr>
      <w:r w:rsidRPr="00A66810">
        <w:t>Convertible Preferred Stock</w:t>
      </w:r>
    </w:p>
    <w:p w14:paraId="11D877B6" w14:textId="460EEF78" w:rsidR="00A66810" w:rsidRPr="00A66810" w:rsidRDefault="00A66810" w:rsidP="00A66810">
      <w:pPr>
        <w:rPr>
          <w:bCs/>
        </w:rPr>
      </w:pPr>
      <w:r w:rsidRPr="00A66810">
        <w:rPr>
          <w:b/>
        </w:rPr>
        <w:t xml:space="preserve">Definition: </w:t>
      </w:r>
      <w:r w:rsidRPr="00A66810">
        <w:rPr>
          <w:bCs/>
        </w:rPr>
        <w:t xml:space="preserve">Preferred stock that can be converted into common stock </w:t>
      </w:r>
      <w:r w:rsidR="00A76B95">
        <w:rPr>
          <w:bCs/>
        </w:rPr>
        <w:t xml:space="preserve">at </w:t>
      </w:r>
      <w:r w:rsidRPr="00A66810">
        <w:rPr>
          <w:bCs/>
        </w:rPr>
        <w:t xml:space="preserve">a </w:t>
      </w:r>
      <w:r w:rsidR="00A76B95">
        <w:rPr>
          <w:bCs/>
        </w:rPr>
        <w:t xml:space="preserve">specified ration (e.g. </w:t>
      </w:r>
      <w:r w:rsidRPr="00A66810">
        <w:rPr>
          <w:bCs/>
        </w:rPr>
        <w:t>1:1</w:t>
      </w:r>
      <w:r w:rsidR="00A76B95">
        <w:rPr>
          <w:bCs/>
          <w:vertAlign w:val="subscript"/>
        </w:rPr>
        <w:t>—</w:t>
      </w:r>
      <w:r w:rsidRPr="00A66810">
        <w:rPr>
          <w:bCs/>
        </w:rPr>
        <w:t>one preferred share becomes one common share). Conversion usually happens automatically upon IPO or at investor's option. Once converted, shares lose preferred status and become common.</w:t>
      </w:r>
    </w:p>
    <w:p w14:paraId="38753DF6" w14:textId="024D43A2" w:rsidR="00A66810" w:rsidRPr="00A66810" w:rsidRDefault="00A66810" w:rsidP="00A66810">
      <w:pPr>
        <w:rPr>
          <w:bCs/>
        </w:rPr>
      </w:pPr>
      <w:r w:rsidRPr="00A66810">
        <w:rPr>
          <w:b/>
        </w:rPr>
        <w:t xml:space="preserve">Why it matters: </w:t>
      </w:r>
      <w:r w:rsidRPr="00A66810">
        <w:rPr>
          <w:bCs/>
        </w:rPr>
        <w:t xml:space="preserve">Gives investors flexibility. In modest exit, keep preferred status and take liquidation preference. In large exit (e.g., IPO), convert to common to participate fully in </w:t>
      </w:r>
      <w:r w:rsidRPr="00A66810">
        <w:rPr>
          <w:bCs/>
        </w:rPr>
        <w:lastRenderedPageBreak/>
        <w:t>upside. Essentially a one-way option: investors keep whichever is more valuable. Nearly all venture preferred stock is convertible</w:t>
      </w:r>
      <w:r w:rsidR="00A76B95">
        <w:rPr>
          <w:bCs/>
        </w:rPr>
        <w:t xml:space="preserve">. </w:t>
      </w:r>
    </w:p>
    <w:p w14:paraId="6AAE26D3" w14:textId="2DE34D8D" w:rsidR="00A66810" w:rsidRPr="00A66810" w:rsidRDefault="00A66810" w:rsidP="00A66810">
      <w:pPr>
        <w:spacing w:after="0" w:line="240" w:lineRule="auto"/>
        <w:rPr>
          <w:rFonts w:ascii="Times New Roman" w:eastAsia="Times New Roman" w:hAnsi="Times New Roman" w:cs="Times New Roman"/>
          <w:sz w:val="24"/>
          <w:szCs w:val="24"/>
          <w:lang w:val="en-GB" w:eastAsia="en-GB"/>
        </w:rPr>
      </w:pPr>
    </w:p>
    <w:p w14:paraId="17A33D82" w14:textId="77777777" w:rsidR="00A66810" w:rsidRDefault="00A66810">
      <w:pPr>
        <w:pStyle w:val="Heading3"/>
      </w:pPr>
    </w:p>
    <w:p w14:paraId="51CF5259" w14:textId="77777777" w:rsidR="00A66810" w:rsidRDefault="00A66810">
      <w:pPr>
        <w:pStyle w:val="Heading3"/>
      </w:pPr>
    </w:p>
    <w:p w14:paraId="5127AEB9" w14:textId="77777777" w:rsidR="00A66810" w:rsidRDefault="00A66810">
      <w:pPr>
        <w:pStyle w:val="Heading3"/>
      </w:pPr>
    </w:p>
    <w:p w14:paraId="764EB2C4" w14:textId="199701AB" w:rsidR="002F076C" w:rsidRDefault="00000000">
      <w:pPr>
        <w:pStyle w:val="Heading3"/>
      </w:pPr>
      <w:r>
        <w:t>Down Round</w:t>
      </w:r>
    </w:p>
    <w:p w14:paraId="442D1146" w14:textId="77777777" w:rsidR="002F076C" w:rsidRDefault="00000000">
      <w:r>
        <w:rPr>
          <w:b/>
        </w:rPr>
        <w:t xml:space="preserve">Definition: </w:t>
      </w:r>
      <w:r>
        <w:t>Financing round at lower valuation than previous round. Occurs when company misses targets or market worsens.</w:t>
      </w:r>
    </w:p>
    <w:p w14:paraId="0FFC7EE1" w14:textId="77777777" w:rsidR="002F076C" w:rsidRDefault="00000000">
      <w:r>
        <w:rPr>
          <w:b/>
        </w:rPr>
        <w:t xml:space="preserve">Why it matters: </w:t>
      </w:r>
      <w:r>
        <w:t>Highly dilutive for founders/early investors. Triggers anti-dilution. Signals distress. Avoid if possible.</w:t>
      </w:r>
    </w:p>
    <w:p w14:paraId="649C260C" w14:textId="77777777" w:rsidR="002F076C" w:rsidRDefault="00000000">
      <w:pPr>
        <w:pStyle w:val="Heading3"/>
      </w:pPr>
      <w:r>
        <w:t>Drag-Along Rights</w:t>
      </w:r>
    </w:p>
    <w:p w14:paraId="556C8FEC" w14:textId="77777777" w:rsidR="002F076C" w:rsidRDefault="00000000">
      <w:r>
        <w:rPr>
          <w:b/>
        </w:rPr>
        <w:t xml:space="preserve">Definition: </w:t>
      </w:r>
      <w:r>
        <w:t>Gives majority shareholders (investors) right to force minority (founders) to join in sale of company.</w:t>
      </w:r>
    </w:p>
    <w:p w14:paraId="40DA2A59" w14:textId="77777777" w:rsidR="002F076C" w:rsidRDefault="00000000">
      <w:r>
        <w:rPr>
          <w:b/>
        </w:rPr>
        <w:t xml:space="preserve">Why it matters: </w:t>
      </w:r>
      <w:r>
        <w:t>Prevents founder from blocking a sale most shareholders want. Limits founder control over exit.</w:t>
      </w:r>
    </w:p>
    <w:p w14:paraId="0C977B77" w14:textId="77777777" w:rsidR="002F076C" w:rsidRDefault="00000000">
      <w:pPr>
        <w:pStyle w:val="Heading3"/>
      </w:pPr>
      <w:r>
        <w:t>Liquidation Preference</w:t>
      </w:r>
    </w:p>
    <w:p w14:paraId="2A68439F" w14:textId="77777777" w:rsidR="002F076C" w:rsidRDefault="00000000">
      <w:r>
        <w:rPr>
          <w:b/>
        </w:rPr>
        <w:t xml:space="preserve">Definition: </w:t>
      </w:r>
      <w:r>
        <w:t>Amount investors get paid before common shareholders in exit. '1x' = get money back first. '2x' = get 2x investment back first. Participating = get preference PLUS share remaining proceeds.</w:t>
      </w:r>
    </w:p>
    <w:p w14:paraId="7CF6F7DC" w14:textId="77777777" w:rsidR="002F076C" w:rsidRDefault="00000000">
      <w:r>
        <w:rPr>
          <w:b/>
        </w:rPr>
        <w:t xml:space="preserve">Why it matters: </w:t>
      </w:r>
      <w:r>
        <w:t>Critically affects founder returns. In modest exits, investors can take most/all proceeds. 1x non-participating is founder-friendly. 2x participating very investor-friendly.</w:t>
      </w:r>
    </w:p>
    <w:p w14:paraId="2A6089F3" w14:textId="77777777" w:rsidR="00A66810" w:rsidRPr="00A66810" w:rsidRDefault="00A66810" w:rsidP="00A66810">
      <w:pPr>
        <w:pStyle w:val="Heading3"/>
      </w:pPr>
      <w:r w:rsidRPr="00A66810">
        <w:t>Participating Convertible Preferred Stock</w:t>
      </w:r>
    </w:p>
    <w:p w14:paraId="5498FD9D" w14:textId="78944D57" w:rsidR="00A66810" w:rsidRPr="00A66810" w:rsidRDefault="00A66810" w:rsidP="00A66810">
      <w:pPr>
        <w:rPr>
          <w:bCs/>
        </w:rPr>
      </w:pPr>
      <w:r w:rsidRPr="00A66810">
        <w:rPr>
          <w:b/>
        </w:rPr>
        <w:t xml:space="preserve">Definition: </w:t>
      </w:r>
      <w:r w:rsidRPr="00A66810">
        <w:rPr>
          <w:bCs/>
        </w:rPr>
        <w:t>Convertible preferred stock that "participates" in distributions</w:t>
      </w:r>
      <w:r w:rsidR="00A76B95">
        <w:rPr>
          <w:bCs/>
        </w:rPr>
        <w:t xml:space="preserve">: </w:t>
      </w:r>
      <w:r w:rsidRPr="00A66810">
        <w:rPr>
          <w:bCs/>
        </w:rPr>
        <w:t xml:space="preserve">investors </w:t>
      </w:r>
      <w:r w:rsidR="00A76B95">
        <w:rPr>
          <w:bCs/>
        </w:rPr>
        <w:t xml:space="preserve">receive </w:t>
      </w:r>
      <w:r w:rsidRPr="00A66810">
        <w:rPr>
          <w:bCs/>
        </w:rPr>
        <w:t>their liquidation preference</w:t>
      </w:r>
      <w:r w:rsidR="00A76B95">
        <w:rPr>
          <w:bCs/>
        </w:rPr>
        <w:t xml:space="preserve"> </w:t>
      </w:r>
      <w:proofErr w:type="gramStart"/>
      <w:r w:rsidR="00A76B95">
        <w:rPr>
          <w:bCs/>
        </w:rPr>
        <w:t>and also</w:t>
      </w:r>
      <w:proofErr w:type="gramEnd"/>
      <w:r w:rsidR="00A76B95">
        <w:rPr>
          <w:bCs/>
        </w:rPr>
        <w:t xml:space="preserve"> participate </w:t>
      </w:r>
      <w:r w:rsidRPr="00A66810">
        <w:rPr>
          <w:bCs/>
        </w:rPr>
        <w:t>with common shareholders in remaining proceeds</w:t>
      </w:r>
      <w:r w:rsidR="00A76B95">
        <w:rPr>
          <w:bCs/>
        </w:rPr>
        <w:t xml:space="preserve">. Often, there is </w:t>
      </w:r>
      <w:r w:rsidRPr="00A66810">
        <w:rPr>
          <w:bCs/>
        </w:rPr>
        <w:t>a participation cap (e.g., 2-3x invested capital).</w:t>
      </w:r>
    </w:p>
    <w:p w14:paraId="144B5DF7" w14:textId="1FED4748" w:rsidR="00A66810" w:rsidRPr="00A66810" w:rsidRDefault="00A66810" w:rsidP="00A66810">
      <w:pPr>
        <w:rPr>
          <w:bCs/>
        </w:rPr>
      </w:pPr>
      <w:r w:rsidRPr="00A66810">
        <w:rPr>
          <w:b/>
        </w:rPr>
        <w:t xml:space="preserve">Why it matters: </w:t>
      </w:r>
      <w:r w:rsidRPr="00A66810">
        <w:rPr>
          <w:bCs/>
        </w:rPr>
        <w:t>Extremely investor-friendly, reduces founder returns in all but very large exits. Founders should negotiate for non-participating preferred or at minimum a cap on participation. Critical to model this correctly in exit scenarios.</w:t>
      </w:r>
    </w:p>
    <w:p w14:paraId="6893552D" w14:textId="77777777" w:rsidR="00A66810" w:rsidRDefault="00A66810" w:rsidP="00A66810">
      <w:pPr>
        <w:pStyle w:val="Heading3"/>
      </w:pPr>
      <w:r>
        <w:t>Pay-to-Play</w:t>
      </w:r>
    </w:p>
    <w:p w14:paraId="773783AC" w14:textId="77777777" w:rsidR="00A66810" w:rsidRDefault="00A66810" w:rsidP="00A66810">
      <w:r>
        <w:rPr>
          <w:b/>
        </w:rPr>
        <w:t xml:space="preserve">Definition: </w:t>
      </w:r>
      <w:r>
        <w:t>Existing investors must invest pro-rata in future rounds or lose certain rights (anti-dilution, preferred status).</w:t>
      </w:r>
    </w:p>
    <w:p w14:paraId="27C36601" w14:textId="77777777" w:rsidR="00A66810" w:rsidRDefault="00A66810" w:rsidP="00A66810">
      <w:r>
        <w:rPr>
          <w:b/>
        </w:rPr>
        <w:lastRenderedPageBreak/>
        <w:t xml:space="preserve">Why it matters: </w:t>
      </w:r>
      <w:r>
        <w:t>Protects company from 'free riders' who keep preferential terms without supporting in difficult times. Common in down rounds.</w:t>
      </w:r>
    </w:p>
    <w:p w14:paraId="758761CF" w14:textId="0A5DABA5" w:rsidR="00A66810" w:rsidRPr="00A66810" w:rsidRDefault="00A66810" w:rsidP="00A66810">
      <w:pPr>
        <w:pStyle w:val="Heading3"/>
      </w:pPr>
      <w:r w:rsidRPr="00A66810">
        <w:t>Preferred Stock</w:t>
      </w:r>
    </w:p>
    <w:p w14:paraId="65C04266" w14:textId="29DFFAB3" w:rsidR="00A66810" w:rsidRPr="00A66810" w:rsidRDefault="00A66810" w:rsidP="00A66810">
      <w:pPr>
        <w:rPr>
          <w:bCs/>
        </w:rPr>
      </w:pPr>
      <w:r w:rsidRPr="00A66810">
        <w:rPr>
          <w:b/>
        </w:rPr>
        <w:t xml:space="preserve">Definition: </w:t>
      </w:r>
      <w:r w:rsidRPr="00A66810">
        <w:rPr>
          <w:bCs/>
        </w:rPr>
        <w:t xml:space="preserve">A class of shares with special rights and preferences over common stock. </w:t>
      </w:r>
      <w:r w:rsidR="00A76B95">
        <w:rPr>
          <w:bCs/>
        </w:rPr>
        <w:t xml:space="preserve">Traditional preferred stock does not have voting rights, but </w:t>
      </w:r>
      <w:r w:rsidRPr="00A66810">
        <w:rPr>
          <w:bCs/>
        </w:rPr>
        <w:t>in venture financing</w:t>
      </w:r>
      <w:r w:rsidR="00A76B95">
        <w:rPr>
          <w:bCs/>
        </w:rPr>
        <w:t xml:space="preserve"> it is used with certain k</w:t>
      </w:r>
      <w:r w:rsidRPr="00A66810">
        <w:rPr>
          <w:bCs/>
        </w:rPr>
        <w:t>ey preferences: liquidation preference (paid first in exit), voting rights, board seats, anti-dilution protection, and often conversion rights to common stock</w:t>
      </w:r>
      <w:r w:rsidR="00A76B95">
        <w:rPr>
          <w:bCs/>
        </w:rPr>
        <w:t xml:space="preserve"> (see convertible preferred stock)</w:t>
      </w:r>
      <w:r w:rsidRPr="00A66810">
        <w:rPr>
          <w:bCs/>
        </w:rPr>
        <w:t>.</w:t>
      </w:r>
    </w:p>
    <w:p w14:paraId="1BC03B2B" w14:textId="102074B3" w:rsidR="00A66810" w:rsidRPr="00A66810" w:rsidRDefault="00A66810" w:rsidP="00A66810">
      <w:pPr>
        <w:rPr>
          <w:b/>
        </w:rPr>
      </w:pPr>
      <w:r w:rsidRPr="00A66810">
        <w:rPr>
          <w:b/>
        </w:rPr>
        <w:t xml:space="preserve">Why it matters: </w:t>
      </w:r>
      <w:r w:rsidRPr="00A66810">
        <w:rPr>
          <w:bCs/>
        </w:rPr>
        <w:t>Creates two-tier ownership structure. Investors get downside protection (liquidation preference)</w:t>
      </w:r>
      <w:r w:rsidR="00BC0361">
        <w:rPr>
          <w:bCs/>
        </w:rPr>
        <w:t xml:space="preserve">. They can also maintain upside participation if the preferred stock is convertible. </w:t>
      </w:r>
      <w:r w:rsidRPr="00A66810">
        <w:rPr>
          <w:bCs/>
        </w:rPr>
        <w:t xml:space="preserve">In </w:t>
      </w:r>
      <w:r w:rsidR="00BC0361">
        <w:rPr>
          <w:bCs/>
        </w:rPr>
        <w:t xml:space="preserve">a </w:t>
      </w:r>
      <w:r w:rsidRPr="00A66810">
        <w:rPr>
          <w:bCs/>
        </w:rPr>
        <w:t>cap table</w:t>
      </w:r>
      <w:r w:rsidR="00BC0361">
        <w:rPr>
          <w:bCs/>
        </w:rPr>
        <w:t xml:space="preserve">, </w:t>
      </w:r>
      <w:r w:rsidRPr="00A66810">
        <w:rPr>
          <w:bCs/>
        </w:rPr>
        <w:t xml:space="preserve">exit proceeds </w:t>
      </w:r>
      <w:r w:rsidR="00BC0361">
        <w:rPr>
          <w:bCs/>
        </w:rPr>
        <w:t xml:space="preserve">must be calculated </w:t>
      </w:r>
      <w:r w:rsidRPr="00A66810">
        <w:rPr>
          <w:bCs/>
        </w:rPr>
        <w:t>separately for preferred vs. common shareholders</w:t>
      </w:r>
      <w:r w:rsidR="00BC0361">
        <w:rPr>
          <w:bCs/>
        </w:rPr>
        <w:t xml:space="preserve"> as they are not split solely in proportion to ownership. </w:t>
      </w:r>
    </w:p>
    <w:p w14:paraId="724A01B1" w14:textId="4C7A8C06" w:rsidR="002F076C" w:rsidRDefault="00000000">
      <w:pPr>
        <w:pStyle w:val="Heading3"/>
      </w:pPr>
      <w:r>
        <w:t>Pro-Rata Rights</w:t>
      </w:r>
    </w:p>
    <w:p w14:paraId="1C2FE17C" w14:textId="77777777" w:rsidR="002F076C" w:rsidRDefault="00000000">
      <w:r>
        <w:rPr>
          <w:b/>
        </w:rPr>
        <w:t xml:space="preserve">Definition: </w:t>
      </w:r>
      <w:r>
        <w:t>Investor's right to invest in future rounds to maintain ownership %. If own 20%, can invest 20% of next round.</w:t>
      </w:r>
    </w:p>
    <w:p w14:paraId="73EA0106" w14:textId="77777777" w:rsidR="002F076C" w:rsidRDefault="00000000">
      <w:r>
        <w:rPr>
          <w:b/>
        </w:rPr>
        <w:t xml:space="preserve">Why it matters: </w:t>
      </w:r>
      <w:r>
        <w:t>Valuable for investors (double down on winners). Can constrain fundraising if too many have these rights.</w:t>
      </w:r>
    </w:p>
    <w:p w14:paraId="4F44D870" w14:textId="77777777" w:rsidR="00A66810" w:rsidRPr="00A66810" w:rsidRDefault="00A66810" w:rsidP="00A66810">
      <w:pPr>
        <w:pStyle w:val="Heading3"/>
      </w:pPr>
      <w:r w:rsidRPr="00A66810">
        <w:t>SAFE (Simple Agreement for Future Equity)</w:t>
      </w:r>
    </w:p>
    <w:p w14:paraId="1F300D6B" w14:textId="2ACAF84D" w:rsidR="00A66810" w:rsidRPr="00A66810" w:rsidRDefault="00A66810" w:rsidP="00A66810">
      <w:pPr>
        <w:rPr>
          <w:b/>
        </w:rPr>
      </w:pPr>
      <w:r w:rsidRPr="00A66810">
        <w:rPr>
          <w:b/>
        </w:rPr>
        <w:t>Definition:</w:t>
      </w:r>
      <w:r w:rsidR="00BC0361">
        <w:rPr>
          <w:b/>
        </w:rPr>
        <w:t xml:space="preserve"> </w:t>
      </w:r>
      <w:r w:rsidRPr="00A66810">
        <w:rPr>
          <w:bCs/>
        </w:rPr>
        <w:t>N</w:t>
      </w:r>
      <w:r w:rsidR="00BC0361">
        <w:rPr>
          <w:bCs/>
        </w:rPr>
        <w:t xml:space="preserve">either </w:t>
      </w:r>
      <w:r w:rsidRPr="00A66810">
        <w:rPr>
          <w:bCs/>
        </w:rPr>
        <w:t>debt</w:t>
      </w:r>
      <w:r w:rsidR="00BC0361">
        <w:rPr>
          <w:bCs/>
        </w:rPr>
        <w:t xml:space="preserve"> </w:t>
      </w:r>
      <w:proofErr w:type="gramStart"/>
      <w:r w:rsidR="00BC0361">
        <w:rPr>
          <w:bCs/>
        </w:rPr>
        <w:t>or</w:t>
      </w:r>
      <w:proofErr w:type="gramEnd"/>
      <w:r w:rsidR="00BC0361">
        <w:rPr>
          <w:bCs/>
        </w:rPr>
        <w:t xml:space="preserve"> </w:t>
      </w:r>
      <w:r w:rsidRPr="00A66810">
        <w:rPr>
          <w:bCs/>
        </w:rPr>
        <w:t>equity</w:t>
      </w:r>
      <w:r w:rsidR="00BC0361">
        <w:rPr>
          <w:bCs/>
        </w:rPr>
        <w:t>, this is a c</w:t>
      </w:r>
      <w:r w:rsidRPr="00A66810">
        <w:rPr>
          <w:bCs/>
        </w:rPr>
        <w:t>ontract for future equity. Created by Y Combinator as simpler alternative to convertible notes. No interest rate, no maturity date, no repayment obligation. Key terms: investment amount, valuation cap, and discount (typically 10-20%). Converts to equity at next priced round or exit/IPO.</w:t>
      </w:r>
    </w:p>
    <w:p w14:paraId="117F755A" w14:textId="5E9086F6" w:rsidR="00A66810" w:rsidRPr="00A66810" w:rsidRDefault="00A66810" w:rsidP="00A66810">
      <w:pPr>
        <w:rPr>
          <w:b/>
        </w:rPr>
      </w:pPr>
      <w:r w:rsidRPr="00A66810">
        <w:rPr>
          <w:b/>
        </w:rPr>
        <w:t xml:space="preserve">Why it matters: </w:t>
      </w:r>
      <w:r w:rsidRPr="00A66810">
        <w:rPr>
          <w:bCs/>
        </w:rPr>
        <w:t>Increasingly popular for early-stage</w:t>
      </w:r>
      <w:r w:rsidR="00BC0361">
        <w:rPr>
          <w:bCs/>
        </w:rPr>
        <w:t xml:space="preserve"> funding</w:t>
      </w:r>
      <w:r w:rsidRPr="00A66810">
        <w:rPr>
          <w:bCs/>
        </w:rPr>
        <w:t xml:space="preserve"> (replacing convertible notes). </w:t>
      </w:r>
      <w:r w:rsidR="00BC0361">
        <w:rPr>
          <w:bCs/>
        </w:rPr>
        <w:t>It is s</w:t>
      </w:r>
      <w:r w:rsidRPr="00A66810">
        <w:rPr>
          <w:bCs/>
        </w:rPr>
        <w:t>impler</w:t>
      </w:r>
      <w:r w:rsidR="00BC0361">
        <w:rPr>
          <w:bCs/>
        </w:rPr>
        <w:t xml:space="preserve"> and cheaper, more f</w:t>
      </w:r>
      <w:r w:rsidRPr="00A66810">
        <w:rPr>
          <w:bCs/>
        </w:rPr>
        <w:t>ounder-friendlier than notes</w:t>
      </w:r>
      <w:r w:rsidR="00BC0361">
        <w:rPr>
          <w:bCs/>
        </w:rPr>
        <w:t>. Inv</w:t>
      </w:r>
      <w:r w:rsidRPr="00A66810">
        <w:rPr>
          <w:bCs/>
        </w:rPr>
        <w:t xml:space="preserve">estors </w:t>
      </w:r>
      <w:r w:rsidR="00BC0361">
        <w:rPr>
          <w:bCs/>
        </w:rPr>
        <w:t xml:space="preserve">receive the </w:t>
      </w:r>
      <w:r w:rsidRPr="00A66810">
        <w:rPr>
          <w:bCs/>
        </w:rPr>
        <w:t xml:space="preserve">same conversion benefits (discount + cap). In </w:t>
      </w:r>
      <w:r w:rsidR="00BC0361">
        <w:rPr>
          <w:bCs/>
        </w:rPr>
        <w:t xml:space="preserve">a </w:t>
      </w:r>
      <w:r w:rsidRPr="00A66810">
        <w:rPr>
          <w:bCs/>
        </w:rPr>
        <w:t>cap table model</w:t>
      </w:r>
      <w:r w:rsidR="00BC0361">
        <w:rPr>
          <w:bCs/>
        </w:rPr>
        <w:t xml:space="preserve">, SAFEs </w:t>
      </w:r>
      <w:r w:rsidRPr="00A66810">
        <w:rPr>
          <w:bCs/>
        </w:rPr>
        <w:t xml:space="preserve">convert differently than notes (no interest), and multiple SAFEs </w:t>
      </w:r>
      <w:r w:rsidR="00BC0361">
        <w:rPr>
          <w:bCs/>
        </w:rPr>
        <w:t xml:space="preserve">may have </w:t>
      </w:r>
      <w:r w:rsidRPr="00A66810">
        <w:rPr>
          <w:bCs/>
        </w:rPr>
        <w:t>different caps</w:t>
      </w:r>
      <w:r w:rsidR="00BC0361">
        <w:rPr>
          <w:bCs/>
        </w:rPr>
        <w:t xml:space="preserve">, creating </w:t>
      </w:r>
      <w:r w:rsidRPr="00A66810">
        <w:rPr>
          <w:bCs/>
        </w:rPr>
        <w:t>complex dilution calculations. Post-money SAFEs (newer version) are even simpler but more</w:t>
      </w:r>
      <w:r w:rsidR="00BC0361">
        <w:rPr>
          <w:bCs/>
        </w:rPr>
        <w:t xml:space="preserve"> dilutive for the </w:t>
      </w:r>
      <w:r w:rsidRPr="00A66810">
        <w:rPr>
          <w:bCs/>
        </w:rPr>
        <w:t>founder.</w:t>
      </w:r>
    </w:p>
    <w:p w14:paraId="61C5A901" w14:textId="77777777" w:rsidR="00A66810" w:rsidRPr="00A66810" w:rsidRDefault="00A66810" w:rsidP="00A66810">
      <w:pPr>
        <w:pStyle w:val="Heading3"/>
      </w:pPr>
      <w:r w:rsidRPr="00A66810">
        <w:t>Stock Options</w:t>
      </w:r>
    </w:p>
    <w:p w14:paraId="76F164C0" w14:textId="3DB5B397" w:rsidR="00A66810" w:rsidRPr="00A66810" w:rsidRDefault="00A66810" w:rsidP="00A66810">
      <w:pPr>
        <w:rPr>
          <w:bCs/>
        </w:rPr>
      </w:pPr>
      <w:r w:rsidRPr="00A66810">
        <w:rPr>
          <w:b/>
        </w:rPr>
        <w:t xml:space="preserve">Definition: </w:t>
      </w:r>
      <w:r w:rsidRPr="00A66810">
        <w:rPr>
          <w:bCs/>
        </w:rPr>
        <w:t xml:space="preserve">The right (not obligation) to purchase shares at a fixed price ("strike price" or "exercise price") within a specific </w:t>
      </w:r>
      <w:proofErr w:type="gramStart"/>
      <w:r w:rsidRPr="00A66810">
        <w:rPr>
          <w:bCs/>
        </w:rPr>
        <w:t>time period</w:t>
      </w:r>
      <w:proofErr w:type="gramEnd"/>
      <w:r w:rsidRPr="00A66810">
        <w:rPr>
          <w:bCs/>
        </w:rPr>
        <w:t>. Granted to employees/advisors as compensation. Typically vest over 4 years with 1-year cliff. Must be exercised (purchased) to become actual shares. Strike price = fair market value at grant date (for tax reasons).</w:t>
      </w:r>
    </w:p>
    <w:p w14:paraId="25B30E57" w14:textId="4F5D0662" w:rsidR="00A66810" w:rsidRPr="00A66810" w:rsidRDefault="00A66810" w:rsidP="00A66810">
      <w:pPr>
        <w:rPr>
          <w:bCs/>
        </w:rPr>
      </w:pPr>
      <w:r w:rsidRPr="00A66810">
        <w:rPr>
          <w:b/>
        </w:rPr>
        <w:t xml:space="preserve">Why it matters: </w:t>
      </w:r>
      <w:r w:rsidR="00BC0361">
        <w:rPr>
          <w:bCs/>
        </w:rPr>
        <w:t>This is h</w:t>
      </w:r>
      <w:r w:rsidRPr="00A66810">
        <w:rPr>
          <w:bCs/>
        </w:rPr>
        <w:t xml:space="preserve">ow startups compete for talent without cash. If strike price is £1 and company later worth £10/share, employee makes £9/share profit upon exercise and sale. </w:t>
      </w:r>
      <w:r w:rsidR="00BC0361">
        <w:rPr>
          <w:bCs/>
        </w:rPr>
        <w:t>However, o</w:t>
      </w:r>
      <w:r w:rsidRPr="00A66810">
        <w:rPr>
          <w:bCs/>
        </w:rPr>
        <w:t xml:space="preserve">ptions aren't shares—employees must pay to exercise, and there's tax upon exercise (can be significant). In </w:t>
      </w:r>
      <w:r w:rsidR="00BC0361">
        <w:rPr>
          <w:bCs/>
        </w:rPr>
        <w:t xml:space="preserve">a </w:t>
      </w:r>
      <w:r w:rsidRPr="00A66810">
        <w:rPr>
          <w:bCs/>
        </w:rPr>
        <w:t>cap table</w:t>
      </w:r>
      <w:r w:rsidR="00BC0361">
        <w:rPr>
          <w:bCs/>
        </w:rPr>
        <w:t xml:space="preserve">, </w:t>
      </w:r>
      <w:r w:rsidRPr="00A66810">
        <w:rPr>
          <w:bCs/>
        </w:rPr>
        <w:t xml:space="preserve">options dilute founders and investors when </w:t>
      </w:r>
      <w:r w:rsidRPr="00A66810">
        <w:rPr>
          <w:bCs/>
        </w:rPr>
        <w:lastRenderedPageBreak/>
        <w:t xml:space="preserve">exercised. The "option pool" (10-20% of fully diluted equity) is typically created PRE-money before investor round, meaning it dilutes founders more than investors. </w:t>
      </w:r>
    </w:p>
    <w:p w14:paraId="73363F1C" w14:textId="209569D4" w:rsidR="002F076C" w:rsidRDefault="00000000">
      <w:pPr>
        <w:pStyle w:val="Heading3"/>
      </w:pPr>
      <w:r>
        <w:t>Vesting</w:t>
      </w:r>
    </w:p>
    <w:p w14:paraId="031FFFA6" w14:textId="77777777" w:rsidR="002F076C" w:rsidRDefault="00000000">
      <w:r>
        <w:rPr>
          <w:b/>
        </w:rPr>
        <w:t xml:space="preserve">Definition: </w:t>
      </w:r>
      <w:r>
        <w:t>Process by which founders/employees earn equity over time. Typically 4 years with 1-year cliff.</w:t>
      </w:r>
    </w:p>
    <w:p w14:paraId="7D9F3B1F" w14:textId="77777777" w:rsidR="002F076C" w:rsidRDefault="00000000">
      <w:r>
        <w:rPr>
          <w:b/>
        </w:rPr>
        <w:t xml:space="preserve">Why it matters: </w:t>
      </w:r>
      <w:r>
        <w:t>Protects company if founder leaves early. If leave before cliff, get nothing. Standard for employees, often imposed on founders at first funding.</w:t>
      </w:r>
    </w:p>
    <w:p w14:paraId="60AC20D4" w14:textId="77777777" w:rsidR="002F076C" w:rsidRDefault="00000000">
      <w:pPr>
        <w:pStyle w:val="Heading3"/>
      </w:pPr>
      <w:r>
        <w:t>Voting Rights</w:t>
      </w:r>
    </w:p>
    <w:p w14:paraId="46744C7E" w14:textId="77777777" w:rsidR="002F076C" w:rsidRDefault="00000000">
      <w:r>
        <w:rPr>
          <w:b/>
        </w:rPr>
        <w:t xml:space="preserve">Definition: </w:t>
      </w:r>
      <w:r>
        <w:t>Which decisions require investor approval. 'Protective provisions' give veto over major decisions.</w:t>
      </w:r>
    </w:p>
    <w:p w14:paraId="76A751B1" w14:textId="77777777" w:rsidR="002F076C" w:rsidRDefault="00000000">
      <w:r>
        <w:rPr>
          <w:b/>
        </w:rPr>
        <w:t xml:space="preserve">Why it matters: </w:t>
      </w:r>
      <w:r>
        <w:t>Limits founder autonomy but protects investor downside. Watch for overly broad provisions requiring approval for routine decisions.</w:t>
      </w:r>
    </w:p>
    <w:p w14:paraId="0BF5DDED" w14:textId="77777777" w:rsidR="002F076C" w:rsidRDefault="00000000">
      <w:pPr>
        <w:pStyle w:val="Heading1"/>
      </w:pPr>
      <w:r>
        <w:t>Part 3: Intellectual Property Terms</w:t>
      </w:r>
    </w:p>
    <w:p w14:paraId="724F92DA" w14:textId="77777777" w:rsidR="002F076C" w:rsidRDefault="00000000">
      <w:r>
        <w:t>Intellectual property is often a venture's most valuable asset. Understanding IP strategy and protection is essential for building defensible businesses, especially in technology and innovation-driven sectors.</w:t>
      </w:r>
    </w:p>
    <w:p w14:paraId="71C1B984" w14:textId="77777777" w:rsidR="002F076C" w:rsidRDefault="00000000">
      <w:pPr>
        <w:pStyle w:val="Heading3"/>
      </w:pPr>
      <w:r>
        <w:t>Patent</w:t>
      </w:r>
    </w:p>
    <w:p w14:paraId="2FF6F49D" w14:textId="77777777" w:rsidR="002F076C" w:rsidRDefault="00000000">
      <w:r>
        <w:rPr>
          <w:b/>
        </w:rPr>
        <w:t xml:space="preserve">Definition: </w:t>
      </w:r>
      <w:r>
        <w:t>Government-granted monopoly (typically 20 years) to exclude others from making, using, or selling an invention. Must be novel, non-obvious, and useful.</w:t>
      </w:r>
    </w:p>
    <w:p w14:paraId="30130806" w14:textId="77777777" w:rsidR="002F076C" w:rsidRDefault="00000000">
      <w:r>
        <w:rPr>
          <w:b/>
        </w:rPr>
        <w:t xml:space="preserve">Why it matters: </w:t>
      </w:r>
      <w:r>
        <w:t>Critical for hardware/biotech. Expensive (£30K-100K+ to file, years to grant). Provides competitive moat but requires enforcement. Provisional patent = cheaper placeholder (12 months to file full).</w:t>
      </w:r>
    </w:p>
    <w:p w14:paraId="6527919D" w14:textId="77777777" w:rsidR="002F076C" w:rsidRDefault="00000000">
      <w:pPr>
        <w:pStyle w:val="Heading3"/>
      </w:pPr>
      <w:r>
        <w:t>Trademark</w:t>
      </w:r>
    </w:p>
    <w:p w14:paraId="3A0A2028" w14:textId="77777777" w:rsidR="002F076C" w:rsidRDefault="00000000">
      <w:r>
        <w:rPr>
          <w:b/>
        </w:rPr>
        <w:t xml:space="preserve">Definition: </w:t>
      </w:r>
      <w:r>
        <w:t>Protection for brand names, logos, slogans. Rights established through use, but registration provides stronger protection.</w:t>
      </w:r>
    </w:p>
    <w:p w14:paraId="31807C7E" w14:textId="77777777" w:rsidR="002F076C" w:rsidRDefault="00000000">
      <w:r>
        <w:rPr>
          <w:b/>
        </w:rPr>
        <w:t xml:space="preserve">Why it matters: </w:t>
      </w:r>
      <w:r>
        <w:t>Protects brand identity. Relatively inexpensive (£200-300 to register). Essential for consumer brands. International protection requires separate filings.</w:t>
      </w:r>
    </w:p>
    <w:p w14:paraId="2934BF13" w14:textId="77777777" w:rsidR="002F076C" w:rsidRDefault="00000000">
      <w:pPr>
        <w:pStyle w:val="Heading3"/>
      </w:pPr>
      <w:r>
        <w:t>Copyright</w:t>
      </w:r>
    </w:p>
    <w:p w14:paraId="6792F273" w14:textId="77777777" w:rsidR="002F076C" w:rsidRDefault="00000000">
      <w:r>
        <w:rPr>
          <w:b/>
        </w:rPr>
        <w:t xml:space="preserve">Definition: </w:t>
      </w:r>
      <w:r>
        <w:t>Automatic protection for original creative works (software code, written content, designs). Lasts 70 years after author's death.</w:t>
      </w:r>
    </w:p>
    <w:p w14:paraId="0B6C089C" w14:textId="77777777" w:rsidR="002F076C" w:rsidRDefault="00000000">
      <w:r>
        <w:rPr>
          <w:b/>
        </w:rPr>
        <w:t xml:space="preserve">Why it matters: </w:t>
      </w:r>
      <w:r>
        <w:t>Protects expression, not ideas. In software: protects code but not functionality. Important for content/media businesses. No registration required in UK but helps in disputes.</w:t>
      </w:r>
    </w:p>
    <w:p w14:paraId="4A93128D" w14:textId="77777777" w:rsidR="002F076C" w:rsidRDefault="00000000">
      <w:pPr>
        <w:pStyle w:val="Heading3"/>
      </w:pPr>
      <w:r>
        <w:lastRenderedPageBreak/>
        <w:t>Trade Secret</w:t>
      </w:r>
    </w:p>
    <w:p w14:paraId="073B88D0" w14:textId="77777777" w:rsidR="002F076C" w:rsidRDefault="00000000">
      <w:r>
        <w:rPr>
          <w:b/>
        </w:rPr>
        <w:t xml:space="preserve">Definition: </w:t>
      </w:r>
      <w:r>
        <w:t>Confidential business information providing competitive advantage (formulas, processes, customer lists, algorithms).</w:t>
      </w:r>
    </w:p>
    <w:p w14:paraId="11FC4205" w14:textId="77777777" w:rsidR="002F076C" w:rsidRDefault="00000000">
      <w:r>
        <w:rPr>
          <w:b/>
        </w:rPr>
        <w:t xml:space="preserve">Why it matters: </w:t>
      </w:r>
      <w:r>
        <w:t>Coca-Cola formula = famous trade secret. No time limit if maintained. Cheaper than patents but vulnerable to reverse engineering/leaks. Requires robust NDAs and security.</w:t>
      </w:r>
    </w:p>
    <w:p w14:paraId="157D84F9" w14:textId="77777777" w:rsidR="002F076C" w:rsidRDefault="00000000">
      <w:pPr>
        <w:pStyle w:val="Heading3"/>
      </w:pPr>
      <w:r>
        <w:t>Non-Disclosure Agreement (NDA)</w:t>
      </w:r>
    </w:p>
    <w:p w14:paraId="0B62FF0E" w14:textId="77777777" w:rsidR="002F076C" w:rsidRDefault="00000000">
      <w:r>
        <w:rPr>
          <w:b/>
        </w:rPr>
        <w:t xml:space="preserve">Definition: </w:t>
      </w:r>
      <w:r>
        <w:t>Legal contract preventing parties from sharing confidential information. Mutual = both sides protected. One-way = only one side.</w:t>
      </w:r>
    </w:p>
    <w:p w14:paraId="6FDF7135" w14:textId="77777777" w:rsidR="002F076C" w:rsidRDefault="00000000">
      <w:r>
        <w:rPr>
          <w:b/>
        </w:rPr>
        <w:t xml:space="preserve">Why it matters: </w:t>
      </w:r>
      <w:r>
        <w:t>Essential before sharing IP with partners/investors. BUT: Most VCs won't sign NDAs. Business models generally aren't protectable - execution matters more.</w:t>
      </w:r>
    </w:p>
    <w:p w14:paraId="6A06F623" w14:textId="77777777" w:rsidR="002F076C" w:rsidRDefault="00000000">
      <w:pPr>
        <w:pStyle w:val="Heading3"/>
      </w:pPr>
      <w:r>
        <w:t>IP Assignment</w:t>
      </w:r>
    </w:p>
    <w:p w14:paraId="281D8E88" w14:textId="77777777" w:rsidR="002F076C" w:rsidRDefault="00000000">
      <w:r>
        <w:rPr>
          <w:b/>
        </w:rPr>
        <w:t xml:space="preserve">Definition: </w:t>
      </w:r>
      <w:r>
        <w:t>Legal transfer of IP ownership. Employee/contractor agreements should include IP assignment to company.</w:t>
      </w:r>
    </w:p>
    <w:p w14:paraId="10F1CDE0" w14:textId="77777777" w:rsidR="002F076C" w:rsidRDefault="00000000">
      <w:r>
        <w:rPr>
          <w:b/>
        </w:rPr>
        <w:t xml:space="preserve">Why it matters: </w:t>
      </w:r>
      <w:r>
        <w:t>CRITICAL: Without assignment, creators own IP. 'Work for hire' doesn't cover everything. Ensure all employees/contractors sign before they create IP. Retroactive assignments are messy.</w:t>
      </w:r>
    </w:p>
    <w:p w14:paraId="2773D561" w14:textId="77777777" w:rsidR="002F076C" w:rsidRDefault="00000000">
      <w:pPr>
        <w:pStyle w:val="Heading3"/>
      </w:pPr>
      <w:r>
        <w:t>Freedom to Operate (FTO)</w:t>
      </w:r>
    </w:p>
    <w:p w14:paraId="21CDBD43" w14:textId="77777777" w:rsidR="002F076C" w:rsidRDefault="00000000">
      <w:r>
        <w:rPr>
          <w:b/>
        </w:rPr>
        <w:t xml:space="preserve">Definition: </w:t>
      </w:r>
      <w:r>
        <w:t>Analysis of whether your product/service infringes others' IP rights (especially patents).</w:t>
      </w:r>
    </w:p>
    <w:p w14:paraId="6CE270B4" w14:textId="77777777" w:rsidR="002F076C" w:rsidRDefault="00000000">
      <w:r>
        <w:rPr>
          <w:b/>
        </w:rPr>
        <w:t xml:space="preserve">Why it matters: </w:t>
      </w:r>
      <w:r>
        <w:t>Important before product launch. Patent infringement can result in injunctions/damages. FTO search costs £5K-20K+ but cheaper than litigation.</w:t>
      </w:r>
    </w:p>
    <w:p w14:paraId="460AA087" w14:textId="77777777" w:rsidR="002F076C" w:rsidRDefault="00000000">
      <w:pPr>
        <w:pStyle w:val="Heading3"/>
      </w:pPr>
      <w:r>
        <w:t>Licensing</w:t>
      </w:r>
    </w:p>
    <w:p w14:paraId="20BD2D8B" w14:textId="77777777" w:rsidR="002F076C" w:rsidRDefault="00000000">
      <w:r>
        <w:rPr>
          <w:b/>
        </w:rPr>
        <w:t xml:space="preserve">Definition: </w:t>
      </w:r>
      <w:r>
        <w:t>Granting permission to use your IP. Exclusive = only licensee can use. Non-exclusive = multiple licensees. Territory and field restrictions common.</w:t>
      </w:r>
    </w:p>
    <w:p w14:paraId="1488E073" w14:textId="77777777" w:rsidR="002F076C" w:rsidRDefault="00000000">
      <w:r>
        <w:rPr>
          <w:b/>
        </w:rPr>
        <w:t xml:space="preserve">Why it matters: </w:t>
      </w:r>
      <w:r>
        <w:t>Revenue model for some ventures (licensing tech/brands). Key terms: royalty rate, minimum guarantees, sublicensing rights, improvements ownership.</w:t>
      </w:r>
    </w:p>
    <w:p w14:paraId="62176308" w14:textId="77777777" w:rsidR="002F076C" w:rsidRDefault="00000000">
      <w:pPr>
        <w:pStyle w:val="Heading3"/>
      </w:pPr>
      <w:r>
        <w:t>Open Source</w:t>
      </w:r>
    </w:p>
    <w:p w14:paraId="363F2025" w14:textId="77777777" w:rsidR="002F076C" w:rsidRDefault="00000000">
      <w:r>
        <w:rPr>
          <w:b/>
        </w:rPr>
        <w:t xml:space="preserve">Definition: </w:t>
      </w:r>
      <w:r>
        <w:t>Software license allowing free use, modification, distribution. Types: Permissive (MIT, Apache) vs. Copyleft (GPL - derivatives must be open).</w:t>
      </w:r>
    </w:p>
    <w:p w14:paraId="2EC0F70C" w14:textId="77777777" w:rsidR="002F076C" w:rsidRDefault="00000000">
      <w:r>
        <w:rPr>
          <w:b/>
        </w:rPr>
        <w:t xml:space="preserve">Why it matters: </w:t>
      </w:r>
      <w:r>
        <w:t>Strategic choice. Can accelerate adoption but limits monetization. If using open source: ensure compliance with license terms. GPL can 'infect' proprietary code.</w:t>
      </w:r>
    </w:p>
    <w:p w14:paraId="3BD24567" w14:textId="77777777" w:rsidR="002F076C" w:rsidRDefault="00000000">
      <w:pPr>
        <w:pStyle w:val="Heading3"/>
      </w:pPr>
      <w:r>
        <w:t>Prior Art</w:t>
      </w:r>
    </w:p>
    <w:p w14:paraId="0CBD432F" w14:textId="77777777" w:rsidR="002F076C" w:rsidRDefault="00000000">
      <w:r>
        <w:rPr>
          <w:b/>
        </w:rPr>
        <w:t xml:space="preserve">Definition: </w:t>
      </w:r>
      <w:r>
        <w:t>Existing public knowledge that can invalidate a patent claim. Includes publications, products, public use.</w:t>
      </w:r>
    </w:p>
    <w:p w14:paraId="53C70F7B" w14:textId="77777777" w:rsidR="002F076C" w:rsidRDefault="00000000">
      <w:r>
        <w:rPr>
          <w:b/>
        </w:rPr>
        <w:lastRenderedPageBreak/>
        <w:t xml:space="preserve">Why it matters: </w:t>
      </w:r>
      <w:r>
        <w:t>Used to defend against patent claims or reject patent applications. Thorough prior art search important before filing patent. 'Defensive publication' = deliberately creating prior art to prevent others from patenting.</w:t>
      </w:r>
    </w:p>
    <w:p w14:paraId="61FADE34" w14:textId="1E9D77C8" w:rsidR="002F076C" w:rsidRDefault="002F076C"/>
    <w:sectPr w:rsidR="002F07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0754626">
    <w:abstractNumId w:val="8"/>
  </w:num>
  <w:num w:numId="2" w16cid:durableId="1147481193">
    <w:abstractNumId w:val="6"/>
  </w:num>
  <w:num w:numId="3" w16cid:durableId="1939366344">
    <w:abstractNumId w:val="5"/>
  </w:num>
  <w:num w:numId="4" w16cid:durableId="744767314">
    <w:abstractNumId w:val="4"/>
  </w:num>
  <w:num w:numId="5" w16cid:durableId="1665815058">
    <w:abstractNumId w:val="7"/>
  </w:num>
  <w:num w:numId="6" w16cid:durableId="534780227">
    <w:abstractNumId w:val="3"/>
  </w:num>
  <w:num w:numId="7" w16cid:durableId="1772238377">
    <w:abstractNumId w:val="2"/>
  </w:num>
  <w:num w:numId="8" w16cid:durableId="325087386">
    <w:abstractNumId w:val="1"/>
  </w:num>
  <w:num w:numId="9" w16cid:durableId="1617180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11DE"/>
    <w:rsid w:val="0015074B"/>
    <w:rsid w:val="002062E8"/>
    <w:rsid w:val="0029639D"/>
    <w:rsid w:val="002F076C"/>
    <w:rsid w:val="00326F90"/>
    <w:rsid w:val="0067687B"/>
    <w:rsid w:val="006A0B93"/>
    <w:rsid w:val="007E59A5"/>
    <w:rsid w:val="00A66810"/>
    <w:rsid w:val="00A76B95"/>
    <w:rsid w:val="00AA1D8D"/>
    <w:rsid w:val="00B47730"/>
    <w:rsid w:val="00BC036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99226E"/>
  <w14:defaultImageDpi w14:val="300"/>
  <w15:docId w15:val="{568A28B3-8513-1C4A-AC67-490FD6CA4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nt-claude-response-body">
    <w:name w:val="font-claude-response-body"/>
    <w:basedOn w:val="Normal"/>
    <w:rsid w:val="00A66810"/>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2545</Words>
  <Characters>14509</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Dimo Dimov</cp:lastModifiedBy>
  <cp:revision>3</cp:revision>
  <dcterms:created xsi:type="dcterms:W3CDTF">2026-01-12T20:44:00Z</dcterms:created>
  <dcterms:modified xsi:type="dcterms:W3CDTF">2026-01-12T20:49:00Z</dcterms:modified>
  <cp:category/>
</cp:coreProperties>
</file>