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e3c72"/>
          <w:sz w:val="36"/>
          <w:szCs w:val="36"/>
        </w:rPr>
        <w:t xml:space="preserve">DATA PACKET</w:t>
      </w:r>
    </w:p>
    <w:p>
      <w:pPr>
        <w:spacing w:after="30"/>
        <w:jc w:val="center"/>
      </w:pPr>
      <w:r>
        <w:rPr>
          <w:b/>
          <w:bCs/>
          <w:sz w:val="32"/>
          <w:szCs w:val="32"/>
        </w:rPr>
        <w:t xml:space="preserve">VeloCity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Urban Micro-Mobility Archetype</w:t>
      </w:r>
    </w:p>
    <w:p>
      <w:pPr>
        <w:pStyle w:val="Heading1"/>
      </w:pPr>
      <w:r>
        <w:t xml:space="preserve">1. Business Overview</w:t>
      </w:r>
    </w:p>
    <w:p>
      <w:pPr>
        <w:spacing w:after="60"/>
      </w:pPr>
      <w:r>
        <w:rPr>
          <w:b/>
          <w:bCs/>
        </w:rPr>
        <w:t xml:space="preserve">Concept:</w:t>
      </w:r>
    </w:p>
    <w:p>
      <w:pPr>
        <w:spacing w:after="120"/>
      </w:pPr>
      <w:r>
        <w:t xml:space="preserve">VeloCity is a dockless e-scooter and e-bike sharing service launching in Reykjavik, Iceland. Users access vehicles via a mobile app, unlock with QR codes, and pay per-minute pricing. The service addresses last-mile transportation needs in the compact downtown area while reducing car dependency and providing a sustainable transport option for both locals and tourists.</w:t>
      </w:r>
    </w:p>
    <w:p>
      <w:pPr>
        <w:spacing w:after="60"/>
      </w:pPr>
      <w:r>
        <w:rPr>
          <w:b/>
          <w:bCs/>
        </w:rPr>
        <w:t xml:space="preserve">Value Proposition:</w:t>
      </w:r>
    </w:p>
    <w:p>
      <w:pPr>
        <w:pStyle w:val="ListParagraph"/>
        <w:numPr>
          <w:ilvl w:val="0"/>
          <w:numId w:val="2"/>
        </w:numPr>
      </w:pPr>
      <w:r>
        <w:t xml:space="preserve">Convenient, sustainable last-mile transportation</w:t>
      </w:r>
    </w:p>
    <w:p>
      <w:pPr>
        <w:pStyle w:val="ListParagraph"/>
        <w:numPr>
          <w:ilvl w:val="0"/>
          <w:numId w:val="2"/>
        </w:numPr>
      </w:pPr>
      <w:r>
        <w:t xml:space="preserve">No docking stations - pick up and drop off anywhere</w:t>
      </w:r>
    </w:p>
    <w:p>
      <w:pPr>
        <w:pStyle w:val="ListParagraph"/>
        <w:numPr>
          <w:ilvl w:val="0"/>
          <w:numId w:val="2"/>
        </w:numPr>
      </w:pPr>
      <w:r>
        <w:t xml:space="preserve">Reduces downtown congestion and parking challenges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Tourist-friendly (English app, easy payment)</w:t>
      </w:r>
    </w:p>
    <w:p>
      <w:pPr>
        <w:spacing w:after="60"/>
      </w:pPr>
      <w:r>
        <w:rPr>
          <w:b/>
          <w:bCs/>
        </w:rPr>
        <w:t xml:space="preserve">Target Customer:</w:t>
      </w:r>
    </w:p>
    <w:p>
      <w:pPr>
        <w:spacing w:after="240"/>
      </w:pPr>
      <w:r>
        <w:t xml:space="preserve">Dual customer base: (1) Reykjavik residents aged 18-45 for commuting and errands, and (2) Tourists seeking convenient downtown exploration. Iceland receives ~2 million tourists annually, with heavy concentration April-November, matching the optimal operating season.</w:t>
      </w:r>
    </w:p>
    <w:p>
      <w:pPr>
        <w:pStyle w:val="Heading1"/>
      </w:pPr>
      <w:r>
        <w:t xml:space="preserve">2. Market Size &amp; Characteristics</w:t>
      </w:r>
    </w:p>
    <w:p>
      <w:pPr>
        <w:spacing w:after="60"/>
      </w:pPr>
      <w:r>
        <w:rPr>
          <w:b/>
          <w:bCs/>
        </w:rPr>
        <w:t xml:space="preserve">Geographic Market:</w:t>
      </w:r>
    </w:p>
    <w:p>
      <w:pPr>
        <w:pStyle w:val="ListParagraph"/>
        <w:numPr>
          <w:ilvl w:val="0"/>
          <w:numId w:val="2"/>
        </w:numPr>
      </w:pPr>
      <w:r>
        <w:t xml:space="preserve">Reykjavik metro area: 230,000 people (70% of Iceland's population)</w:t>
      </w:r>
    </w:p>
    <w:p>
      <w:pPr>
        <w:pStyle w:val="ListParagraph"/>
        <w:numPr>
          <w:ilvl w:val="0"/>
          <w:numId w:val="2"/>
        </w:numPr>
      </w:pPr>
      <w:r>
        <w:t xml:space="preserve">Downtown core: Highly walkable, compact (5km radius covers main area)</w:t>
      </w:r>
    </w:p>
    <w:p>
      <w:pPr>
        <w:pStyle w:val="ListParagraph"/>
        <w:numPr>
          <w:ilvl w:val="0"/>
          <w:numId w:val="2"/>
        </w:numPr>
      </w:pPr>
      <w:r>
        <w:t xml:space="preserve">Tourist arrivals: ~2 million/year, peak April-November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Operating season: 8 months (April-November), limited winter operations</w:t>
      </w:r>
    </w:p>
    <w:p>
      <w:pPr>
        <w:spacing w:after="60"/>
      </w:pPr>
      <w:r>
        <w:rPr>
          <w:b/>
          <w:bCs/>
        </w:rPr>
        <w:t xml:space="preserve">Expansion Opportunity:</w:t>
      </w:r>
    </w:p>
    <w:p>
      <w:pPr>
        <w:pStyle w:val="ListParagraph"/>
        <w:numPr>
          <w:ilvl w:val="0"/>
          <w:numId w:val="2"/>
        </w:numPr>
      </w:pPr>
      <w:r>
        <w:t xml:space="preserve">Akureyri (second city): 19,000 population, tourist destination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Other Nordic cities: Copenhagen, Stockholm, Oslo (higher population density)</w:t>
      </w:r>
    </w:p>
    <w:p>
      <w:pPr>
        <w:spacing w:after="60"/>
      </w:pPr>
      <w:r>
        <w:rPr>
          <w:b/>
          <w:bCs/>
        </w:rPr>
        <w:t xml:space="preserve">Addressable Market (Reykjavik Year 1):</w:t>
      </w:r>
    </w:p>
    <w:p>
      <w:pPr>
        <w:pStyle w:val="ListParagraph"/>
        <w:numPr>
          <w:ilvl w:val="0"/>
          <w:numId w:val="2"/>
        </w:numPr>
      </w:pPr>
      <w:r>
        <w:t xml:space="preserve">Target customers: 50,000 locals (working age, tech-savvy) + tourists</w:t>
      </w:r>
    </w:p>
    <w:p>
      <w:pPr>
        <w:pStyle w:val="ListParagraph"/>
        <w:numPr>
          <w:ilvl w:val="0"/>
          <w:numId w:val="2"/>
        </w:numPr>
      </w:pPr>
      <w:r>
        <w:t xml:space="preserve">Ride frequency: 2-4 rides/person/month (locals), 1-2 rides/tourist visit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Total potential rides Year 1: 2-3 million rides</w:t>
      </w:r>
    </w:p>
    <w:p>
      <w:pPr>
        <w:pStyle w:val="Heading1"/>
      </w:pPr>
      <w:r>
        <w:t xml:space="preserve">3. Unit Economics &amp; Financial Benchmarks</w:t>
      </w:r>
    </w:p>
    <w:p>
      <w:pPr>
        <w:spacing w:after="60"/>
      </w:pPr>
      <w:r>
        <w:rPr>
          <w:b/>
          <w:bCs/>
        </w:rPr>
        <w:t xml:space="preserve">Vehicle Acquisition Costs:</w:t>
      </w:r>
    </w:p>
    <w:p>
      <w:pPr>
        <w:pStyle w:val="ListParagraph"/>
        <w:numPr>
          <w:ilvl w:val="0"/>
          <w:numId w:val="2"/>
        </w:numPr>
      </w:pPr>
      <w:r>
        <w:t xml:space="preserve">E-scooter purchase price: €400 each</w:t>
      </w:r>
    </w:p>
    <w:p>
      <w:pPr>
        <w:pStyle w:val="ListParagraph"/>
        <w:numPr>
          <w:ilvl w:val="0"/>
          <w:numId w:val="2"/>
        </w:numPr>
      </w:pPr>
      <w:r>
        <w:t xml:space="preserve">E-bike purchase price: €800 each</w:t>
      </w:r>
    </w:p>
    <w:p>
      <w:pPr>
        <w:pStyle w:val="ListParagraph"/>
        <w:numPr>
          <w:ilvl w:val="0"/>
          <w:numId w:val="2"/>
        </w:numPr>
      </w:pPr>
      <w:r>
        <w:t xml:space="preserve">Useful life: 18 months average (weather/usage dependent)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End-of-life value: €50-100 (parts/refurbishment)</w:t>
      </w:r>
    </w:p>
    <w:p>
      <w:pPr>
        <w:spacing w:after="60"/>
      </w:pPr>
      <w:r>
        <w:rPr>
          <w:b/>
          <w:bCs/>
        </w:rPr>
        <w:t xml:space="preserve">Revenue per Vehicle:</w:t>
      </w:r>
    </w:p>
    <w:p>
      <w:pPr>
        <w:pStyle w:val="ListParagraph"/>
        <w:numPr>
          <w:ilvl w:val="0"/>
          <w:numId w:val="2"/>
        </w:numPr>
      </w:pPr>
      <w:r>
        <w:t xml:space="preserve">Industry pricing range: €1 unlock fee + €0.15-0.30/minute</w:t>
      </w:r>
    </w:p>
    <w:p>
      <w:pPr>
        <w:pStyle w:val="ListParagraph"/>
        <w:numPr>
          <w:ilvl w:val="0"/>
          <w:numId w:val="2"/>
        </w:numPr>
      </w:pPr>
      <w:r>
        <w:t xml:space="preserve">Average ride duration: 15 minutes</w:t>
      </w:r>
    </w:p>
    <w:p>
      <w:pPr>
        <w:pStyle w:val="ListParagraph"/>
        <w:numPr>
          <w:ilvl w:val="0"/>
          <w:numId w:val="2"/>
        </w:numPr>
      </w:pPr>
      <w:r>
        <w:t xml:space="preserve">Revenue per ride at €0.20/min: €1 + (15 × €0.20) = €4 per ride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Utilization benchmarks: 2-6 rides per vehicle per day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shd w:fill="1e3c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500"/>
            <w:shd w:fill="1e3c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Rides/Day</w:t>
            </w:r>
          </w:p>
        </w:tc>
        <w:tc>
          <w:tcPr>
            <w:tcW w:type="dxa" w:w="3360"/>
            <w:shd w:fill="1e3c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Daily Revenue/Vehicle</w:t>
            </w:r>
          </w:p>
        </w:tc>
      </w:tr>
      <w:tr>
        <w:tc>
          <w:p>
            <w:r>
              <w:t xml:space="preserve">Low utilization</w:t>
            </w:r>
          </w:p>
        </w:tc>
        <w:tc>
          <w:p>
            <w:r>
              <w:t xml:space="preserve">2 rides/day</w:t>
            </w:r>
          </w:p>
        </w:tc>
        <w:tc>
          <w:p>
            <w:r>
              <w:t xml:space="preserve">€8/day</w:t>
            </w:r>
          </w:p>
        </w:tc>
      </w:tr>
      <w:tr>
        <w:tc>
          <w:p>
            <w:r>
              <w:t xml:space="preserve">Target utilization</w:t>
            </w:r>
          </w:p>
        </w:tc>
        <w:tc>
          <w:p>
            <w:r>
              <w:t xml:space="preserve">4 rides/day</w:t>
            </w:r>
          </w:p>
        </w:tc>
        <w:tc>
          <w:p>
            <w:r>
              <w:t xml:space="preserve">€16/day</w:t>
            </w:r>
          </w:p>
        </w:tc>
      </w:tr>
      <w:tr>
        <w:tc>
          <w:p>
            <w:r>
              <w:t xml:space="preserve">High utilization</w:t>
            </w:r>
          </w:p>
        </w:tc>
        <w:tc>
          <w:p>
            <w:r>
              <w:t xml:space="preserve">6 rides/day</w:t>
            </w:r>
          </w:p>
        </w:tc>
        <w:tc>
          <w:p>
            <w:r>
              <w:t xml:space="preserve">€24/day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Operating Costs per Vehicle:</w:t>
      </w:r>
    </w:p>
    <w:p>
      <w:pPr>
        <w:pStyle w:val="ListParagraph"/>
        <w:numPr>
          <w:ilvl w:val="0"/>
          <w:numId w:val="2"/>
        </w:numPr>
      </w:pPr>
      <w:r>
        <w:t xml:space="preserve">Repositioning/rebalancing: €2-3 per vehicle per day</w:t>
      </w:r>
    </w:p>
    <w:p>
      <w:pPr>
        <w:pStyle w:val="ListParagraph"/>
        <w:numPr>
          <w:ilvl w:val="0"/>
          <w:numId w:val="2"/>
        </w:numPr>
      </w:pPr>
      <w:r>
        <w:t xml:space="preserve">Charging: €0.50-1.00 per charge (nightly)</w:t>
      </w:r>
    </w:p>
    <w:p>
      <w:pPr>
        <w:pStyle w:val="ListParagraph"/>
        <w:numPr>
          <w:ilvl w:val="0"/>
          <w:numId w:val="2"/>
        </w:numPr>
      </w:pPr>
      <w:r>
        <w:t xml:space="preserve">Maintenance/repairs: €50-80 per vehicle per month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Total variable costs: ~€5-7 per vehicle per day</w:t>
      </w:r>
    </w:p>
    <w:p>
      <w:pPr>
        <w:spacing w:after="60"/>
      </w:pPr>
      <w:r>
        <w:rPr>
          <w:b/>
          <w:bCs/>
        </w:rPr>
        <w:t xml:space="preserve">Fixed Costs (monthly):</w:t>
      </w:r>
    </w:p>
    <w:p>
      <w:pPr>
        <w:pStyle w:val="ListParagraph"/>
        <w:numPr>
          <w:ilvl w:val="0"/>
          <w:numId w:val="2"/>
        </w:numPr>
      </w:pPr>
      <w:r>
        <w:t xml:space="preserve">Technology platform &amp; app: €5,000-10,000/month</w:t>
      </w:r>
    </w:p>
    <w:p>
      <w:pPr>
        <w:pStyle w:val="ListParagraph"/>
        <w:numPr>
          <w:ilvl w:val="0"/>
          <w:numId w:val="2"/>
        </w:numPr>
      </w:pPr>
      <w:r>
        <w:t xml:space="preserve">Operations manager: €4,500/month</w:t>
      </w:r>
    </w:p>
    <w:p>
      <w:pPr>
        <w:pStyle w:val="ListParagraph"/>
        <w:numPr>
          <w:ilvl w:val="0"/>
          <w:numId w:val="2"/>
        </w:numPr>
      </w:pPr>
      <w:r>
        <w:t xml:space="preserve">Insurance: €2,000-3,000/month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Permits &amp; regulatory: €1,000-2,000/month</w:t>
      </w:r>
    </w:p>
    <w:p>
      <w:pPr>
        <w:pStyle w:val="Heading1"/>
      </w:pPr>
      <w:r>
        <w:t xml:space="preserve">4. Pricing Strategy Options</w:t>
      </w:r>
    </w:p>
    <w:p>
      <w:pPr>
        <w:spacing w:after="60"/>
      </w:pPr>
      <w:r>
        <w:rPr>
          <w:b/>
          <w:bCs/>
        </w:rPr>
        <w:t xml:space="preserve">Benchmark Pricing Models:</w:t>
      </w:r>
    </w:p>
    <w:p>
      <w:pPr>
        <w:pStyle w:val="ListParagraph"/>
        <w:numPr>
          <w:ilvl w:val="0"/>
          <w:numId w:val="2"/>
        </w:numPr>
      </w:pPr>
      <w:r>
        <w:t xml:space="preserve">Per-minute only: €0.15-0.30/min (no unlock fee)</w:t>
      </w:r>
    </w:p>
    <w:p>
      <w:pPr>
        <w:pStyle w:val="ListParagraph"/>
        <w:numPr>
          <w:ilvl w:val="0"/>
          <w:numId w:val="2"/>
        </w:numPr>
      </w:pPr>
      <w:r>
        <w:t xml:space="preserve">Unlock + per-minute: €1 unlock + €0.15-0.25/min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Subscription options: Monthly pass €30-50 for unlimited rides &lt;30 min each</w:t>
      </w:r>
    </w:p>
    <w:p>
      <w:pPr>
        <w:spacing w:after="60"/>
      </w:pPr>
      <w:r>
        <w:rPr>
          <w:b/>
          <w:bCs/>
        </w:rPr>
        <w:t xml:space="preserve">Tourist vs. Local Pricing:</w:t>
      </w:r>
    </w:p>
    <w:p>
      <w:pPr>
        <w:pStyle w:val="ListParagraph"/>
        <w:numPr>
          <w:ilvl w:val="0"/>
          <w:numId w:val="2"/>
        </w:numPr>
      </w:pPr>
      <w:r>
        <w:t xml:space="preserve">Tourist pricing: Higher per-minute (less price sensitive, convenience premium)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Local pricing: Lower base + subscriptions (build loyalty, higher lifetime value)</w:t>
      </w:r>
    </w:p>
    <w:p>
      <w:pPr>
        <w:spacing w:after="60"/>
      </w:pPr>
      <w:r>
        <w:rPr>
          <w:b/>
          <w:bCs/>
        </w:rPr>
        <w:t xml:space="preserve">You Must Decide:</w:t>
      </w:r>
    </w:p>
    <w:p>
      <w:pPr>
        <w:pStyle w:val="ListParagraph"/>
        <w:numPr>
          <w:ilvl w:val="0"/>
          <w:numId w:val="2"/>
        </w:numPr>
      </w:pPr>
      <w:r>
        <w:t xml:space="preserve">Per-minute rate? (€0.15, €0.20, €0.25, €0.30?)</w:t>
      </w:r>
    </w:p>
    <w:p>
      <w:pPr>
        <w:pStyle w:val="ListParagraph"/>
        <w:numPr>
          <w:ilvl w:val="0"/>
          <w:numId w:val="2"/>
        </w:numPr>
      </w:pPr>
      <w:r>
        <w:t xml:space="preserve">Unlock fee? (€0, €1, €2?)</w:t>
      </w:r>
    </w:p>
    <w:p>
      <w:pPr>
        <w:pStyle w:val="ListParagraph"/>
        <w:numPr>
          <w:ilvl w:val="0"/>
          <w:numId w:val="2"/>
        </w:numPr>
      </w:pPr>
      <w:r>
        <w:t xml:space="preserve">Different pricing for locals vs. tourists?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Subscription options?</w:t>
      </w:r>
    </w:p>
    <w:p>
      <w:pPr>
        <w:pStyle w:val="Heading1"/>
      </w:pPr>
      <w:r>
        <w:t xml:space="preserve">5. Fleet Strategy &amp; Operations</w:t>
      </w:r>
    </w:p>
    <w:p>
      <w:pPr>
        <w:spacing w:after="60"/>
      </w:pPr>
      <w:r>
        <w:rPr>
          <w:b/>
          <w:bCs/>
        </w:rPr>
        <w:t xml:space="preserve">Initial Fleet Size Decision:</w:t>
      </w:r>
    </w:p>
    <w:p>
      <w:pPr>
        <w:pStyle w:val="ListParagraph"/>
        <w:numPr>
          <w:ilvl w:val="0"/>
          <w:numId w:val="2"/>
        </w:numPr>
      </w:pPr>
      <w:r>
        <w:t xml:space="preserve">Small launch: 200-300 vehicles (test market, lower capital)</w:t>
      </w:r>
    </w:p>
    <w:p>
      <w:pPr>
        <w:pStyle w:val="ListParagraph"/>
        <w:numPr>
          <w:ilvl w:val="0"/>
          <w:numId w:val="2"/>
        </w:numPr>
      </w:pPr>
      <w:r>
        <w:t xml:space="preserve">Medium launch: 500-750 vehicles (better coverage, economies of scale)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Large launch: 1,000+ vehicles (market dominance, high capital needs)</w:t>
      </w:r>
    </w:p>
    <w:p>
      <w:pPr>
        <w:spacing w:after="60"/>
      </w:pPr>
      <w:r>
        <w:rPr>
          <w:b/>
          <w:bCs/>
        </w:rPr>
        <w:t xml:space="preserve">Vehicle Mix:</w:t>
      </w:r>
    </w:p>
    <w:p>
      <w:pPr>
        <w:pStyle w:val="ListParagraph"/>
        <w:numPr>
          <w:ilvl w:val="0"/>
          <w:numId w:val="2"/>
        </w:numPr>
      </w:pPr>
      <w:r>
        <w:t xml:space="preserve">E-scooters only: Lower capex, simpler operations</w:t>
      </w:r>
    </w:p>
    <w:p>
      <w:pPr>
        <w:pStyle w:val="ListParagraph"/>
        <w:numPr>
          <w:ilvl w:val="0"/>
          <w:numId w:val="2"/>
        </w:numPr>
      </w:pPr>
      <w:r>
        <w:t xml:space="preserve">Mixed fleet: E-scooters (80%) + E-bikes (20%) for longer trips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Customer preference varies: bikes better for tourists, scooters for locals</w:t>
      </w:r>
    </w:p>
    <w:p>
      <w:pPr>
        <w:spacing w:after="60"/>
      </w:pPr>
      <w:r>
        <w:rPr>
          <w:b/>
          <w:bCs/>
        </w:rPr>
        <w:t xml:space="preserve">Operating Model Options:</w:t>
      </w:r>
    </w:p>
    <w:p>
      <w:pPr>
        <w:spacing w:after="60"/>
      </w:pPr>
      <w:r>
        <w:rPr>
          <w:b/>
          <w:bCs/>
        </w:rPr>
        <w:t xml:space="preserve">Option A: In-House Operations</w:t>
      </w:r>
    </w:p>
    <w:p>
      <w:pPr>
        <w:pStyle w:val="ListParagraph"/>
        <w:numPr>
          <w:ilvl w:val="0"/>
          <w:numId w:val="2"/>
        </w:numPr>
      </w:pPr>
      <w:r>
        <w:t xml:space="preserve">Hire operations staff for repositioning/charging</w:t>
      </w:r>
    </w:p>
    <w:p>
      <w:pPr>
        <w:pStyle w:val="ListParagraph"/>
        <w:numPr>
          <w:ilvl w:val="0"/>
          <w:numId w:val="2"/>
        </w:numPr>
      </w:pPr>
      <w:r>
        <w:t xml:space="preserve">More control, better quality, higher fixed costs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Team: 1 ops manager + 3-5 field staff (€8K-12K/month total)</w:t>
      </w:r>
    </w:p>
    <w:p>
      <w:pPr>
        <w:spacing w:after="60"/>
      </w:pPr>
      <w:r>
        <w:rPr>
          <w:b/>
          <w:bCs/>
        </w:rPr>
        <w:t xml:space="preserve">Option B: Contractor Model</w:t>
      </w:r>
    </w:p>
    <w:p>
      <w:pPr>
        <w:pStyle w:val="ListParagraph"/>
        <w:numPr>
          <w:ilvl w:val="0"/>
          <w:numId w:val="2"/>
        </w:numPr>
      </w:pPr>
      <w:r>
        <w:t xml:space="preserve">Pay independent contractors per task (€X per vehicle repositioned)</w:t>
      </w:r>
    </w:p>
    <w:p>
      <w:pPr>
        <w:pStyle w:val="ListParagraph"/>
        <w:numPr>
          <w:ilvl w:val="0"/>
          <w:numId w:val="2"/>
        </w:numPr>
      </w:pPr>
      <w:r>
        <w:t xml:space="preserve">Variable costs, less control, scaling flexibility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Cost: €2-3 per vehicle per day</w:t>
      </w:r>
    </w:p>
    <w:p>
      <w:pPr>
        <w:spacing w:after="60"/>
      </w:pPr>
      <w:r>
        <w:rPr>
          <w:b/>
          <w:bCs/>
        </w:rPr>
        <w:t xml:space="preserve">Charging Infrastructure:</w:t>
      </w:r>
    </w:p>
    <w:p>
      <w:pPr>
        <w:pStyle w:val="ListParagraph"/>
        <w:numPr>
          <w:ilvl w:val="0"/>
          <w:numId w:val="2"/>
        </w:numPr>
      </w:pPr>
      <w:r>
        <w:t xml:space="preserve">Centralized warehouse: Lower per-charge cost, requires vehicle transport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Distributed charging: Pay locals to charge (Lime/Bird model), higher cost</w:t>
      </w:r>
    </w:p>
    <w:p>
      <w:pPr>
        <w:pStyle w:val="Heading1"/>
      </w:pPr>
      <w:r>
        <w:t xml:space="preserve">6. Growth &amp; Expansion Strategy</w:t>
      </w:r>
    </w:p>
    <w:p>
      <w:pPr>
        <w:spacing w:after="60"/>
      </w:pPr>
      <w:r>
        <w:rPr>
          <w:b/>
          <w:bCs/>
        </w:rPr>
        <w:t xml:space="preserve">Expansion Timing Decision:</w:t>
      </w:r>
    </w:p>
    <w:p>
      <w:pPr>
        <w:pStyle w:val="ListParagraph"/>
        <w:numPr>
          <w:ilvl w:val="0"/>
          <w:numId w:val="2"/>
        </w:numPr>
      </w:pPr>
      <w:r>
        <w:t xml:space="preserve">Year 1: Prove model in Reykjavik before expanding</w:t>
      </w:r>
    </w:p>
    <w:p>
      <w:pPr>
        <w:pStyle w:val="ListParagraph"/>
        <w:numPr>
          <w:ilvl w:val="0"/>
          <w:numId w:val="2"/>
        </w:numPr>
      </w:pPr>
      <w:r>
        <w:t xml:space="preserve">Year 2: Add Akureyri (smaller, test replication)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Year 3-5: Nordic expansion (Copenhagen, Stockholm, Oslo)</w:t>
      </w:r>
    </w:p>
    <w:p>
      <w:pPr>
        <w:spacing w:after="60"/>
      </w:pPr>
      <w:r>
        <w:rPr>
          <w:b/>
          <w:bCs/>
        </w:rPr>
        <w:t xml:space="preserve">Reykjavik Fleet Growth Options:</w:t>
      </w:r>
    </w:p>
    <w:p>
      <w:pPr>
        <w:pStyle w:val="ListParagraph"/>
        <w:numPr>
          <w:ilvl w:val="0"/>
          <w:numId w:val="2"/>
        </w:numPr>
      </w:pPr>
      <w:r>
        <w:t xml:space="preserve">Conservative: Start 300, grow to 500 by end Year 1, 750 by Year 2</w:t>
      </w:r>
    </w:p>
    <w:p>
      <w:pPr>
        <w:pStyle w:val="ListParagraph"/>
        <w:numPr>
          <w:ilvl w:val="0"/>
          <w:numId w:val="2"/>
        </w:numPr>
      </w:pPr>
      <w:r>
        <w:t xml:space="preserve">Aggressive: Start 500, grow to 1,000 by end Year 1, 1,500 by Year 2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Growth constraint: Utilization must stay above 3 rides/vehicle/day</w:t>
      </w:r>
    </w:p>
    <w:p>
      <w:pPr>
        <w:spacing w:after="60"/>
      </w:pPr>
      <w:r>
        <w:rPr>
          <w:b/>
          <w:bCs/>
        </w:rPr>
        <w:t xml:space="preserve">Capital Implications:</w:t>
      </w:r>
    </w:p>
    <w:p>
      <w:pPr>
        <w:pStyle w:val="ListParagraph"/>
        <w:numPr>
          <w:ilvl w:val="0"/>
          <w:numId w:val="2"/>
        </w:numPr>
      </w:pPr>
      <w:r>
        <w:t xml:space="preserve">Fleet capex is the dominant capital need</w:t>
      </w:r>
    </w:p>
    <w:p>
      <w:pPr>
        <w:pStyle w:val="ListParagraph"/>
        <w:numPr>
          <w:ilvl w:val="0"/>
          <w:numId w:val="2"/>
        </w:numPr>
      </w:pPr>
      <w:r>
        <w:t xml:space="preserve">500 scooters @ €400 = €200K upfront</w:t>
      </w:r>
    </w:p>
    <w:p>
      <w:pPr>
        <w:pStyle w:val="ListParagraph"/>
        <w:numPr>
          <w:ilvl w:val="0"/>
          <w:numId w:val="2"/>
        </w:numPr>
      </w:pPr>
      <w:r>
        <w:t xml:space="preserve">Plus working capital for operations (2-3 months burn)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Replacement cycle: 18 months = ongoing capex need</w:t>
      </w:r>
    </w:p>
    <w:p>
      <w:pPr>
        <w:pStyle w:val="Heading1"/>
      </w:pPr>
      <w:r>
        <w:t xml:space="preserve">7. Key Strategic Choices for Your Model</w:t>
      </w:r>
    </w:p>
    <w:p>
      <w:pPr>
        <w:spacing w:after="60"/>
      </w:pPr>
      <w:r>
        <w:rPr>
          <w:b/>
          <w:bCs/>
        </w:rPr>
        <w:t xml:space="preserve">Investment Model Decisions:</w:t>
      </w:r>
    </w:p>
    <w:p>
      <w:pPr>
        <w:pStyle w:val="ListParagraph"/>
        <w:numPr>
          <w:ilvl w:val="0"/>
          <w:numId w:val="2"/>
        </w:numPr>
      </w:pPr>
      <w:r>
        <w:t xml:space="preserve">Initial fleet size and capex needs?</w:t>
      </w:r>
    </w:p>
    <w:p>
      <w:pPr>
        <w:pStyle w:val="ListParagraph"/>
        <w:numPr>
          <w:ilvl w:val="0"/>
          <w:numId w:val="2"/>
        </w:numPr>
      </w:pPr>
      <w:r>
        <w:t xml:space="preserve">How much to raise? (€300K-1M for Reykjavik launch?)</w:t>
      </w:r>
    </w:p>
    <w:p>
      <w:pPr>
        <w:pStyle w:val="ListParagraph"/>
        <w:numPr>
          <w:ilvl w:val="0"/>
          <w:numId w:val="2"/>
        </w:numPr>
      </w:pPr>
      <w:r>
        <w:t xml:space="preserve">Equity vs. asset financing (lease vehicles vs. own)?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Replacement cycle strategy?</w:t>
      </w:r>
    </w:p>
    <w:p>
      <w:pPr>
        <w:spacing w:after="60"/>
      </w:pPr>
      <w:r>
        <w:rPr>
          <w:b/>
          <w:bCs/>
        </w:rPr>
        <w:t xml:space="preserve">Revenue Model Decisions:</w:t>
      </w:r>
    </w:p>
    <w:p>
      <w:pPr>
        <w:pStyle w:val="ListParagraph"/>
        <w:numPr>
          <w:ilvl w:val="0"/>
          <w:numId w:val="2"/>
        </w:numPr>
      </w:pPr>
      <w:r>
        <w:t xml:space="preserve">Pricing structure (unlock + per-minute)?</w:t>
      </w:r>
    </w:p>
    <w:p>
      <w:pPr>
        <w:pStyle w:val="ListParagraph"/>
        <w:numPr>
          <w:ilvl w:val="0"/>
          <w:numId w:val="2"/>
        </w:numPr>
      </w:pPr>
      <w:r>
        <w:t xml:space="preserve">Target utilization (rides per vehicle per day)?</w:t>
      </w:r>
    </w:p>
    <w:p>
      <w:pPr>
        <w:pStyle w:val="ListParagraph"/>
        <w:numPr>
          <w:ilvl w:val="0"/>
          <w:numId w:val="2"/>
        </w:numPr>
      </w:pPr>
      <w:r>
        <w:t xml:space="preserve">Subscription strategy for locals?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Seasonal adjustment (8-month operations)?</w:t>
      </w:r>
    </w:p>
    <w:p>
      <w:pPr>
        <w:spacing w:after="60"/>
      </w:pPr>
      <w:r>
        <w:rPr>
          <w:b/>
          <w:bCs/>
        </w:rPr>
        <w:t xml:space="preserve">Cost Model Decisions:</w:t>
      </w:r>
    </w:p>
    <w:p>
      <w:pPr>
        <w:pStyle w:val="ListParagraph"/>
        <w:numPr>
          <w:ilvl w:val="0"/>
          <w:numId w:val="2"/>
        </w:numPr>
      </w:pPr>
      <w:r>
        <w:t xml:space="preserve">Operating model (in-house vs. contractors)?</w:t>
      </w:r>
    </w:p>
    <w:p>
      <w:pPr>
        <w:pStyle w:val="ListParagraph"/>
        <w:numPr>
          <w:ilvl w:val="0"/>
          <w:numId w:val="2"/>
        </w:numPr>
      </w:pPr>
      <w:r>
        <w:t xml:space="preserve">Variable cost per vehicle (repositioning, charging, maintenance)?</w:t>
      </w:r>
    </w:p>
    <w:p>
      <w:pPr>
        <w:pStyle w:val="ListParagraph"/>
        <w:numPr>
          <w:ilvl w:val="0"/>
          <w:numId w:val="2"/>
        </w:numPr>
      </w:pPr>
      <w:r>
        <w:t xml:space="preserve">Fixed cost structure (team size)?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Break-even utilization rate?</w:t>
      </w:r>
    </w:p>
    <w:p>
      <w:pPr>
        <w:spacing w:after="60"/>
      </w:pPr>
      <w:r>
        <w:rPr>
          <w:b/>
          <w:bCs/>
        </w:rPr>
        <w:t xml:space="preserve">Cash Model Decisions:</w:t>
      </w:r>
    </w:p>
    <w:p>
      <w:pPr>
        <w:pStyle w:val="ListParagraph"/>
        <w:numPr>
          <w:ilvl w:val="0"/>
          <w:numId w:val="2"/>
        </w:numPr>
      </w:pPr>
      <w:r>
        <w:t xml:space="preserve">Working capital is relatively light (daily cash collection)</w:t>
      </w:r>
    </w:p>
    <w:p>
      <w:pPr>
        <w:pStyle w:val="ListParagraph"/>
        <w:numPr>
          <w:ilvl w:val="0"/>
          <w:numId w:val="2"/>
        </w:numPr>
      </w:pPr>
      <w:r>
        <w:t xml:space="preserve">Main cash need: Upfront fleet purchase</w:t>
      </w:r>
    </w:p>
    <w:p>
      <w:pPr>
        <w:pStyle w:val="ListParagraph"/>
        <w:numPr>
          <w:ilvl w:val="0"/>
          <w:numId w:val="2"/>
        </w:numPr>
      </w:pPr>
      <w:r>
        <w:t xml:space="preserve">Off-season cash burn (October-March)?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When does unit economics turn cash-positive?</w:t>
      </w:r>
    </w:p>
    <w:p>
      <w:pPr>
        <w:pStyle w:val="Heading1"/>
      </w:pPr>
      <w:r>
        <w:t xml:space="preserve">8. Success Metrics to Track</w:t>
      </w:r>
    </w:p>
    <w:p>
      <w:pPr>
        <w:spacing w:after="60"/>
      </w:pPr>
      <w:r>
        <w:rPr>
          <w:b/>
          <w:bCs/>
        </w:rPr>
        <w:t xml:space="preserve">Key Performance Indicators:</w:t>
      </w:r>
    </w:p>
    <w:p>
      <w:pPr>
        <w:pStyle w:val="ListParagraph"/>
        <w:numPr>
          <w:ilvl w:val="0"/>
          <w:numId w:val="2"/>
        </w:numPr>
      </w:pPr>
      <w:r>
        <w:t xml:space="preserve">Rides per vehicle per day (target: 4+)</w:t>
      </w:r>
    </w:p>
    <w:p>
      <w:pPr>
        <w:pStyle w:val="ListParagraph"/>
        <w:numPr>
          <w:ilvl w:val="0"/>
          <w:numId w:val="2"/>
        </w:numPr>
      </w:pPr>
      <w:r>
        <w:t xml:space="preserve">Revenue per vehicle per day (target: €16+ at 4 rides)</w:t>
      </w:r>
    </w:p>
    <w:p>
      <w:pPr>
        <w:pStyle w:val="ListParagraph"/>
        <w:numPr>
          <w:ilvl w:val="0"/>
          <w:numId w:val="2"/>
        </w:numPr>
      </w:pPr>
      <w:r>
        <w:t xml:space="preserve">Variable cost per vehicle per day (benchmark: €5-7)</w:t>
      </w:r>
    </w:p>
    <w:p>
      <w:pPr>
        <w:pStyle w:val="ListParagraph"/>
        <w:numPr>
          <w:ilvl w:val="0"/>
          <w:numId w:val="2"/>
        </w:numPr>
      </w:pPr>
      <w:r>
        <w:t xml:space="preserve">Contribution margin per vehicle (revenue - variable costs)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Fleet payback period (months to recover vehicle capex)</w:t>
      </w:r>
    </w:p>
    <w:p>
      <w:pPr>
        <w:spacing w:after="60"/>
      </w:pPr>
      <w:r>
        <w:rPr>
          <w:b/>
          <w:bCs/>
        </w:rPr>
        <w:t xml:space="preserve">Year 1 Target Ranges:</w:t>
      </w:r>
    </w:p>
    <w:p>
      <w:pPr>
        <w:pStyle w:val="ListParagraph"/>
        <w:numPr>
          <w:ilvl w:val="0"/>
          <w:numId w:val="2"/>
        </w:numPr>
      </w:pPr>
      <w:r>
        <w:t xml:space="preserve">Fleet size: 300-750 vehicles</w:t>
      </w:r>
    </w:p>
    <w:p>
      <w:pPr>
        <w:pStyle w:val="ListParagraph"/>
        <w:numPr>
          <w:ilvl w:val="0"/>
          <w:numId w:val="2"/>
        </w:numPr>
      </w:pPr>
      <w:r>
        <w:t xml:space="preserve">Total rides: 250K-1M rides (8 months operation)</w:t>
      </w:r>
    </w:p>
    <w:p>
      <w:pPr>
        <w:pStyle w:val="ListParagraph"/>
        <w:numPr>
          <w:ilvl w:val="0"/>
          <w:numId w:val="2"/>
        </w:numPr>
      </w:pPr>
      <w:r>
        <w:t xml:space="preserve">Revenue: €1M-4M</w:t>
      </w:r>
    </w:p>
    <w:p>
      <w:pPr>
        <w:pStyle w:val="ListParagraph"/>
        <w:numPr>
          <w:ilvl w:val="0"/>
          <w:numId w:val="2"/>
        </w:numPr>
      </w:pPr>
      <w:r>
        <w:t xml:space="preserve">Contribution margin: 40-60% (after variable costs)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EBITDA: Negative (investment phase)</w:t>
      </w:r>
    </w:p>
    <w:p>
      <w:pPr>
        <w:spacing w:after="60"/>
      </w:pPr>
      <w:r>
        <w:rPr>
          <w:b/>
          <w:bCs/>
        </w:rPr>
        <w:t xml:space="preserve">Year 5 Aspirational Targets:</w:t>
      </w:r>
    </w:p>
    <w:p>
      <w:pPr>
        <w:pStyle w:val="ListParagraph"/>
        <w:numPr>
          <w:ilvl w:val="0"/>
          <w:numId w:val="2"/>
        </w:numPr>
      </w:pPr>
      <w:r>
        <w:t xml:space="preserve">Geographic expansion: 3-4 cities across Nordics</w:t>
      </w:r>
    </w:p>
    <w:p>
      <w:pPr>
        <w:pStyle w:val="ListParagraph"/>
        <w:numPr>
          <w:ilvl w:val="0"/>
          <w:numId w:val="2"/>
        </w:numPr>
      </w:pPr>
      <w:r>
        <w:t xml:space="preserve">Total fleet: 3,000-5,000 vehicles</w:t>
      </w:r>
    </w:p>
    <w:p>
      <w:pPr>
        <w:pStyle w:val="ListParagraph"/>
        <w:numPr>
          <w:ilvl w:val="0"/>
          <w:numId w:val="2"/>
        </w:numPr>
      </w:pPr>
      <w:r>
        <w:t xml:space="preserve">Revenue: €15-25M annually</w:t>
      </w:r>
    </w:p>
    <w:p>
      <w:pPr>
        <w:pStyle w:val="ListParagraph"/>
        <w:numPr>
          <w:ilvl w:val="0"/>
          <w:numId w:val="2"/>
        </w:numPr>
      </w:pPr>
      <w:r>
        <w:t xml:space="preserve">EBITDA positive or approaching breakeven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Path to acquisition or consolidation clear</w:t>
      </w:r>
    </w:p>
    <w:p>
      <w:pPr>
        <w:pStyle w:val="Heading1"/>
      </w:pPr>
      <w:r>
        <w:t xml:space="preserve">9. How the Four Models Apply</w:t>
      </w:r>
    </w:p>
    <w:p>
      <w:pPr>
        <w:spacing w:after="60"/>
      </w:pPr>
      <w:r>
        <w:rPr>
          <w:b/>
          <w:bCs/>
        </w:rPr>
        <w:t xml:space="preserve">Investment Model (Assets/Equity):</w:t>
      </w:r>
    </w:p>
    <w:p>
      <w:pPr>
        <w:spacing w:after="60"/>
      </w:pPr>
      <w:r>
        <w:t xml:space="preserve">THIS IS THE CRITICAL MODEL for micro-mobility. You are buying physical assets (fleet) that generate revenue. Fleet capex is the dominant capital need, dwarfing everything else. Key considerations:</w:t>
      </w:r>
    </w:p>
    <w:p>
      <w:pPr>
        <w:pStyle w:val="ListParagraph"/>
        <w:numPr>
          <w:ilvl w:val="0"/>
          <w:numId w:val="2"/>
        </w:numPr>
      </w:pPr>
      <w:r>
        <w:t xml:space="preserve">Initial fleet purchase is huge upfront cost</w:t>
      </w:r>
    </w:p>
    <w:p>
      <w:pPr>
        <w:pStyle w:val="ListParagraph"/>
        <w:numPr>
          <w:ilvl w:val="0"/>
          <w:numId w:val="2"/>
        </w:numPr>
      </w:pPr>
      <w:r>
        <w:t xml:space="preserve">18-month replacement cycle = ongoing capex</w:t>
      </w:r>
    </w:p>
    <w:p>
      <w:pPr>
        <w:pStyle w:val="ListParagraph"/>
        <w:numPr>
          <w:ilvl w:val="0"/>
          <w:numId w:val="2"/>
        </w:numPr>
      </w:pPr>
      <w:r>
        <w:t xml:space="preserve">Growth requires more fleet capex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Asset financing vs. equity: Can you lease/finance vehicles?</w:t>
      </w:r>
    </w:p>
    <w:p>
      <w:pPr>
        <w:spacing w:after="60"/>
      </w:pPr>
      <w:r>
        <w:rPr>
          <w:b/>
          <w:bCs/>
        </w:rPr>
        <w:t xml:space="preserve">Revenue Model (Income/Assets):</w:t>
      </w:r>
    </w:p>
    <w:p>
      <w:pPr>
        <w:spacing w:after="60"/>
      </w:pPr>
      <w:r>
        <w:t xml:space="preserve">Asset turnover is the name of the game. You've bought expensive assets - how much revenue can each generate? Focus on:</w:t>
      </w:r>
    </w:p>
    <w:p>
      <w:pPr>
        <w:pStyle w:val="ListParagraph"/>
        <w:numPr>
          <w:ilvl w:val="0"/>
          <w:numId w:val="2"/>
        </w:numPr>
      </w:pPr>
      <w:r>
        <w:t xml:space="preserve">Utilization (rides per vehicle per day) is THE metric</w:t>
      </w:r>
    </w:p>
    <w:p>
      <w:pPr>
        <w:pStyle w:val="ListParagraph"/>
        <w:numPr>
          <w:ilvl w:val="0"/>
          <w:numId w:val="2"/>
        </w:numPr>
      </w:pPr>
      <w:r>
        <w:t xml:space="preserve">Revenue per ride (pricing strategy)</w:t>
      </w:r>
    </w:p>
    <w:p>
      <w:pPr>
        <w:pStyle w:val="ListParagraph"/>
        <w:numPr>
          <w:ilvl w:val="0"/>
          <w:numId w:val="2"/>
        </w:numPr>
      </w:pPr>
      <w:r>
        <w:t xml:space="preserve">Seasonality (8 months not 12)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Trade-off: More vehicles = better coverage but lower utilization per vehicle</w:t>
      </w:r>
    </w:p>
    <w:p>
      <w:pPr>
        <w:spacing w:after="60"/>
      </w:pPr>
      <w:r>
        <w:rPr>
          <w:b/>
          <w:bCs/>
        </w:rPr>
        <w:t xml:space="preserve">Cost Model (Profit/Income):</w:t>
      </w:r>
    </w:p>
    <w:p>
      <w:pPr>
        <w:spacing w:after="60"/>
      </w:pPr>
      <w:r>
        <w:t xml:space="preserve">Variable costs are high relative to revenue. Contribution margin matters:</w:t>
      </w:r>
    </w:p>
    <w:p>
      <w:pPr>
        <w:pStyle w:val="ListParagraph"/>
        <w:numPr>
          <w:ilvl w:val="0"/>
          <w:numId w:val="2"/>
        </w:numPr>
      </w:pPr>
      <w:r>
        <w:t xml:space="preserve">Variable costs: €5-7 per vehicle per day (repositioning, charging, maintenance)</w:t>
      </w:r>
    </w:p>
    <w:p>
      <w:pPr>
        <w:pStyle w:val="ListParagraph"/>
        <w:numPr>
          <w:ilvl w:val="0"/>
          <w:numId w:val="2"/>
        </w:numPr>
      </w:pPr>
      <w:r>
        <w:t xml:space="preserve">Fixed costs: Platform, team, insurance (~€15-20K/month)</w:t>
      </w:r>
    </w:p>
    <w:p>
      <w:pPr>
        <w:pStyle w:val="ListParagraph"/>
        <w:numPr>
          <w:ilvl w:val="0"/>
          <w:numId w:val="2"/>
        </w:numPr>
      </w:pPr>
      <w:r>
        <w:t xml:space="preserve">Contribution margin: Revenue per vehicle - variable costs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Operating leverage emerges slowly as you scale</w:t>
      </w:r>
    </w:p>
    <w:p>
      <w:pPr>
        <w:spacing w:after="60"/>
      </w:pPr>
      <w:r>
        <w:rPr>
          <w:b/>
          <w:bCs/>
        </w:rPr>
        <w:t xml:space="preserve">Cash Model (Cash/Profit):</w:t>
      </w:r>
    </w:p>
    <w:p>
      <w:pPr>
        <w:spacing w:after="60"/>
      </w:pPr>
      <w:r>
        <w:t xml:space="preserve">Good news: cash collection is immediate (pay-per-ride). Bad news: huge upfront capex.</w:t>
      </w:r>
    </w:p>
    <w:p>
      <w:pPr>
        <w:pStyle w:val="ListParagraph"/>
        <w:numPr>
          <w:ilvl w:val="0"/>
          <w:numId w:val="2"/>
        </w:numPr>
      </w:pPr>
      <w:r>
        <w:t xml:space="preserve">Positive: Instant cash collection, no receivables, no inventory</w:t>
      </w:r>
    </w:p>
    <w:p>
      <w:pPr>
        <w:pStyle w:val="ListParagraph"/>
        <w:numPr>
          <w:ilvl w:val="0"/>
          <w:numId w:val="2"/>
        </w:numPr>
      </w:pPr>
      <w:r>
        <w:t xml:space="preserve">Negative: Massive upfront fleet purchase</w:t>
      </w:r>
    </w:p>
    <w:p>
      <w:pPr>
        <w:pStyle w:val="ListParagraph"/>
        <w:numPr>
          <w:ilvl w:val="0"/>
          <w:numId w:val="2"/>
        </w:numPr>
      </w:pPr>
      <w:r>
        <w:t xml:space="preserve">Challenge: Off-season cash burn (October-March)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Key question: When does daily cash flow turn positive?</w:t>
      </w:r>
    </w:p>
    <w:p>
      <w:pPr>
        <w:pStyle w:val="Heading1"/>
      </w:pPr>
      <w:r>
        <w:t xml:space="preserve">10. Example Scenarios for Reference</w:t>
      </w:r>
    </w:p>
    <w:p>
      <w:pPr>
        <w:spacing w:after="60"/>
      </w:pPr>
      <w:r>
        <w:rPr>
          <w:b/>
          <w:bCs/>
        </w:rPr>
        <w:t xml:space="preserve">Scenario A: Conservative Launch</w:t>
      </w:r>
    </w:p>
    <w:p>
      <w:pPr>
        <w:pStyle w:val="ListParagraph"/>
        <w:numPr>
          <w:ilvl w:val="0"/>
          <w:numId w:val="2"/>
        </w:numPr>
      </w:pPr>
      <w:r>
        <w:t xml:space="preserve">Initial fleet: 300 scooters @ €400 = €120K capex</w:t>
      </w:r>
    </w:p>
    <w:p>
      <w:pPr>
        <w:pStyle w:val="ListParagraph"/>
        <w:numPr>
          <w:ilvl w:val="0"/>
          <w:numId w:val="2"/>
        </w:numPr>
      </w:pPr>
      <w:r>
        <w:t xml:space="preserve">Pricing: €1 unlock + €0.20/min</w:t>
      </w:r>
    </w:p>
    <w:p>
      <w:pPr>
        <w:pStyle w:val="ListParagraph"/>
        <w:numPr>
          <w:ilvl w:val="0"/>
          <w:numId w:val="2"/>
        </w:numPr>
      </w:pPr>
      <w:r>
        <w:t xml:space="preserve">Target utilization: 3.5 rides/vehicle/day</w:t>
      </w:r>
    </w:p>
    <w:p>
      <w:pPr>
        <w:pStyle w:val="ListParagraph"/>
        <w:numPr>
          <w:ilvl w:val="0"/>
          <w:numId w:val="2"/>
        </w:numPr>
      </w:pPr>
      <w:r>
        <w:t xml:space="preserve">Revenue per vehicle: €14/day × 240 days (8 months) = €3,360/vehicle/year</w:t>
      </w:r>
    </w:p>
    <w:p>
      <w:pPr>
        <w:pStyle w:val="ListParagraph"/>
        <w:numPr>
          <w:ilvl w:val="0"/>
          <w:numId w:val="2"/>
        </w:numPr>
      </w:pPr>
      <w:r>
        <w:t xml:space="preserve">Total Year 1 revenue: €1.0M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Raise: €400K seed (covers fleet + 12 months operations)</w:t>
      </w:r>
    </w:p>
    <w:p>
      <w:pPr>
        <w:spacing w:after="60"/>
      </w:pPr>
      <w:r>
        <w:rPr>
          <w:b/>
          <w:bCs/>
        </w:rPr>
        <w:t xml:space="preserve">Scenario B: Aggressive Launch</w:t>
      </w:r>
    </w:p>
    <w:p>
      <w:pPr>
        <w:pStyle w:val="ListParagraph"/>
        <w:numPr>
          <w:ilvl w:val="0"/>
          <w:numId w:val="2"/>
        </w:numPr>
      </w:pPr>
      <w:r>
        <w:t xml:space="preserve">Initial fleet: 600 scooters @ €400 = €240K capex</w:t>
      </w:r>
    </w:p>
    <w:p>
      <w:pPr>
        <w:pStyle w:val="ListParagraph"/>
        <w:numPr>
          <w:ilvl w:val="0"/>
          <w:numId w:val="2"/>
        </w:numPr>
      </w:pPr>
      <w:r>
        <w:t xml:space="preserve">Pricing: €1 unlock + €0.25/min (premium)</w:t>
      </w:r>
    </w:p>
    <w:p>
      <w:pPr>
        <w:pStyle w:val="ListParagraph"/>
        <w:numPr>
          <w:ilvl w:val="0"/>
          <w:numId w:val="2"/>
        </w:numPr>
      </w:pPr>
      <w:r>
        <w:t xml:space="preserve">Target utilization: 4.5 rides/vehicle/day</w:t>
      </w:r>
    </w:p>
    <w:p>
      <w:pPr>
        <w:pStyle w:val="ListParagraph"/>
        <w:numPr>
          <w:ilvl w:val="0"/>
          <w:numId w:val="2"/>
        </w:numPr>
      </w:pPr>
      <w:r>
        <w:t xml:space="preserve">Revenue per vehicle: €20/day × 240 days = €4,800/vehicle/year</w:t>
      </w:r>
    </w:p>
    <w:p>
      <w:pPr>
        <w:pStyle w:val="ListParagraph"/>
        <w:numPr>
          <w:ilvl w:val="0"/>
          <w:numId w:val="2"/>
        </w:numPr>
      </w:pPr>
      <w:r>
        <w:t xml:space="preserve">Total Year 1 revenue: €2.9M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Raise: €750K seed (covers fleet + expansion + 18 months runway)</w:t>
      </w:r>
    </w:p>
    <w:p>
      <w:pPr>
        <w:spacing w:after="60"/>
      </w:pPr>
      <w:r>
        <w:rPr>
          <w:b/>
          <w:bCs/>
        </w:rPr>
        <w:t xml:space="preserve">Scenario C: Asset-Light (Lease Model)</w:t>
      </w:r>
    </w:p>
    <w:p>
      <w:pPr>
        <w:pStyle w:val="ListParagraph"/>
        <w:numPr>
          <w:ilvl w:val="0"/>
          <w:numId w:val="2"/>
        </w:numPr>
      </w:pPr>
      <w:r>
        <w:t xml:space="preserve">Lease 400 scooters @ €30/scooter/month</w:t>
      </w:r>
    </w:p>
    <w:p>
      <w:pPr>
        <w:pStyle w:val="ListParagraph"/>
        <w:numPr>
          <w:ilvl w:val="0"/>
          <w:numId w:val="2"/>
        </w:numPr>
      </w:pPr>
      <w:r>
        <w:t xml:space="preserve">Lower upfront capex (€50K deposit) but ongoing lease cost</w:t>
      </w:r>
    </w:p>
    <w:p>
      <w:pPr>
        <w:pStyle w:val="ListParagraph"/>
        <w:numPr>
          <w:ilvl w:val="0"/>
          <w:numId w:val="2"/>
        </w:numPr>
      </w:pPr>
      <w:r>
        <w:t xml:space="preserve">Pricing: €1 unlock + €0.22/min</w:t>
      </w:r>
    </w:p>
    <w:p>
      <w:pPr>
        <w:pStyle w:val="ListParagraph"/>
        <w:numPr>
          <w:ilvl w:val="0"/>
          <w:numId w:val="2"/>
        </w:numPr>
      </w:pPr>
      <w:r>
        <w:t xml:space="preserve">Target utilization: 4 rides/vehicle/day</w:t>
      </w:r>
    </w:p>
    <w:p>
      <w:pPr>
        <w:pStyle w:val="ListParagraph"/>
        <w:numPr>
          <w:ilvl w:val="0"/>
          <w:numId w:val="2"/>
        </w:numPr>
      </w:pPr>
      <w:r>
        <w:t xml:space="preserve">Lease cost reduces margins but preserves cash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Raise: €300K seed (lower capex need, but lower margins)</w:t>
      </w:r>
    </w:p>
    <w:p>
      <w:pPr>
        <w:spacing w:after="240"/>
      </w:pPr>
      <w:r>
        <w:rPr>
          <w:b/>
          <w:bCs/>
        </w:rPr>
        <w:t xml:space="preserve">Note: </w:t>
      </w:r>
      <w:r>
        <w:t xml:space="preserve">These are illustrative scenarios. Your group should make your own strategic choices and build the model from first principles using the benchmarks provided.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Calibri" w:cs="Calibri" w:eastAsia="Calibri" w:hAnsi="Calibri"/>
      <w:b/>
      <w:bCs/>
      <w:color w:val="1e3c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90"/>
      <w:outlineLvl w:val="1"/>
    </w:pPr>
    <w:rPr>
      <w:rFonts w:ascii="Calibri" w:cs="Calibri" w:eastAsia="Calibri" w:hAnsi="Calibri"/>
      <w:b/>
      <w:bCs/>
      <w:color w:val="1e3c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2026-01-07T16:25:44.981Z</dcterms:created>
  <dcterms:modified xsi:type="dcterms:W3CDTF">2026-01-07T16:25:44.982Z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