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C1600" w:rsidRDefault="001C1600"/>
    <w:sectPr w:rsidR="001C160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1600"/>
    <w:rsid w:val="001C16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chartTrackingRefBased/>
  <w15:docId w15:val="{15D4564D-8057-B14B-8231-595A69EE5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VN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2024-04-03T14:36:00Z</dcterms:created>
  <dcterms:modified xsi:type="dcterms:W3CDTF">2024-04-03T14:37:00Z</dcterms:modified>
</cp:coreProperties>
</file>