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abelleuser"/>
        <w:keepNext w:val="true"/>
        <w:spacing w:before="120" w:after="120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Tabelle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 Inclusion and exclusion criteria of enrolled participants</w:t>
      </w:r>
    </w:p>
    <w:tbl>
      <w:tblPr>
        <w:tblStyle w:val="Tabellenraster"/>
        <w:tblW w:w="9068" w:type="dxa"/>
        <w:jc w:val="start"/>
        <w:tblInd w:w="-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540"/>
        <w:gridCol w:w="4528"/>
      </w:tblGrid>
      <w:tr>
        <w:trPr/>
        <w:tc>
          <w:tcPr>
            <w:tcW w:w="4540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b/>
                <w:bCs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Inclusion criteria</w:t>
            </w:r>
          </w:p>
        </w:tc>
        <w:tc>
          <w:tcPr>
            <w:tcW w:w="4528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b/>
                <w:bCs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Exclusion criteria</w:t>
            </w:r>
          </w:p>
        </w:tc>
      </w:tr>
      <w:tr>
        <w:trPr/>
        <w:tc>
          <w:tcPr>
            <w:tcW w:w="4540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Male and female patients with a clinical diagnosis of Parkinson's disease according to the current MDS criteriac [PMID: 26474316]</w:t>
            </w:r>
          </w:p>
        </w:tc>
        <w:tc>
          <w:tcPr>
            <w:tcW w:w="4528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Atypical and secondary parkinsonian syndromes</w:t>
            </w:r>
          </w:p>
        </w:tc>
      </w:tr>
      <w:tr>
        <w:trPr/>
        <w:tc>
          <w:tcPr>
            <w:tcW w:w="4540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Age between 45 and 100 years</w:t>
            </w:r>
          </w:p>
        </w:tc>
        <w:tc>
          <w:tcPr>
            <w:tcW w:w="4528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Concomitant diseases such as neoplasias in the brain, mania or congestive heart failure (NYHA stage IV)</w:t>
            </w:r>
          </w:p>
        </w:tc>
      </w:tr>
      <w:tr>
        <w:trPr/>
        <w:tc>
          <w:tcPr>
            <w:tcW w:w="4540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Ability to provide informed consent</w:t>
            </w:r>
          </w:p>
        </w:tc>
        <w:tc>
          <w:tcPr>
            <w:tcW w:w="4528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Severe depressive episode or history of depression (BDI-II score &gt; 29)</w:t>
            </w:r>
          </w:p>
        </w:tc>
      </w:tr>
      <w:tr>
        <w:trPr/>
        <w:tc>
          <w:tcPr>
            <w:tcW w:w="4540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Stability of Parkinson's medication for at least four weeks</w:t>
            </w:r>
          </w:p>
        </w:tc>
        <w:tc>
          <w:tcPr>
            <w:tcW w:w="4528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Signs of Parkinson dementia (PANDA Score &lt; 14 ) [PMID: 17707678] or dementia in healthy control subjects (MMSE score &lt; 19)</w:t>
            </w:r>
          </w:p>
        </w:tc>
      </w:tr>
      <w:tr>
        <w:trPr/>
        <w:tc>
          <w:tcPr>
            <w:tcW w:w="4540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Examination period preferably within two weeks</w:t>
            </w:r>
          </w:p>
        </w:tc>
        <w:tc>
          <w:tcPr>
            <w:tcW w:w="4528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Expected non-complicance</w:t>
            </w:r>
          </w:p>
        </w:tc>
      </w:tr>
      <w:tr>
        <w:trPr/>
        <w:tc>
          <w:tcPr>
            <w:tcW w:w="4540" w:type="dxa"/>
            <w:tcBorders/>
          </w:tcPr>
          <w:p>
            <w:pPr>
              <w:pStyle w:val="BodyText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</w:tc>
        <w:tc>
          <w:tcPr>
            <w:tcW w:w="4528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Unpredictable ON/OFF fluctuations</w:t>
            </w:r>
          </w:p>
        </w:tc>
      </w:tr>
      <w:tr>
        <w:trPr/>
        <w:tc>
          <w:tcPr>
            <w:tcW w:w="4540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</w:tc>
        <w:tc>
          <w:tcPr>
            <w:tcW w:w="4528" w:type="dxa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 w:cs="" w:ascii="Calibri" w:hAnsi="Calibri"/>
                <w:kern w:val="2"/>
                <w:sz w:val="22"/>
                <w:szCs w:val="22"/>
                <w:shd w:fill="auto" w:val="clear"/>
                <w:lang w:val="de-DE" w:eastAsia="en-US" w:bidi="ar-SA"/>
              </w:rPr>
              <w:t>Treatment with Deep Brain Stimulation (DBS)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49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de-DE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Noto Sans Devanagari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Noto Sans Devanagari"/>
    </w:rPr>
  </w:style>
  <w:style w:type="paragraph" w:styleId="Tabelleninhaltuser">
    <w:name w:val="Tabelleninhalt (user)"/>
    <w:basedOn w:val="Normal"/>
    <w:qFormat/>
    <w:pPr>
      <w:widowControl w:val="false"/>
      <w:suppressLineNumbers/>
    </w:pPr>
    <w:rPr/>
  </w:style>
  <w:style w:type="paragraph" w:styleId="Tabellenberschriftuser">
    <w:name w:val="Tabellenüberschrift (user)"/>
    <w:basedOn w:val="Tabelleninhaltuser"/>
    <w:qFormat/>
    <w:pPr>
      <w:suppressLineNumbers/>
      <w:jc w:val="center"/>
    </w:pPr>
    <w:rPr>
      <w:b/>
      <w:bCs/>
    </w:rPr>
  </w:style>
  <w:style w:type="paragraph" w:styleId="Tabelleuser">
    <w:name w:val="Tabelle (user)"/>
    <w:basedOn w:val="Caption"/>
    <w:qFormat/>
    <w:pPr/>
    <w:rPr/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1010</TotalTime>
  <Application>LibreOffice/25.8.3.2$Linux_X86_64 LibreOffice_project/580$Build-2</Application>
  <AppVersion>15.0000</AppVersion>
  <Pages>1</Pages>
  <Words>122</Words>
  <Characters>732</Characters>
  <CharactersWithSpaces>840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2025-01-01T21:02:02Z</dcterms:created>
  <dc:creator/>
  <dc:description/>
  <dc:language>de-DE</dc:language>
  <cp:lastModifiedBy>David Pedrosa</cp:lastModifiedBy>
  <dcterms:modified xsi:type="dcterms:W3CDTF">2025-12-12T15:59:36Z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