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0D06B" w14:textId="406376CA" w:rsidR="00357594" w:rsidRPr="003C03A4" w:rsidRDefault="005B0E61">
      <w:pPr>
        <w:pStyle w:val="berschrift3"/>
        <w:suppressLineNumbers/>
        <w:rPr>
          <w:rFonts w:ascii="Arial" w:hAnsi="Arial"/>
          <w:color w:val="000000" w:themeColor="text1"/>
          <w:sz w:val="28"/>
          <w:szCs w:val="28"/>
          <w:lang w:val="en-GB"/>
        </w:rPr>
      </w:pPr>
      <w:r w:rsidRPr="003C03A4">
        <w:rPr>
          <w:rFonts w:ascii="Arial" w:hAnsi="Arial"/>
          <w:color w:val="000000" w:themeColor="text1"/>
          <w:sz w:val="28"/>
          <w:szCs w:val="28"/>
          <w:lang w:val="en-GB"/>
        </w:rPr>
        <w:t>Non-</w:t>
      </w:r>
      <w:proofErr w:type="spellStart"/>
      <w:r w:rsidRPr="003C03A4">
        <w:rPr>
          <w:rFonts w:ascii="Arial" w:hAnsi="Arial"/>
          <w:color w:val="000000" w:themeColor="text1"/>
          <w:sz w:val="28"/>
          <w:szCs w:val="28"/>
          <w:lang w:val="en-GB"/>
        </w:rPr>
        <w:t>lesional</w:t>
      </w:r>
      <w:proofErr w:type="spellEnd"/>
      <w:r w:rsidRPr="003C03A4">
        <w:rPr>
          <w:rFonts w:ascii="Arial" w:hAnsi="Arial"/>
          <w:color w:val="000000" w:themeColor="text1"/>
          <w:sz w:val="28"/>
          <w:szCs w:val="28"/>
          <w:lang w:val="en-GB"/>
        </w:rPr>
        <w:t xml:space="preserve"> treatment options for tremor in idiopathic Parkinson syndrome: A protocol for a systematic literature review</w:t>
      </w:r>
    </w:p>
    <w:p w14:paraId="42D0EC5D" w14:textId="3582623B" w:rsidR="000D0BA7" w:rsidRPr="003C03A4" w:rsidRDefault="000D0BA7" w:rsidP="000D0BA7">
      <w:pPr>
        <w:pStyle w:val="berschrift3"/>
        <w:suppressLineNumbers/>
        <w:rPr>
          <w:rFonts w:ascii="Arial" w:hAnsi="Arial"/>
          <w:b w:val="0"/>
          <w:color w:val="000000" w:themeColor="text1"/>
          <w:lang w:val="en-GB"/>
        </w:rPr>
      </w:pPr>
      <w:r w:rsidRPr="003C03A4">
        <w:rPr>
          <w:rFonts w:ascii="Arial" w:hAnsi="Arial"/>
          <w:color w:val="000000" w:themeColor="text1"/>
          <w:lang w:val="en-GB"/>
        </w:rPr>
        <w:t xml:space="preserve">Abbreviated title: </w:t>
      </w:r>
      <w:r w:rsidRPr="003C03A4">
        <w:rPr>
          <w:rFonts w:ascii="Arial" w:hAnsi="Arial"/>
          <w:b w:val="0"/>
          <w:color w:val="000000" w:themeColor="text1"/>
          <w:lang w:val="en-GB"/>
        </w:rPr>
        <w:t>Non-</w:t>
      </w:r>
      <w:proofErr w:type="spellStart"/>
      <w:r w:rsidRPr="003C03A4">
        <w:rPr>
          <w:rFonts w:ascii="Arial" w:hAnsi="Arial"/>
          <w:b w:val="0"/>
          <w:color w:val="000000" w:themeColor="text1"/>
          <w:lang w:val="en-GB"/>
        </w:rPr>
        <w:t>lesional</w:t>
      </w:r>
      <w:proofErr w:type="spellEnd"/>
      <w:r w:rsidRPr="003C03A4">
        <w:rPr>
          <w:rFonts w:ascii="Arial" w:hAnsi="Arial"/>
          <w:b w:val="0"/>
          <w:color w:val="000000" w:themeColor="text1"/>
          <w:lang w:val="en-GB"/>
        </w:rPr>
        <w:t xml:space="preserve"> treatment options for tremor in idiopathic Parkinson syndrome</w:t>
      </w:r>
    </w:p>
    <w:p w14:paraId="7378643F" w14:textId="77777777" w:rsidR="00357594" w:rsidRPr="003C03A4" w:rsidRDefault="005B0E61">
      <w:pPr>
        <w:pStyle w:val="berschrift3"/>
        <w:suppressLineNumbers/>
        <w:rPr>
          <w:rFonts w:ascii="Arial" w:hAnsi="Arial"/>
          <w:color w:val="000000" w:themeColor="text1"/>
          <w:lang w:val="en-GB"/>
        </w:rPr>
      </w:pPr>
      <w:r w:rsidRPr="003C03A4">
        <w:rPr>
          <w:rFonts w:ascii="Arial" w:hAnsi="Arial"/>
          <w:color w:val="000000" w:themeColor="text1"/>
          <w:lang w:val="en-GB"/>
        </w:rPr>
        <w:t xml:space="preserve">Authors: </w:t>
      </w:r>
    </w:p>
    <w:p w14:paraId="6CAABABF" w14:textId="77777777" w:rsidR="00357594" w:rsidRPr="003C03A4" w:rsidRDefault="005B0E61">
      <w:pPr>
        <w:pStyle w:val="standardeingerueckt"/>
        <w:suppressLineNumbers/>
        <w:spacing w:after="360"/>
        <w:rPr>
          <w:rFonts w:ascii="Arial" w:hAnsi="Arial" w:cs="Arial"/>
          <w:color w:val="000000" w:themeColor="text1"/>
          <w:szCs w:val="22"/>
          <w:lang w:val="en-GB"/>
        </w:rPr>
      </w:pPr>
      <w:r w:rsidRPr="003C03A4">
        <w:rPr>
          <w:rFonts w:ascii="Arial" w:hAnsi="Arial" w:cs="Arial"/>
          <w:color w:val="000000" w:themeColor="text1"/>
          <w:szCs w:val="22"/>
          <w:vertAlign w:val="superscript"/>
          <w:lang w:val="en-GB"/>
        </w:rPr>
        <w:t xml:space="preserve">1 </w:t>
      </w:r>
      <w:r w:rsidRPr="003C03A4">
        <w:rPr>
          <w:rFonts w:ascii="Arial" w:hAnsi="Arial" w:cs="Arial"/>
          <w:color w:val="000000" w:themeColor="text1"/>
          <w:szCs w:val="22"/>
          <w:lang w:val="en-GB"/>
        </w:rPr>
        <w:t xml:space="preserve">Anna J. Pedrosa Carrasco, </w:t>
      </w:r>
      <w:r w:rsidRPr="003C03A4">
        <w:rPr>
          <w:rFonts w:ascii="Arial" w:hAnsi="Arial" w:cs="Arial"/>
          <w:color w:val="000000" w:themeColor="text1"/>
          <w:szCs w:val="22"/>
          <w:vertAlign w:val="superscript"/>
          <w:lang w:val="en-GB"/>
        </w:rPr>
        <w:t>2</w:t>
      </w:r>
      <w:r w:rsidRPr="003C03A4">
        <w:rPr>
          <w:rFonts w:ascii="Arial" w:hAnsi="Arial" w:cs="Arial"/>
          <w:color w:val="000000" w:themeColor="text1"/>
          <w:szCs w:val="22"/>
          <w:lang w:val="en-GB"/>
        </w:rPr>
        <w:t xml:space="preserve">Felicitas </w:t>
      </w:r>
      <w:proofErr w:type="spellStart"/>
      <w:r w:rsidRPr="003C03A4">
        <w:rPr>
          <w:rFonts w:ascii="Arial" w:hAnsi="Arial" w:cs="Arial"/>
          <w:color w:val="000000" w:themeColor="text1"/>
          <w:szCs w:val="22"/>
          <w:lang w:val="en-GB"/>
        </w:rPr>
        <w:t>Mügge</w:t>
      </w:r>
      <w:proofErr w:type="spellEnd"/>
      <w:r w:rsidRPr="003C03A4">
        <w:rPr>
          <w:rFonts w:ascii="Arial" w:hAnsi="Arial" w:cs="Arial"/>
          <w:color w:val="000000" w:themeColor="text1"/>
          <w:szCs w:val="22"/>
          <w:lang w:val="en-GB"/>
        </w:rPr>
        <w:t xml:space="preserve"> and </w:t>
      </w:r>
      <w:r w:rsidRPr="003C03A4">
        <w:rPr>
          <w:rFonts w:ascii="Arial" w:hAnsi="Arial" w:cs="Arial"/>
          <w:color w:val="000000" w:themeColor="text1"/>
          <w:szCs w:val="22"/>
          <w:vertAlign w:val="superscript"/>
          <w:lang w:val="en-GB"/>
        </w:rPr>
        <w:t>2,3</w:t>
      </w:r>
      <w:r w:rsidRPr="003C03A4">
        <w:rPr>
          <w:rFonts w:ascii="Arial" w:hAnsi="Arial" w:cs="Arial"/>
          <w:color w:val="000000" w:themeColor="text1"/>
          <w:szCs w:val="22"/>
          <w:lang w:val="en-GB"/>
        </w:rPr>
        <w:t>David J. Pedrosa</w:t>
      </w:r>
    </w:p>
    <w:p w14:paraId="6CCB26F2" w14:textId="77777777" w:rsidR="00357594" w:rsidRPr="003C03A4" w:rsidRDefault="005B0E61">
      <w:pPr>
        <w:pStyle w:val="standardeingerueckt"/>
        <w:suppressLineNumbers/>
        <w:spacing w:line="360" w:lineRule="auto"/>
        <w:rPr>
          <w:rFonts w:ascii="Arial" w:hAnsi="Arial" w:cs="Arial"/>
          <w:color w:val="000000" w:themeColor="text1"/>
          <w:lang w:val="en-GB"/>
        </w:rPr>
      </w:pPr>
      <w:r w:rsidRPr="003C03A4">
        <w:rPr>
          <w:rFonts w:ascii="Arial" w:hAnsi="Arial" w:cs="Arial"/>
          <w:color w:val="000000" w:themeColor="text1"/>
          <w:szCs w:val="22"/>
          <w:vertAlign w:val="superscript"/>
          <w:lang w:val="en-GB"/>
        </w:rPr>
        <w:t>1</w:t>
      </w:r>
      <w:r w:rsidRPr="003C03A4">
        <w:rPr>
          <w:rFonts w:ascii="Arial" w:hAnsi="Arial" w:cs="Arial"/>
          <w:color w:val="000000" w:themeColor="text1"/>
          <w:szCs w:val="22"/>
          <w:lang w:val="en-GB"/>
        </w:rPr>
        <w:t xml:space="preserve"> Study group Ethics in Medicine, Philipps-University Marburg, Marburg, Germany</w:t>
      </w:r>
    </w:p>
    <w:p w14:paraId="48A211F7" w14:textId="77777777" w:rsidR="00357594" w:rsidRPr="003C03A4" w:rsidRDefault="005B0E61">
      <w:pPr>
        <w:pStyle w:val="standardeingerueckt"/>
        <w:suppressLineNumbers/>
        <w:spacing w:line="360" w:lineRule="auto"/>
        <w:rPr>
          <w:rFonts w:ascii="Arial" w:hAnsi="Arial" w:cs="Arial"/>
          <w:color w:val="000000" w:themeColor="text1"/>
          <w:lang w:val="en-GB"/>
        </w:rPr>
      </w:pPr>
      <w:r w:rsidRPr="003C03A4">
        <w:rPr>
          <w:rFonts w:ascii="Arial" w:hAnsi="Arial" w:cs="Arial"/>
          <w:color w:val="000000" w:themeColor="text1"/>
          <w:szCs w:val="22"/>
          <w:vertAlign w:val="superscript"/>
          <w:lang w:val="en-GB"/>
        </w:rPr>
        <w:t>2</w:t>
      </w:r>
      <w:r w:rsidRPr="003C03A4">
        <w:rPr>
          <w:rFonts w:ascii="Arial" w:hAnsi="Arial" w:cs="Arial"/>
          <w:color w:val="000000" w:themeColor="text1"/>
          <w:szCs w:val="22"/>
          <w:lang w:val="en-GB"/>
        </w:rPr>
        <w:t xml:space="preserve"> Department of Neurology, University Hospital </w:t>
      </w:r>
      <w:proofErr w:type="spellStart"/>
      <w:r w:rsidRPr="003C03A4">
        <w:rPr>
          <w:rFonts w:ascii="Arial" w:hAnsi="Arial" w:cs="Arial"/>
          <w:color w:val="000000" w:themeColor="text1"/>
          <w:szCs w:val="22"/>
          <w:lang w:val="en-GB"/>
        </w:rPr>
        <w:t>Gießen</w:t>
      </w:r>
      <w:proofErr w:type="spellEnd"/>
      <w:r w:rsidRPr="003C03A4">
        <w:rPr>
          <w:rFonts w:ascii="Arial" w:hAnsi="Arial" w:cs="Arial"/>
          <w:color w:val="000000" w:themeColor="text1"/>
          <w:szCs w:val="22"/>
          <w:lang w:val="en-GB"/>
        </w:rPr>
        <w:t xml:space="preserve"> and Marburg, Marburg, Germany</w:t>
      </w:r>
    </w:p>
    <w:p w14:paraId="0C981AE8" w14:textId="77777777" w:rsidR="00357594" w:rsidRPr="003C03A4" w:rsidRDefault="005B0E61">
      <w:pPr>
        <w:pStyle w:val="standardeingerueckt"/>
        <w:suppressLineNumbers/>
        <w:spacing w:line="360" w:lineRule="auto"/>
        <w:rPr>
          <w:rFonts w:ascii="Arial" w:hAnsi="Arial" w:cs="Arial"/>
          <w:color w:val="000000" w:themeColor="text1"/>
          <w:lang w:val="en-GB"/>
        </w:rPr>
      </w:pPr>
      <w:r w:rsidRPr="003C03A4">
        <w:rPr>
          <w:rFonts w:ascii="Arial" w:hAnsi="Arial" w:cs="Arial"/>
          <w:color w:val="000000" w:themeColor="text1"/>
          <w:szCs w:val="22"/>
          <w:vertAlign w:val="superscript"/>
          <w:lang w:val="en-GB"/>
        </w:rPr>
        <w:t>3</w:t>
      </w:r>
      <w:r w:rsidRPr="003C03A4">
        <w:rPr>
          <w:rFonts w:ascii="Arial" w:hAnsi="Arial" w:cs="Arial"/>
          <w:color w:val="000000" w:themeColor="text1"/>
          <w:szCs w:val="22"/>
          <w:lang w:val="en-GB"/>
        </w:rPr>
        <w:t xml:space="preserve"> Centre for Mind, Brain and Behaviour, Philipps-University Marburg, Marburg, Germany</w:t>
      </w:r>
    </w:p>
    <w:p w14:paraId="424CF885" w14:textId="77777777" w:rsidR="00357594" w:rsidRPr="003C03A4" w:rsidRDefault="005B0E61">
      <w:pPr>
        <w:pStyle w:val="berschrift3"/>
        <w:suppressLineNumbers/>
        <w:rPr>
          <w:rFonts w:ascii="Arial" w:hAnsi="Arial"/>
          <w:color w:val="000000" w:themeColor="text1"/>
        </w:rPr>
      </w:pPr>
      <w:proofErr w:type="spellStart"/>
      <w:r w:rsidRPr="003C03A4">
        <w:rPr>
          <w:rFonts w:ascii="Arial" w:hAnsi="Arial"/>
          <w:color w:val="000000" w:themeColor="text1"/>
        </w:rPr>
        <w:t>Correspondence</w:t>
      </w:r>
      <w:proofErr w:type="spellEnd"/>
      <w:r w:rsidRPr="003C03A4">
        <w:rPr>
          <w:rFonts w:ascii="Arial" w:hAnsi="Arial"/>
          <w:color w:val="000000" w:themeColor="text1"/>
        </w:rPr>
        <w:t xml:space="preserve"> </w:t>
      </w:r>
      <w:proofErr w:type="spellStart"/>
      <w:r w:rsidRPr="003C03A4">
        <w:rPr>
          <w:rFonts w:ascii="Arial" w:hAnsi="Arial"/>
          <w:color w:val="000000" w:themeColor="text1"/>
        </w:rPr>
        <w:t>to</w:t>
      </w:r>
      <w:proofErr w:type="spellEnd"/>
      <w:r w:rsidRPr="003C03A4">
        <w:rPr>
          <w:rFonts w:ascii="Arial" w:hAnsi="Arial"/>
          <w:color w:val="000000" w:themeColor="text1"/>
        </w:rPr>
        <w:t>:</w:t>
      </w:r>
    </w:p>
    <w:p w14:paraId="1DE6CFAC" w14:textId="77777777" w:rsidR="00357594" w:rsidRPr="003C03A4" w:rsidRDefault="005B0E61">
      <w:pPr>
        <w:rPr>
          <w:rFonts w:ascii="Arial" w:hAnsi="Arial" w:cs="Arial"/>
          <w:color w:val="000000" w:themeColor="text1"/>
        </w:rPr>
      </w:pPr>
      <w:r w:rsidRPr="003C03A4">
        <w:rPr>
          <w:rFonts w:ascii="Arial" w:hAnsi="Arial" w:cs="Arial"/>
          <w:color w:val="000000" w:themeColor="text1"/>
          <w:szCs w:val="22"/>
        </w:rPr>
        <w:t xml:space="preserve">PD Dr. David </w:t>
      </w:r>
      <w:proofErr w:type="spellStart"/>
      <w:r w:rsidRPr="003C03A4">
        <w:rPr>
          <w:rFonts w:ascii="Arial" w:hAnsi="Arial" w:cs="Arial"/>
          <w:color w:val="000000" w:themeColor="text1"/>
          <w:szCs w:val="22"/>
        </w:rPr>
        <w:t>Pedrosa</w:t>
      </w:r>
      <w:proofErr w:type="spellEnd"/>
      <w:r w:rsidRPr="003C03A4">
        <w:rPr>
          <w:rFonts w:ascii="Arial" w:hAnsi="Arial" w:cs="Arial"/>
          <w:color w:val="000000" w:themeColor="text1"/>
          <w:szCs w:val="22"/>
        </w:rPr>
        <w:t xml:space="preserve">, Universitätsklinikum Gießen und Marburg, Standort Marburg, </w:t>
      </w:r>
      <w:proofErr w:type="spellStart"/>
      <w:r w:rsidRPr="003C03A4">
        <w:rPr>
          <w:rFonts w:ascii="Arial" w:hAnsi="Arial" w:cs="Arial"/>
          <w:color w:val="000000" w:themeColor="text1"/>
          <w:szCs w:val="22"/>
        </w:rPr>
        <w:t>Baldingerstr</w:t>
      </w:r>
      <w:proofErr w:type="spellEnd"/>
      <w:r w:rsidRPr="003C03A4">
        <w:rPr>
          <w:rFonts w:ascii="Arial" w:hAnsi="Arial" w:cs="Arial"/>
          <w:color w:val="000000" w:themeColor="text1"/>
          <w:szCs w:val="22"/>
        </w:rPr>
        <w:t xml:space="preserve">., 35041 Marburg, </w:t>
      </w:r>
      <w:proofErr w:type="gramStart"/>
      <w:r w:rsidRPr="003C03A4">
        <w:rPr>
          <w:rFonts w:ascii="Arial" w:hAnsi="Arial" w:cs="Arial"/>
          <w:color w:val="000000" w:themeColor="text1"/>
          <w:szCs w:val="22"/>
        </w:rPr>
        <w:t>email</w:t>
      </w:r>
      <w:proofErr w:type="gramEnd"/>
      <w:r w:rsidRPr="003C03A4">
        <w:rPr>
          <w:rFonts w:ascii="Arial" w:hAnsi="Arial" w:cs="Arial"/>
          <w:color w:val="000000" w:themeColor="text1"/>
          <w:szCs w:val="22"/>
        </w:rPr>
        <w:t>: david.pedrosa@staff.uni-marburg.de</w:t>
      </w:r>
    </w:p>
    <w:p w14:paraId="04ED1457" w14:textId="77777777" w:rsidR="00357594" w:rsidRPr="003C03A4" w:rsidRDefault="00357594">
      <w:pPr>
        <w:rPr>
          <w:rFonts w:ascii="Arial" w:hAnsi="Arial" w:cs="Arial"/>
          <w:color w:val="000000" w:themeColor="text1"/>
        </w:rPr>
      </w:pPr>
    </w:p>
    <w:p w14:paraId="1631EFC7" w14:textId="77777777" w:rsidR="00357594" w:rsidRPr="003C03A4" w:rsidRDefault="00357594">
      <w:pPr>
        <w:rPr>
          <w:rFonts w:ascii="Arial" w:hAnsi="Arial" w:cs="Arial"/>
          <w:color w:val="000000" w:themeColor="text1"/>
        </w:rPr>
      </w:pPr>
    </w:p>
    <w:tbl>
      <w:tblPr>
        <w:tblW w:w="9075" w:type="dxa"/>
        <w:tblLook w:val="04A0" w:firstRow="1" w:lastRow="0" w:firstColumn="1" w:lastColumn="0" w:noHBand="0" w:noVBand="1"/>
      </w:tblPr>
      <w:tblGrid>
        <w:gridCol w:w="2020"/>
        <w:gridCol w:w="5464"/>
        <w:gridCol w:w="1591"/>
      </w:tblGrid>
      <w:tr w:rsidR="003C03A4" w:rsidRPr="003C03A4" w14:paraId="07944D9C" w14:textId="77777777">
        <w:tc>
          <w:tcPr>
            <w:tcW w:w="2020" w:type="dxa"/>
            <w:tcBorders>
              <w:right w:val="single" w:sz="4" w:space="0" w:color="000000"/>
            </w:tcBorders>
            <w:shd w:val="clear" w:color="auto" w:fill="auto"/>
          </w:tcPr>
          <w:p w14:paraId="14C8522E" w14:textId="77777777" w:rsidR="00357594" w:rsidRPr="003C03A4" w:rsidRDefault="005B0E61">
            <w:pPr>
              <w:pStyle w:val="berschrift3"/>
              <w:suppressLineNumbers/>
              <w:rPr>
                <w:rFonts w:ascii="Arial" w:hAnsi="Arial"/>
                <w:color w:val="000000" w:themeColor="text1"/>
                <w:lang w:val="en-GB"/>
              </w:rPr>
            </w:pPr>
            <w:r w:rsidRPr="003C03A4">
              <w:rPr>
                <w:rFonts w:ascii="Arial" w:hAnsi="Arial"/>
                <w:color w:val="000000" w:themeColor="text1"/>
                <w:lang w:val="en-GB"/>
              </w:rPr>
              <w:t>Target-Journal</w:t>
            </w:r>
          </w:p>
        </w:tc>
        <w:tc>
          <w:tcPr>
            <w:tcW w:w="5464" w:type="dxa"/>
            <w:tcBorders>
              <w:left w:val="single" w:sz="4" w:space="0" w:color="000000"/>
              <w:right w:val="single" w:sz="4" w:space="0" w:color="000000"/>
            </w:tcBorders>
            <w:shd w:val="clear" w:color="auto" w:fill="auto"/>
          </w:tcPr>
          <w:p w14:paraId="64055A9E" w14:textId="77777777" w:rsidR="00357594" w:rsidRPr="003C03A4" w:rsidRDefault="005B0E61">
            <w:pPr>
              <w:pStyle w:val="berschrift3"/>
              <w:suppressLineNumbers/>
              <w:rPr>
                <w:rFonts w:ascii="Arial" w:hAnsi="Arial"/>
                <w:color w:val="000000" w:themeColor="text1"/>
                <w:lang w:val="en-GB"/>
              </w:rPr>
            </w:pPr>
            <w:r w:rsidRPr="003C03A4">
              <w:rPr>
                <w:rFonts w:ascii="Arial" w:hAnsi="Arial"/>
                <w:color w:val="000000" w:themeColor="text1"/>
                <w:lang w:val="en-GB"/>
              </w:rPr>
              <w:t>Word count</w:t>
            </w:r>
          </w:p>
        </w:tc>
        <w:tc>
          <w:tcPr>
            <w:tcW w:w="1591" w:type="dxa"/>
            <w:tcBorders>
              <w:left w:val="single" w:sz="4" w:space="0" w:color="000000"/>
              <w:right w:val="single" w:sz="4" w:space="0" w:color="000000"/>
            </w:tcBorders>
            <w:shd w:val="clear" w:color="auto" w:fill="auto"/>
          </w:tcPr>
          <w:p w14:paraId="3C724A2C" w14:textId="77777777" w:rsidR="00357594" w:rsidRPr="003C03A4" w:rsidRDefault="005B0E61">
            <w:pPr>
              <w:pStyle w:val="berschrift3"/>
              <w:suppressLineNumbers/>
              <w:rPr>
                <w:rFonts w:ascii="Arial" w:hAnsi="Arial"/>
                <w:color w:val="000000" w:themeColor="text1"/>
                <w:lang w:val="en-GB"/>
              </w:rPr>
            </w:pPr>
            <w:r w:rsidRPr="003C03A4">
              <w:rPr>
                <w:rFonts w:ascii="Arial" w:hAnsi="Arial"/>
                <w:color w:val="000000" w:themeColor="text1"/>
                <w:lang w:val="en-GB"/>
              </w:rPr>
              <w:t>References:</w:t>
            </w:r>
          </w:p>
        </w:tc>
      </w:tr>
      <w:tr w:rsidR="003C03A4" w:rsidRPr="003C03A4" w14:paraId="03E0CF56" w14:textId="77777777">
        <w:tc>
          <w:tcPr>
            <w:tcW w:w="2020" w:type="dxa"/>
            <w:tcBorders>
              <w:right w:val="single" w:sz="4" w:space="0" w:color="000000"/>
            </w:tcBorders>
            <w:shd w:val="clear" w:color="auto" w:fill="auto"/>
          </w:tcPr>
          <w:p w14:paraId="5F72020E" w14:textId="77777777" w:rsidR="00357594" w:rsidRPr="003C03A4" w:rsidRDefault="005B0E61">
            <w:pPr>
              <w:suppressLineNumbers/>
              <w:rPr>
                <w:rFonts w:ascii="Arial" w:hAnsi="Arial" w:cs="Arial"/>
                <w:color w:val="000000" w:themeColor="text1"/>
                <w:szCs w:val="22"/>
                <w:lang w:val="en-GB"/>
              </w:rPr>
            </w:pPr>
            <w:r w:rsidRPr="003C03A4">
              <w:rPr>
                <w:rFonts w:ascii="Arial" w:hAnsi="Arial" w:cs="Arial"/>
                <w:color w:val="000000" w:themeColor="text1"/>
                <w:szCs w:val="22"/>
                <w:lang w:val="en-GB"/>
              </w:rPr>
              <w:t xml:space="preserve">BMJ Open </w:t>
            </w:r>
          </w:p>
        </w:tc>
        <w:tc>
          <w:tcPr>
            <w:tcW w:w="5464" w:type="dxa"/>
            <w:tcBorders>
              <w:left w:val="single" w:sz="4" w:space="0" w:color="000000"/>
              <w:right w:val="single" w:sz="4" w:space="0" w:color="000000"/>
            </w:tcBorders>
            <w:shd w:val="clear" w:color="auto" w:fill="auto"/>
          </w:tcPr>
          <w:p w14:paraId="33C5CF9E" w14:textId="7B33BFC3" w:rsidR="00357594" w:rsidRPr="003C03A4" w:rsidRDefault="005B0E61">
            <w:pPr>
              <w:suppressLineNumbers/>
              <w:rPr>
                <w:rFonts w:ascii="Arial" w:hAnsi="Arial" w:cs="Arial"/>
                <w:color w:val="000000" w:themeColor="text1"/>
                <w:lang w:val="en-GB"/>
              </w:rPr>
            </w:pPr>
            <w:r w:rsidRPr="003C03A4">
              <w:rPr>
                <w:rFonts w:ascii="Arial" w:hAnsi="Arial" w:cs="Arial"/>
                <w:color w:val="000000" w:themeColor="text1"/>
                <w:szCs w:val="22"/>
                <w:u w:val="single"/>
                <w:lang w:val="en-GB"/>
              </w:rPr>
              <w:t>Abstract:</w:t>
            </w:r>
            <w:r w:rsidRPr="003C03A4">
              <w:rPr>
                <w:rFonts w:ascii="Arial" w:hAnsi="Arial" w:cs="Arial"/>
                <w:color w:val="000000" w:themeColor="text1"/>
                <w:szCs w:val="22"/>
                <w:lang w:val="en-GB"/>
              </w:rPr>
              <w:t xml:space="preserve"> 25</w:t>
            </w:r>
            <w:r w:rsidR="00CE3A2F" w:rsidRPr="003C03A4">
              <w:rPr>
                <w:rFonts w:ascii="Arial" w:hAnsi="Arial" w:cs="Arial"/>
                <w:color w:val="000000" w:themeColor="text1"/>
                <w:szCs w:val="22"/>
                <w:lang w:val="en-GB"/>
              </w:rPr>
              <w:t>2</w:t>
            </w:r>
            <w:r w:rsidRPr="003C03A4">
              <w:rPr>
                <w:rFonts w:ascii="Arial" w:hAnsi="Arial" w:cs="Arial"/>
                <w:color w:val="000000" w:themeColor="text1"/>
                <w:szCs w:val="22"/>
                <w:lang w:val="en-GB"/>
              </w:rPr>
              <w:t xml:space="preserve">; </w:t>
            </w:r>
            <w:r w:rsidRPr="003C03A4">
              <w:rPr>
                <w:rFonts w:ascii="Arial" w:hAnsi="Arial" w:cs="Arial"/>
                <w:color w:val="000000" w:themeColor="text1"/>
                <w:szCs w:val="22"/>
                <w:u w:val="single"/>
                <w:lang w:val="en-GB"/>
              </w:rPr>
              <w:t>Manuscript:</w:t>
            </w:r>
            <w:r w:rsidRPr="003C03A4">
              <w:rPr>
                <w:rFonts w:ascii="Arial" w:hAnsi="Arial" w:cs="Arial"/>
                <w:color w:val="000000" w:themeColor="text1"/>
                <w:szCs w:val="22"/>
                <w:lang w:val="en-GB"/>
              </w:rPr>
              <w:t xml:space="preserve"> 1</w:t>
            </w:r>
            <w:r w:rsidR="00C715AE" w:rsidRPr="003C03A4">
              <w:rPr>
                <w:rFonts w:ascii="Arial" w:hAnsi="Arial" w:cs="Arial"/>
                <w:color w:val="000000" w:themeColor="text1"/>
                <w:szCs w:val="22"/>
                <w:lang w:val="en-GB"/>
              </w:rPr>
              <w:t>6</w:t>
            </w:r>
            <w:r w:rsidR="00435369" w:rsidRPr="003C03A4">
              <w:rPr>
                <w:rFonts w:ascii="Arial" w:hAnsi="Arial" w:cs="Arial"/>
                <w:color w:val="000000" w:themeColor="text1"/>
                <w:szCs w:val="22"/>
                <w:lang w:val="en-GB"/>
              </w:rPr>
              <w:t>50</w:t>
            </w:r>
          </w:p>
        </w:tc>
        <w:tc>
          <w:tcPr>
            <w:tcW w:w="1591" w:type="dxa"/>
            <w:tcBorders>
              <w:left w:val="single" w:sz="4" w:space="0" w:color="000000"/>
              <w:right w:val="single" w:sz="4" w:space="0" w:color="000000"/>
            </w:tcBorders>
            <w:shd w:val="clear" w:color="auto" w:fill="auto"/>
          </w:tcPr>
          <w:p w14:paraId="46BAB5E4" w14:textId="77777777" w:rsidR="00357594" w:rsidRPr="003C03A4" w:rsidRDefault="005B0E61">
            <w:pPr>
              <w:suppressLineNumbers/>
              <w:rPr>
                <w:rFonts w:ascii="Arial" w:hAnsi="Arial" w:cs="Arial"/>
                <w:color w:val="000000" w:themeColor="text1"/>
                <w:szCs w:val="22"/>
                <w:lang w:val="en-GB"/>
              </w:rPr>
            </w:pPr>
            <w:r w:rsidRPr="003C03A4">
              <w:rPr>
                <w:rFonts w:ascii="Arial" w:hAnsi="Arial" w:cs="Arial"/>
                <w:color w:val="000000" w:themeColor="text1"/>
                <w:szCs w:val="22"/>
                <w:lang w:val="en-GB"/>
              </w:rPr>
              <w:t>22</w:t>
            </w:r>
          </w:p>
        </w:tc>
      </w:tr>
    </w:tbl>
    <w:p w14:paraId="627ED21C" w14:textId="77777777" w:rsidR="00357594" w:rsidRPr="003C03A4" w:rsidRDefault="005B0E61">
      <w:pPr>
        <w:pStyle w:val="berschrift1"/>
        <w:suppressLineNumbers/>
        <w:rPr>
          <w:rFonts w:cs="Arial"/>
          <w:color w:val="000000" w:themeColor="text1"/>
          <w:lang w:val="en-GB"/>
        </w:rPr>
      </w:pPr>
      <w:r w:rsidRPr="003C03A4">
        <w:rPr>
          <w:color w:val="000000" w:themeColor="text1"/>
        </w:rPr>
        <w:br w:type="page"/>
      </w:r>
    </w:p>
    <w:p w14:paraId="364F5B08" w14:textId="77777777" w:rsidR="00357594" w:rsidRPr="003C03A4" w:rsidRDefault="005B0E61">
      <w:pPr>
        <w:pStyle w:val="berschrift1"/>
        <w:rPr>
          <w:color w:val="000000" w:themeColor="text1"/>
          <w:lang w:val="en-GB"/>
        </w:rPr>
      </w:pPr>
      <w:r w:rsidRPr="003C03A4">
        <w:rPr>
          <w:color w:val="000000" w:themeColor="text1"/>
          <w:lang w:val="en-GB"/>
        </w:rPr>
        <w:lastRenderedPageBreak/>
        <w:t>Abstract</w:t>
      </w:r>
    </w:p>
    <w:p w14:paraId="1D641A19" w14:textId="77777777" w:rsidR="00357594" w:rsidRPr="003C03A4" w:rsidRDefault="005B0E61">
      <w:pPr>
        <w:pStyle w:val="berschrift3"/>
        <w:rPr>
          <w:rStyle w:val="berschrift2Zchn"/>
          <w:b/>
          <w:bCs/>
          <w:color w:val="000000" w:themeColor="text1"/>
        </w:rPr>
      </w:pPr>
      <w:proofErr w:type="spellStart"/>
      <w:r w:rsidRPr="003C03A4">
        <w:rPr>
          <w:rStyle w:val="berschrift2Zchn"/>
          <w:b/>
          <w:bCs/>
          <w:color w:val="000000" w:themeColor="text1"/>
        </w:rPr>
        <w:t>Introduction</w:t>
      </w:r>
      <w:proofErr w:type="spellEnd"/>
    </w:p>
    <w:p w14:paraId="244A02E8" w14:textId="77777777" w:rsidR="00357594" w:rsidRPr="003C03A4" w:rsidRDefault="005B0E61">
      <w:pPr>
        <w:pStyle w:val="Textbody"/>
        <w:spacing w:line="360" w:lineRule="auto"/>
        <w:rPr>
          <w:rFonts w:ascii="Arial" w:hAnsi="Arial" w:cs="Arial"/>
          <w:color w:val="000000" w:themeColor="text1"/>
          <w:lang w:val="en-GB"/>
        </w:rPr>
      </w:pPr>
      <w:r w:rsidRPr="003C03A4">
        <w:rPr>
          <w:rFonts w:ascii="Arial" w:eastAsia="Times New Roman" w:hAnsi="Arial" w:cs="Arial"/>
          <w:color w:val="000000" w:themeColor="text1"/>
          <w:kern w:val="0"/>
          <w:sz w:val="22"/>
          <w:szCs w:val="22"/>
          <w:lang w:val="en-GB" w:eastAsia="de-DE" w:bidi="ar-SA"/>
        </w:rPr>
        <w:t>Idiopathic Parkinson syndrome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is one of the most common neurodegenerative disorders characterised by the triad of bradykinesia, rigidity and tremor. Tremor at rest predominantly at one side is often perceived by patients as severely disabling and yet ranges among the most difficult symptoms to treat. In medically refractory cases,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approaches have proven to be effective alternatives. However, to date, there is no comprehensive analysis of non-surgical therapies to manage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-patients’ tremor. We therefore present a detailed study protocol for a systematic literature review assessing efficacy/effectiveness and safety of non-</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treatments for tremor in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w:t>
      </w:r>
    </w:p>
    <w:p w14:paraId="465E3F3E"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Methods and analysis</w:t>
      </w:r>
    </w:p>
    <w:p w14:paraId="28AD19DF" w14:textId="1DADBCF5" w:rsidR="00357594" w:rsidRPr="003C03A4" w:rsidRDefault="005B0E61">
      <w:pPr>
        <w:spacing w:line="360" w:lineRule="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 xml:space="preserve">We will search three electronic databases (MEDLINE, EMBASE, PsycINFO) using a combination of title/abstract keywords. Additionally, hand-searched reference and citation lists of key reviews identified through the search strategy will be screened. Eligible studies should investigate the efficacy/effectiveness and safety of therapeutic options for tremor in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excluding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interventions. Publications will be independently assessed for inclusion criteria by two investigators and study information summarised using a standardised template including quality assessment according to the </w:t>
      </w:r>
      <w:proofErr w:type="spellStart"/>
      <w:r w:rsidRPr="003C03A4">
        <w:rPr>
          <w:rFonts w:ascii="Arial" w:eastAsia="Times New Roman" w:hAnsi="Arial" w:cs="Arial"/>
          <w:color w:val="000000" w:themeColor="text1"/>
          <w:kern w:val="0"/>
          <w:sz w:val="22"/>
          <w:szCs w:val="22"/>
          <w:lang w:val="en-GB" w:eastAsia="de-DE" w:bidi="ar-SA"/>
        </w:rPr>
        <w:t>QualSyst</w:t>
      </w:r>
      <w:proofErr w:type="spellEnd"/>
      <w:r w:rsidRPr="003C03A4">
        <w:rPr>
          <w:rFonts w:ascii="Arial" w:eastAsia="Times New Roman" w:hAnsi="Arial" w:cs="Arial"/>
          <w:color w:val="000000" w:themeColor="text1"/>
          <w:kern w:val="0"/>
          <w:sz w:val="22"/>
          <w:szCs w:val="22"/>
          <w:lang w:val="en-GB" w:eastAsia="de-DE" w:bidi="ar-SA"/>
        </w:rPr>
        <w:t xml:space="preserve"> tool. We will provide a narrative synthesis of results and conduct a meta-analysis whenever possible.</w:t>
      </w:r>
    </w:p>
    <w:p w14:paraId="13C64C84"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Ethics and dissemination</w:t>
      </w:r>
    </w:p>
    <w:p w14:paraId="397228E3" w14:textId="77777777" w:rsidR="00357594" w:rsidRPr="003C03A4" w:rsidRDefault="005B0E61">
      <w:pPr>
        <w:pStyle w:val="Textbody"/>
        <w:spacing w:line="360" w:lineRule="auto"/>
        <w:rPr>
          <w:rFonts w:ascii="Arial" w:hAnsi="Arial" w:cs="Arial"/>
          <w:color w:val="000000" w:themeColor="text1"/>
          <w:lang w:val="en-GB"/>
        </w:rPr>
      </w:pPr>
      <w:r w:rsidRPr="003C03A4">
        <w:rPr>
          <w:rFonts w:ascii="Arial" w:eastAsia="Times New Roman" w:hAnsi="Arial" w:cs="Arial"/>
          <w:color w:val="000000" w:themeColor="text1"/>
          <w:kern w:val="0"/>
          <w:sz w:val="22"/>
          <w:szCs w:val="22"/>
          <w:lang w:val="en-GB" w:eastAsia="de-DE" w:bidi="ar-SA"/>
        </w:rPr>
        <w:t>We commit to present contemporary evidence on the efficacy/effectiveness and safety of non-</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interventions for tremor in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in a future publication. We aim to compile rich data of published studies to inform healthcare professionals in order to ultimately improve patient outcomes.</w:t>
      </w:r>
    </w:p>
    <w:p w14:paraId="6B976A7F"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Registration details</w:t>
      </w:r>
    </w:p>
    <w:p w14:paraId="0FD4A025" w14:textId="7691A855" w:rsidR="00357594" w:rsidRPr="003C03A4" w:rsidRDefault="005B0E61">
      <w:pPr>
        <w:pStyle w:val="StandardWeb"/>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For maximal transparency, our study was registered with the PROSPERO database (registration number CRD42020202911).</w:t>
      </w:r>
    </w:p>
    <w:p w14:paraId="6B107638" w14:textId="77777777" w:rsidR="00357594" w:rsidRPr="003C03A4" w:rsidRDefault="005B0E61">
      <w:pPr>
        <w:jc w:val="left"/>
        <w:textAlignment w:val="auto"/>
        <w:rPr>
          <w:rFonts w:ascii="Helvetica Neue" w:eastAsia="Times New Roman" w:hAnsi="Helvetica Neue" w:cs="Times New Roman"/>
          <w:b/>
          <w:bCs/>
          <w:color w:val="000000" w:themeColor="text1"/>
          <w:kern w:val="0"/>
          <w:lang w:val="en-US" w:eastAsia="de-DE" w:bidi="ar-SA"/>
        </w:rPr>
      </w:pPr>
      <w:r w:rsidRPr="003C03A4">
        <w:rPr>
          <w:color w:val="000000" w:themeColor="text1"/>
          <w:lang w:val="en-US"/>
        </w:rPr>
        <w:br w:type="page"/>
      </w:r>
    </w:p>
    <w:p w14:paraId="719426D2" w14:textId="77777777" w:rsidR="00357594" w:rsidRPr="003C03A4" w:rsidRDefault="005B0E61">
      <w:pPr>
        <w:pStyle w:val="berschrift1"/>
        <w:rPr>
          <w:color w:val="000000" w:themeColor="text1"/>
          <w:lang w:val="en-GB"/>
        </w:rPr>
      </w:pPr>
      <w:r w:rsidRPr="003C03A4">
        <w:rPr>
          <w:color w:val="000000" w:themeColor="text1"/>
          <w:lang w:val="en-GB"/>
        </w:rPr>
        <w:lastRenderedPageBreak/>
        <w:t>Strengths and limitations of this study</w:t>
      </w:r>
    </w:p>
    <w:p w14:paraId="5BA23675" w14:textId="77777777" w:rsidR="00357594" w:rsidRPr="003C03A4" w:rsidRDefault="005B0E61">
      <w:pPr>
        <w:pStyle w:val="Listenabsatz"/>
        <w:numPr>
          <w:ilvl w:val="0"/>
          <w:numId w:val="2"/>
        </w:numPr>
        <w:suppressAutoHyphens w:val="0"/>
        <w:spacing w:line="360" w:lineRule="auto"/>
        <w:jc w:val="left"/>
        <w:textAlignment w:val="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Our systematic review aims to gain a clear and comprehensive overview of available evidence on the treatment of tremor in idiopathic Parkinson syndromes.</w:t>
      </w:r>
    </w:p>
    <w:p w14:paraId="790FFD31" w14:textId="77777777" w:rsidR="00357594" w:rsidRPr="003C03A4" w:rsidRDefault="005B0E61">
      <w:pPr>
        <w:pStyle w:val="Listenabsatz"/>
        <w:numPr>
          <w:ilvl w:val="0"/>
          <w:numId w:val="2"/>
        </w:numPr>
        <w:suppressAutoHyphens w:val="0"/>
        <w:spacing w:line="360" w:lineRule="auto"/>
        <w:jc w:val="left"/>
        <w:textAlignment w:val="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By broadening inclusion criteria beyond experimental study designs from interdisciplinary fields, we hope to acquire additional evidence on less common interventions.</w:t>
      </w:r>
    </w:p>
    <w:p w14:paraId="75714712" w14:textId="77777777" w:rsidR="00357594" w:rsidRPr="003C03A4" w:rsidRDefault="005B0E61">
      <w:pPr>
        <w:pStyle w:val="Listenabsatz"/>
        <w:numPr>
          <w:ilvl w:val="0"/>
          <w:numId w:val="2"/>
        </w:numPr>
        <w:suppressAutoHyphens w:val="0"/>
        <w:spacing w:line="360" w:lineRule="auto"/>
        <w:jc w:val="left"/>
        <w:textAlignment w:val="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We will follow guidelines according to the Preferred Reporting Items for Systematic Reviews and Meta-Analyses (PRISMA) to ensure high quality reporting of our results.</w:t>
      </w:r>
    </w:p>
    <w:p w14:paraId="15C06A90" w14:textId="77777777" w:rsidR="00357594" w:rsidRPr="003C03A4" w:rsidRDefault="005B0E61">
      <w:pPr>
        <w:numPr>
          <w:ilvl w:val="0"/>
          <w:numId w:val="2"/>
        </w:numPr>
        <w:suppressAutoHyphens w:val="0"/>
        <w:spacing w:after="150" w:line="360" w:lineRule="auto"/>
        <w:jc w:val="left"/>
        <w:textAlignment w:val="auto"/>
        <w:rPr>
          <w:rFonts w:ascii="Arial" w:eastAsia="Times New Roman" w:hAnsi="Arial" w:cs="Arial"/>
          <w:color w:val="000000" w:themeColor="text1"/>
          <w:kern w:val="0"/>
          <w:sz w:val="22"/>
          <w:szCs w:val="22"/>
          <w:lang w:val="en-GB" w:eastAsia="de-DE" w:bidi="ar-SA"/>
        </w:rPr>
      </w:pPr>
      <w:bookmarkStart w:id="0" w:name="__DdeLink__208_1457843275"/>
      <w:bookmarkEnd w:id="0"/>
      <w:r w:rsidRPr="003C03A4">
        <w:rPr>
          <w:rFonts w:ascii="Arial" w:eastAsia="Times New Roman" w:hAnsi="Arial" w:cs="Arial"/>
          <w:color w:val="000000" w:themeColor="text1"/>
          <w:kern w:val="0"/>
          <w:sz w:val="22"/>
          <w:szCs w:val="22"/>
          <w:lang w:val="en-GB" w:eastAsia="de-DE" w:bidi="ar-SA"/>
        </w:rPr>
        <w:t>Despite the extensive search strategy this systematic review may yet be affected by publication bias.</w:t>
      </w:r>
    </w:p>
    <w:p w14:paraId="11C4D4E1" w14:textId="77777777" w:rsidR="00357594" w:rsidRPr="003C03A4" w:rsidRDefault="005B0E61">
      <w:pPr>
        <w:suppressAutoHyphens w:val="0"/>
        <w:jc w:val="left"/>
        <w:textAlignment w:val="auto"/>
        <w:rPr>
          <w:i/>
          <w:iCs/>
          <w:color w:val="000000" w:themeColor="text1"/>
          <w:lang w:val="en-GB"/>
        </w:rPr>
      </w:pPr>
      <w:r w:rsidRPr="003C03A4">
        <w:rPr>
          <w:color w:val="000000" w:themeColor="text1"/>
          <w:lang w:val="en-US"/>
        </w:rPr>
        <w:br w:type="page"/>
      </w:r>
    </w:p>
    <w:p w14:paraId="472788EA" w14:textId="77777777" w:rsidR="00357594" w:rsidRPr="003C03A4" w:rsidRDefault="005B0E61">
      <w:pPr>
        <w:pStyle w:val="berschrift1"/>
        <w:rPr>
          <w:color w:val="000000" w:themeColor="text1"/>
          <w:lang w:val="en-GB"/>
        </w:rPr>
      </w:pPr>
      <w:r w:rsidRPr="003C03A4">
        <w:rPr>
          <w:color w:val="000000" w:themeColor="text1"/>
          <w:lang w:val="en-GB"/>
        </w:rPr>
        <w:lastRenderedPageBreak/>
        <w:t>Introduction</w:t>
      </w:r>
    </w:p>
    <w:p w14:paraId="52BC564B" w14:textId="77777777" w:rsidR="00357594" w:rsidRPr="003C03A4" w:rsidRDefault="005B0E61">
      <w:pPr>
        <w:pStyle w:val="Textbody"/>
        <w:spacing w:line="360" w:lineRule="auto"/>
        <w:rPr>
          <w:color w:val="000000" w:themeColor="text1"/>
          <w:lang w:val="en-GB"/>
        </w:rPr>
      </w:pPr>
      <w:r w:rsidRPr="003C03A4">
        <w:rPr>
          <w:rFonts w:ascii="Arial" w:eastAsia="Times New Roman" w:hAnsi="Arial" w:cs="Arial"/>
          <w:color w:val="000000" w:themeColor="text1"/>
          <w:kern w:val="0"/>
          <w:sz w:val="22"/>
          <w:szCs w:val="22"/>
          <w:lang w:val="en-GB" w:eastAsia="de-DE" w:bidi="ar-SA"/>
        </w:rPr>
        <w:t>Tremor ranges among the most frequent movement disorders. A newly proposed classification of tremor syndromes recommends an assignment according to specific clinical characteristics and to its aetiology. Thus, tremor may be idiopathic, genetic or acquired</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&lt;EndNote&gt;&lt;Cite&gt;&lt;Author&gt;Bhatia&lt;/Author&gt;&lt;Year&gt;2018&lt;/Year&gt;&lt;RecNum&gt;4&lt;/RecNum&gt;&lt;DisplayText&gt;&lt;style face="superscript"&gt;1&lt;/style&gt;&lt;/DisplayText&gt;&lt;record&gt;&lt;rec-number&gt;4&lt;/rec-number&gt;&lt;foreign-keys&gt;&lt;key app="EN" db-id="xw9xz202k0fapdeeaev5vzastx5sefdfdwav" timestamp="1604657387"&gt;4&lt;/key&gt;&lt;/foreign-keys&gt;&lt;ref-type name="Journal Article"&gt;17&lt;/ref-type&gt;&lt;contributors&gt;&lt;authors&gt;&lt;author&gt;Bhatia, Kailash P&lt;/author&gt;&lt;author&gt;Bain, Peter&lt;/author&gt;&lt;author&gt;Bajaj, Nin&lt;/author&gt;&lt;author&gt;Elble, Rodger J&lt;/author&gt;&lt;author&gt;Hallett, Mark&lt;/author&gt;&lt;author&gt;Louis, Elan D&lt;/author&gt;&lt;author&gt;Raethjen, Jan&lt;/author&gt;&lt;author&gt;Stamelou, Maria&lt;/author&gt;&lt;author&gt;Testa, Claudia M&lt;/author&gt;&lt;author&gt;Deuschl, Guenther&lt;/author&gt;&lt;/authors&gt;&lt;/contributors&gt;&lt;titles&gt;&lt;title&gt;Consensus Statement on the classification of tremors. from the task force on tremor of the International Parkinson and Movement Disorder Society&lt;/title&gt;&lt;secondary-title&gt;Movement Disorders&lt;/secondary-title&gt;&lt;/titles&gt;&lt;periodical&gt;&lt;full-title&gt;Movement disorders&lt;/full-title&gt;&lt;/periodical&gt;&lt;pages&gt;75-87&lt;/pages&gt;&lt;volume&gt;33&lt;/volume&gt;&lt;number&gt;1&lt;/number&gt;&lt;dates&gt;&lt;year&gt;2018&lt;/year&gt;&lt;/dates&gt;&lt;isbn&gt;0885-3185&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Yet, tremor has become widely known in Parkinson syndromes as triad along with bradykinesia and rigidity</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&lt;EndNote&gt;&lt;Cite&gt;&lt;Author&gt;Postuma&lt;/Author&gt;&lt;Year&gt;2017&lt;/Year&gt;&lt;RecNum&gt;2&lt;/RecNum&gt;&lt;DisplayText&gt;&lt;style face="superscript"&gt;2&lt;/style&gt;&lt;/DisplayText&gt;&lt;record&gt;&lt;rec-number&gt;2&lt;/rec-number&gt;&lt;foreign-keys&gt;&lt;key app="EN" db-id="xw9xz202k0fapdeeaev5vzastx5sefdfdwav" timestamp="1604655750"&gt;2&lt;/key&gt;&lt;/foreign-keys&gt;&lt;ref-type name="Book Section"&gt;5&lt;/ref-type&gt;&lt;contributors&gt;&lt;authors&gt;&lt;author&gt;Postuma, Ronald B&lt;/author&gt;&lt;author&gt;Berg, Daniela&lt;/author&gt;&lt;/authors&gt;&lt;/contributors&gt;&lt;titles&gt;&lt;title&gt;The new diagnostic criteria for parkinson&amp;apos;s disease&lt;/title&gt;&lt;secondary-title&gt;International Review of Neurobiology&lt;/secondary-title&gt;&lt;/titles&gt;&lt;pages&gt;55-78&lt;/pages&gt;&lt;volume&gt;132&lt;/volume&gt;&lt;dates&gt;&lt;year&gt;2017&lt;/year&gt;&lt;/dates&gt;&lt;publisher&gt;Elsevier&lt;/publisher&gt;&lt;isbn&gt;0074-7742&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2</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and in fact continues to be mistakenly considered </w:t>
      </w:r>
      <w:proofErr w:type="spellStart"/>
      <w:r w:rsidRPr="003C03A4">
        <w:rPr>
          <w:rFonts w:ascii="Arial" w:eastAsia="Times New Roman" w:hAnsi="Arial" w:cs="Arial"/>
          <w:color w:val="000000" w:themeColor="text1"/>
          <w:kern w:val="0"/>
          <w:sz w:val="22"/>
          <w:szCs w:val="22"/>
          <w:lang w:val="en-GB" w:eastAsia="de-DE" w:bidi="ar-SA"/>
        </w:rPr>
        <w:t>pathognomic</w:t>
      </w:r>
      <w:proofErr w:type="spellEnd"/>
      <w:r w:rsidRPr="003C03A4">
        <w:rPr>
          <w:rFonts w:ascii="Arial" w:eastAsia="Times New Roman" w:hAnsi="Arial" w:cs="Arial"/>
          <w:color w:val="000000" w:themeColor="text1"/>
          <w:kern w:val="0"/>
          <w:sz w:val="22"/>
          <w:szCs w:val="22"/>
          <w:lang w:val="en-GB" w:eastAsia="de-DE" w:bidi="ar-SA"/>
        </w:rPr>
        <w:t xml:space="preserve"> by some patients.</w:t>
      </w:r>
    </w:p>
    <w:p w14:paraId="1E475A8F" w14:textId="77777777" w:rsidR="00357594" w:rsidRPr="003C03A4" w:rsidRDefault="005B0E61">
      <w:pPr>
        <w:pStyle w:val="Textbody"/>
        <w:spacing w:line="360" w:lineRule="auto"/>
        <w:rPr>
          <w:color w:val="000000" w:themeColor="text1"/>
          <w:lang w:val="en-GB"/>
        </w:rPr>
      </w:pPr>
      <w:r w:rsidRPr="003C03A4">
        <w:rPr>
          <w:rFonts w:ascii="Arial" w:eastAsia="Times New Roman" w:hAnsi="Arial" w:cs="Arial"/>
          <w:color w:val="000000" w:themeColor="text1"/>
          <w:kern w:val="0"/>
          <w:sz w:val="22"/>
          <w:szCs w:val="22"/>
          <w:lang w:val="en-GB" w:eastAsia="de-DE" w:bidi="ar-SA"/>
        </w:rPr>
        <w:t>In medical examinations, the rhythmic and oscillatory movements within idiopathic Parkinson syndrome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w:t>
      </w:r>
      <w:proofErr w:type="gramStart"/>
      <w:r w:rsidRPr="003C03A4">
        <w:rPr>
          <w:rFonts w:ascii="Arial" w:eastAsia="Times New Roman" w:hAnsi="Arial" w:cs="Arial"/>
          <w:color w:val="000000" w:themeColor="text1"/>
          <w:kern w:val="0"/>
          <w:sz w:val="22"/>
          <w:szCs w:val="22"/>
          <w:lang w:val="en-GB" w:eastAsia="de-DE" w:bidi="ar-SA"/>
        </w:rPr>
        <w:t>i.e.</w:t>
      </w:r>
      <w:proofErr w:type="gramEnd"/>
      <w:r w:rsidRPr="003C03A4">
        <w:rPr>
          <w:rFonts w:ascii="Arial" w:eastAsia="Times New Roman" w:hAnsi="Arial" w:cs="Arial"/>
          <w:color w:val="000000" w:themeColor="text1"/>
          <w:kern w:val="0"/>
          <w:sz w:val="22"/>
          <w:szCs w:val="22"/>
          <w:lang w:val="en-GB" w:eastAsia="de-DE" w:bidi="ar-SA"/>
        </w:rPr>
        <w:t xml:space="preserve"> Parkinson’s disease are typically unilateral and occur at rest or after sustained postural positions — termed therefore re-emergent tremor. Furthermore, it is of mild to moderate amplitude and shows frequencies around 4-8 Hz</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&lt;EndNote&gt;&lt;Cite&gt;&lt;Author&gt;Deuschl&lt;/Author&gt;&lt;Year&gt;1998&lt;/Year&gt;&lt;RecNum&gt;3&lt;/RecNum&gt;&lt;DisplayText&gt;&lt;style face="superscript"&gt;1 3&lt;/style&gt;&lt;/DisplayText&gt;&lt;record&gt;&lt;rec-number&gt;3&lt;/rec-number&gt;&lt;foreign-keys&gt;&lt;key app="EN" db-id="xw9xz202k0fapdeeaev5vzastx5sefdfdwav" timestamp="1604657268"&gt;3&lt;/key&gt;&lt;/foreign-keys&gt;&lt;ref-type name="Journal Article"&gt;17&lt;/ref-type&gt;&lt;contributors&gt;&lt;authors&gt;&lt;author&gt;Deuschl, Günther&lt;/author&gt;&lt;author&gt;Bain, Peter&lt;/author&gt;&lt;author&gt;Brin, Mitchell&lt;/author&gt;&lt;author&gt;Ad Hoc Scientific Committee&lt;/author&gt;&lt;/authors&gt;&lt;/contributors&gt;&lt;titles&gt;&lt;title&gt;Consensus statement of the movement disorder society on tremor&lt;/title&gt;&lt;secondary-title&gt;Movement disorders&lt;/secondary-title&gt;&lt;/titles&gt;&lt;periodical&gt;&lt;full-title&gt;Movement disorders&lt;/full-title&gt;&lt;/periodical&gt;&lt;pages&gt;2-23&lt;/pages&gt;&lt;volume&gt;13&lt;/volume&gt;&lt;number&gt;S3&lt;/number&gt;&lt;dates&gt;&lt;year&gt;1998&lt;/year&gt;&lt;/dates&gt;&lt;isbn&gt;0885-3185&lt;/isbn&gt;&lt;urls&gt;&lt;/urls&gt;&lt;/record&gt;&lt;/Cite&gt;&lt;Cite&gt;&lt;Author&gt;Bhatia&lt;/Author&gt;&lt;Year&gt;2018&lt;/Year&gt;&lt;RecNum&gt;4&lt;/RecNum&gt;&lt;record&gt;&lt;rec-number&gt;4&lt;/rec-number&gt;&lt;foreign-keys&gt;&lt;key app="EN" db-id="xw9xz202k0fapdeeaev5vzastx5sefdfdwav" timestamp="1604657387"&gt;4&lt;/key&gt;&lt;/foreign-keys&gt;&lt;ref-type name="Journal Article"&gt;17&lt;/ref-type&gt;&lt;contributors&gt;&lt;authors&gt;&lt;author&gt;Bhatia, Kailash P&lt;/author&gt;&lt;author&gt;Bain, Peter&lt;/author&gt;&lt;author&gt;Bajaj, Nin&lt;/author&gt;&lt;author&gt;Elble, Rodger J&lt;/author&gt;&lt;author&gt;Hallett, Mark&lt;/author&gt;&lt;author&gt;Louis, Elan D&lt;/author&gt;&lt;author&gt;Raethjen, Jan&lt;/author&gt;&lt;author&gt;Stamelou, Maria&lt;/author&gt;&lt;author&gt;Testa, Claudia M&lt;/author&gt;&lt;author&gt;Deuschl, Guenther&lt;/author&gt;&lt;/authors&gt;&lt;/contributors&gt;&lt;titles&gt;&lt;title&gt;Consensus Statement on the classification of tremors. from the task force on tremor of the International Parkinson and Movement Disorder Society&lt;/title&gt;&lt;secondary-title&gt;Movement Disorders&lt;/secondary-title&gt;&lt;/titles&gt;&lt;periodical&gt;&lt;full-title&gt;Movement disorders&lt;/full-title&gt;&lt;/periodical&gt;&lt;pages&gt;75-87&lt;/pages&gt;&lt;volume&gt;33&lt;/volume&gt;&lt;number&gt;1&lt;/number&gt;&lt;dates&gt;&lt;year&gt;2018&lt;/year&gt;&lt;/dates&gt;&lt;isbn&gt;0885-3185&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1 3</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Tremor in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is of particular clinical relevance not only given its high prevalence but especially as it strongly relates to loss of life quality during the course of the disease</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&lt;EndNote&gt;&lt;Cite&gt;&lt;Author&gt;Louis&lt;/Author&gt;&lt;Year&gt;2015&lt;/Year&gt;&lt;RecNum&gt;1&lt;/RecNum&gt;&lt;DisplayText&gt;&lt;style face="superscript"&gt;4&lt;/style&gt;&lt;/DisplayText&gt;&lt;record&gt;&lt;rec-number&gt;1&lt;/rec-number&gt;&lt;foreign-keys&gt;&lt;key app="EN" db-id="xw9xz202k0fapdeeaev5vzastx5sefdfdwav" timestamp="1604655170"&gt;1&lt;/key&gt;&lt;/foreign-keys&gt;&lt;ref-type name="Journal Article"&gt;17&lt;/ref-type&gt;&lt;contributors&gt;&lt;authors&gt;&lt;author&gt;Louis, Elan D&lt;/author&gt;&lt;author&gt;Machado, Duarte G&lt;/author&gt;&lt;/authors&gt;&lt;/contributors&gt;&lt;titles&gt;&lt;title&gt;Tremor-related quality of life: a comparison of essential tremor vs. Parkinson&amp;apos;s disease patients&lt;/title&gt;&lt;secondary-title&gt;Parkinsonism &amp;amp; related disorders&lt;/secondary-title&gt;&lt;/titles&gt;&lt;periodical&gt;&lt;full-title&gt;Parkinsonism &amp;amp; related disorders&lt;/full-title&gt;&lt;/periodical&gt;&lt;pages&gt;729-735&lt;/pages&gt;&lt;volume&gt;21&lt;/volume&gt;&lt;number&gt;7&lt;/number&gt;&lt;dates&gt;&lt;year&gt;2015&lt;/year&gt;&lt;/dates&gt;&lt;isbn&gt;1353-8020&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4</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Notwithstanding the high amount of disability</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&lt;EndNote&gt;&lt;Cite&gt;&lt;Author&gt;Politis&lt;/Author&gt;&lt;Year&gt;2010&lt;/Year&gt;&lt;RecNum&gt;6&lt;/RecNum&gt;&lt;DisplayText&gt;&lt;style face="superscript"&gt;5 6&lt;/style&gt;&lt;/DisplayText&gt;&lt;record&gt;&lt;rec-number&gt;6&lt;/rec-number&gt;&lt;foreign-keys&gt;&lt;key app="EN" db-id="xw9xz202k0fapdeeaev5vzastx5sefdfdwav" timestamp="1604657682"&gt;6&lt;/key&gt;&lt;/foreign-keys&gt;&lt;ref-type name="Journal Article"&gt;17&lt;/ref-type&gt;&lt;contributors&gt;&lt;authors&gt;&lt;author&gt;Politis, Marios&lt;/author&gt;&lt;author&gt;Wu, Kit&lt;/author&gt;&lt;author&gt;Molloy, Sophie&lt;/author&gt;&lt;author&gt;G. Bain, Peter&lt;/author&gt;&lt;author&gt;Chaudhuri, K Ray&lt;/author&gt;&lt;author&gt;Piccini, Paola&lt;/author&gt;&lt;/authors&gt;&lt;/contributors&gt;&lt;titles&gt;&lt;title&gt;Parkinson&amp;apos;s disease symptoms: the patient&amp;apos;s perspective&lt;/title&gt;&lt;secondary-title&gt;Movement Disorders&lt;/secondary-title&gt;&lt;/titles&gt;&lt;periodical&gt;&lt;full-title&gt;Movement disorders&lt;/full-title&gt;&lt;/periodical&gt;&lt;pages&gt;1646-1651&lt;/pages&gt;&lt;volume&gt;25&lt;/volume&gt;&lt;number&gt;11&lt;/number&gt;&lt;dates&gt;&lt;year&gt;2010&lt;/year&gt;&lt;/dates&gt;&lt;isbn&gt;0885-3185&lt;/isbn&gt;&lt;urls&gt;&lt;/urls&gt;&lt;/record&gt;&lt;/Cite&gt;&lt;Cite&gt;&lt;Author&gt;Uebelacker&lt;/Author&gt;&lt;Year&gt;2014&lt;/Year&gt;&lt;RecNum&gt;5&lt;/RecNum&gt;&lt;record&gt;&lt;rec-number&gt;5&lt;/rec-number&gt;&lt;foreign-keys&gt;&lt;key app="EN" db-id="xw9xz202k0fapdeeaev5vzastx5sefdfdwav" timestamp="1604657528"&gt;5&lt;/key&gt;&lt;/foreign-keys&gt;&lt;ref-type name="Journal Article"&gt;17&lt;/ref-type&gt;&lt;contributors&gt;&lt;authors&gt;&lt;author&gt;Uebelacker, Lisa A&lt;/author&gt;&lt;author&gt;Epstein-Lubow, Gary&lt;/author&gt;&lt;author&gt;Lewis, Trevor&lt;/author&gt;&lt;author&gt;Broughton, Monica K&lt;/author&gt;&lt;author&gt;Friedman, Joseph H&lt;/author&gt;&lt;/authors&gt;&lt;/contributors&gt;&lt;titles&gt;&lt;title&gt;A survey of Parkinson&amp;apos;s disease patients: most bothersome symptoms and coping preferences&lt;/title&gt;&lt;secondary-title&gt;Journal of Parkinson&amp;apos;s disease&lt;/secondary-title&gt;&lt;/titles&gt;&lt;periodical&gt;&lt;full-title&gt;Journal of Parkinson&amp;apos;s disease&lt;/full-title&gt;&lt;/periodical&gt;&lt;pages&gt;717-723&lt;/pages&gt;&lt;volume&gt;4&lt;/volume&gt;&lt;number&gt;4&lt;/number&gt;&lt;dates&gt;&lt;year&gt;2014&lt;/year&gt;&lt;/dates&gt;&lt;isbn&gt;1877-7171&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5 6</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tremor often remains one of the most challenging symptoms to manage</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&lt;EndNote&gt;&lt;Cite&gt;&lt;Author&gt;Marjama-Lyons&lt;/Author&gt;&lt;Year&gt;2000&lt;/Year&gt;&lt;RecNum&gt;13&lt;/RecNum&gt;&lt;DisplayText&gt;&lt;style face="superscript"&gt;7 8&lt;/style&gt;&lt;/DisplayText&gt;&lt;record&gt;&lt;rec-number&gt;13&lt;/rec-number&gt;&lt;foreign-keys&gt;&lt;key app="EN" db-id="xw9xz202k0fapdeeaev5vzastx5sefdfdwav" timestamp="1605252237"&gt;13&lt;/key&gt;&lt;/foreign-keys&gt;&lt;ref-type name="Journal Article"&gt;17&lt;/ref-type&gt;&lt;contributors&gt;&lt;authors&gt;&lt;author&gt;Marjama-Lyons, Jill&lt;/author&gt;&lt;author&gt;Koller, William&lt;/author&gt;&lt;/authors&gt;&lt;/contributors&gt;&lt;titles&gt;&lt;title&gt;Tremor-predominant Parkinson’s disease&lt;/title&gt;&lt;secondary-title&gt;Drugs &amp;amp; aging&lt;/secondary-title&gt;&lt;/titles&gt;&lt;periodical&gt;&lt;full-title&gt;Drugs &amp;amp; aging&lt;/full-title&gt;&lt;/periodical&gt;&lt;pages&gt;273-278&lt;/pages&gt;&lt;volume&gt;16&lt;/volume&gt;&lt;number&gt;4&lt;/number&gt;&lt;dates&gt;&lt;year&gt;2000&lt;/year&gt;&lt;/dates&gt;&lt;isbn&gt;1170-229X&lt;/isbn&gt;&lt;urls&gt;&lt;/urls&gt;&lt;/record&gt;&lt;/Cite&gt;&lt;Cite&gt;&lt;Author&gt;Nutt&lt;/Author&gt;&lt;Year&gt;2005&lt;/Year&gt;&lt;RecNum&gt;14&lt;/RecNum&gt;&lt;record&gt;&lt;rec-number&gt;14&lt;/rec-number&gt;&lt;foreign-keys&gt;&lt;key app="EN" db-id="xw9xz202k0fapdeeaev5vzastx5sefdfdwav" timestamp="1605252314"&gt;14&lt;/key&gt;&lt;/foreign-keys&gt;&lt;ref-type name="Journal Article"&gt;17&lt;/ref-type&gt;&lt;contributors&gt;&lt;authors&gt;&lt;author&gt;Nutt, John G&lt;/author&gt;&lt;author&gt;Wooten, G Frederick&lt;/author&gt;&lt;/authors&gt;&lt;/contributors&gt;&lt;titles&gt;&lt;title&gt;Diagnosis and initial management of Parkinson&amp;apos;s disease&lt;/title&gt;&lt;secondary-title&gt;New England Journal of Medicine&lt;/secondary-title&gt;&lt;/titles&gt;&lt;periodical&gt;&lt;full-title&gt;New England Journal of Medicine&lt;/full-title&gt;&lt;/periodical&gt;&lt;pages&gt;1021-1027&lt;/pages&gt;&lt;volume&gt;353&lt;/volume&gt;&lt;number&gt;10&lt;/number&gt;&lt;dates&gt;&lt;year&gt;2005&lt;/year&gt;&lt;/dates&gt;&lt;isbn&gt;0028-4793&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7 8</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This is all the more surprising as alleviation of tremor was the first symptomatic treatment for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-patients as early as the 19th century</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&lt;EndNote&gt;&lt;Cite&gt;&lt;Author&gt;Goetz&lt;/Author&gt;&lt;Year&gt;2011&lt;/Year&gt;&lt;RecNum&gt;7&lt;/RecNum&gt;&lt;DisplayText&gt;&lt;style face="superscript"&gt;9&lt;/style&gt;&lt;/DisplayText&gt;&lt;record&gt;&lt;rec-number&gt;7&lt;/rec-number&gt;&lt;foreign-keys&gt;&lt;key app="EN" db-id="xw9xz202k0fapdeeaev5vzastx5sefdfdwav" timestamp="1604658372"&gt;7&lt;/key&gt;&lt;/foreign-keys&gt;&lt;ref-type name="Journal Article"&gt;17&lt;/ref-type&gt;&lt;contributors&gt;&lt;authors&gt;&lt;author&gt;Goetz, Christopher G&lt;/author&gt;&lt;/authors&gt;&lt;/contributors&gt;&lt;titles&gt;&lt;title&gt;The history of Parkinson&amp;apos;s disease: early clinical descriptions and neurological therapies&lt;/title&gt;&lt;secondary-title&gt;Cold Spring Harbor perspectives in medicine&lt;/secondary-title&gt;&lt;/titles&gt;&lt;periodical&gt;&lt;full-title&gt;Cold Spring Harbor perspectives in medicine&lt;/full-title&gt;&lt;/periodical&gt;&lt;pages&gt;a008862&lt;/pages&gt;&lt;volume&gt;1&lt;/volume&gt;&lt;number&gt;1&lt;/number&gt;&lt;dates&gt;&lt;year&gt;2011&lt;/year&gt;&lt;/dates&gt;&lt;isbn&gt;2157-1422&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9</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Since then, newly developed substances have enabled amelioration of bradykinesia, whereas being less effective reducing tremor.</w:t>
      </w:r>
    </w:p>
    <w:p w14:paraId="3269D539" w14:textId="77777777" w:rsidR="00357594" w:rsidRPr="003C03A4" w:rsidRDefault="005B0E61">
      <w:pPr>
        <w:pStyle w:val="Textbody"/>
        <w:spacing w:line="360" w:lineRule="auto"/>
        <w:rPr>
          <w:color w:val="000000" w:themeColor="text1"/>
          <w:lang w:val="en-GB"/>
        </w:rPr>
      </w:pPr>
      <w:r w:rsidRPr="003C03A4">
        <w:rPr>
          <w:rFonts w:ascii="Arial" w:eastAsia="Times New Roman" w:hAnsi="Arial" w:cs="Arial"/>
          <w:color w:val="000000" w:themeColor="text1"/>
          <w:kern w:val="0"/>
          <w:sz w:val="22"/>
          <w:szCs w:val="22"/>
          <w:lang w:val="en-GB" w:eastAsia="de-DE" w:bidi="ar-SA"/>
        </w:rPr>
        <w:t>Among the reasons for the difficulty in suppressing tremor to this day is a lack of understanding of its pathophysiology. It was found that aberrant brain networks including basal ganglia, the cerebral cortex and the cerebellum are responsible for generating tremor and modulating its amplitude</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&lt;EndNote&gt;&lt;Cite&gt;&lt;Author&gt;Helmich&lt;/Author&gt;&lt;Year&gt;2011&lt;/Year&gt;&lt;RecNum&gt;8&lt;/RecNum&gt;&lt;DisplayText&gt;&lt;style face="superscript"&gt;10 11&lt;/style&gt;&lt;/DisplayText&gt;&lt;record&gt;&lt;rec-number&gt;8&lt;/rec-number&gt;&lt;foreign-keys&gt;&lt;key app="EN" db-id="xw9xz202k0fapdeeaev5vzastx5sefdfdwav" timestamp="1604659082"&gt;8&lt;/key&gt;&lt;/foreign-keys&gt;&lt;ref-type name="Journal Article"&gt;17&lt;/ref-type&gt;&lt;contributors&gt;&lt;authors&gt;&lt;author&gt;Helmich, Rick C&lt;/author&gt;&lt;author&gt;Janssen, Marcel JR&lt;/author&gt;&lt;author&gt;Oyen, Wim JG&lt;/author&gt;&lt;author&gt;Bloem, Bastiaan R&lt;/author&gt;&lt;author&gt;Toni, Ivan&lt;/author&gt;&lt;/authors&gt;&lt;/contributors&gt;&lt;titles&gt;&lt;title&gt;Pallidal dysfunction drives a cerebellothalamic circuit into Parkinson tremor&lt;/title&gt;&lt;secondary-title&gt;Annals of neurology&lt;/secondary-title&gt;&lt;/titles&gt;&lt;periodical&gt;&lt;full-title&gt;Annals of neurology&lt;/full-title&gt;&lt;/periodical&gt;&lt;pages&gt;269-281&lt;/pages&gt;&lt;volume&gt;69&lt;/volume&gt;&lt;number&gt;2&lt;/number&gt;&lt;dates&gt;&lt;year&gt;2011&lt;/year&gt;&lt;/dates&gt;&lt;isbn&gt;0364-5134&lt;/isbn&gt;&lt;urls&gt;&lt;/urls&gt;&lt;/record&gt;&lt;/Cite&gt;&lt;Cite&gt;&lt;Author&gt;Pedrosa&lt;/Author&gt;&lt;Year&gt;2013&lt;/Year&gt;&lt;RecNum&gt;9&lt;/RecNum&gt;&lt;record&gt;&lt;rec-number&gt;9&lt;/rec-number&gt;&lt;foreign-keys&gt;&lt;key app="EN" db-id="xw9xz202k0fapdeeaev5vzastx5sefdfdwav" timestamp="1604659282"&gt;9&lt;/key&gt;&lt;/foreign-keys&gt;&lt;ref-type name="Journal Article"&gt;17&lt;/ref-type&gt;&lt;contributors&gt;&lt;authors&gt;&lt;author&gt;Pedrosa, David J&lt;/author&gt;&lt;author&gt;Auth, Michelle&lt;/author&gt;&lt;author&gt;Eggers, Carsten&lt;/author&gt;&lt;author&gt;Timmermann, Lars&lt;/author&gt;&lt;/authors&gt;&lt;/contributors&gt;&lt;titles&gt;&lt;title&gt;Effects of low-frequency thalamic deep brain stimulation in essential tremor patients&lt;/title&gt;&lt;secondary-title&gt;Experimental neurology&lt;/secondary-title&gt;&lt;/titles&gt;&lt;periodical&gt;&lt;full-title&gt;Experimental neurology&lt;/full-title&gt;&lt;/periodical&gt;&lt;pages&gt;205-212&lt;/pages&gt;&lt;volume&gt;248&lt;/volume&gt;&lt;dates&gt;&lt;year&gt;2013&lt;/year&gt;&lt;/dates&gt;&lt;isbn&gt;0014-4886&lt;/isbn&gt;&lt;urls&gt;&lt;/urls&gt;&lt;/record&gt;&lt;/Cite&gt;&lt;/EndNote&gt;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10 11</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In cases with insufficient symptom control, structural or functional lesions may be contemplated as they offer good efficacy at a moderate risk of side-effects</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&lt;EndNote&gt;&lt;Cite&gt;&lt;Author&gt;Schreglmann&lt;/Author&gt;&lt;Year&gt;2018&lt;/Year&gt;&lt;RecNum&gt;10&lt;/RecNum&gt;&lt;DisplayText&gt;&lt;style face="superscript"&gt;12&lt;/style&gt;&lt;/DisplayText&gt;&lt;record&gt;&lt;rec-number&gt;10&lt;/rec-number&gt;&lt;foreign-keys&gt;&lt;key app="EN" db-id="xw9xz202k0fapdeeaev5vzastx5sefdfdwav" timestamp="1604659444"&gt;10&lt;/key&gt;&lt;/foreign-keys&gt;&lt;ref-type name="Journal Article"&gt;17&lt;/ref-type&gt;&lt;contributors&gt;&lt;authors&gt;&lt;author&gt;Schreglmann, Sebastian R&lt;/author&gt;&lt;author&gt;Krauss, Joachim K&lt;/author&gt;&lt;author&gt;Chang, Jin Woo&lt;/author&gt;&lt;author&gt;Bhatia, Kailash P&lt;/author&gt;&lt;author&gt;Kägi, Georg&lt;/author&gt;&lt;/authors&gt;&lt;/contributors&gt;&lt;titles&gt;&lt;title&gt;Functional lesional neurosurgery for tremor: a systematic review and meta-analysis&lt;/title&gt;&lt;secondary-title&gt;Journal of Neurology, Neurosurgery &amp;amp; Psychiatry&lt;/secondary-title&gt;&lt;/titles&gt;&lt;periodical&gt;&lt;full-title&gt;Journal of Neurology, Neurosurgery &amp;amp; Psychiatry&lt;/full-title&gt;&lt;/periodical&gt;&lt;pages&gt;717-726&lt;/pages&gt;&lt;volume&gt;89&lt;/volume&gt;&lt;number&gt;7&lt;/number&gt;&lt;dates&gt;&lt;year&gt;2018&lt;/year&gt;&lt;/dates&gt;&lt;isbn&gt;0022-3050&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12</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Nevertheless, not all patients are suited or willing to undergo invasive treatments as they come at cost of possible risks such as haemorrhages, infections or psychiatric sequelae</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&lt;EndNote&gt;&lt;Cite&gt;&lt;Author&gt;Weaver&lt;/Author&gt;&lt;Year&gt;2012&lt;/Year&gt;&lt;RecNum&gt;15&lt;/RecNum&gt;&lt;DisplayText&gt;&lt;style face="superscript"&gt;13 14&lt;/style&gt;&lt;/DisplayText&gt;&lt;record&gt;&lt;rec-number&gt;15&lt;/rec-number&gt;&lt;foreign-keys&gt;&lt;key app="EN" db-id="xw9xz202k0fapdeeaev5vzastx5sefdfdwav" timestamp="1605860688"&gt;15&lt;/key&gt;&lt;/foreign-keys&gt;&lt;ref-type name="Journal Article"&gt;17&lt;/ref-type&gt;&lt;contributors&gt;&lt;authors&gt;&lt;author&gt;Weaver, Frances M&lt;/author&gt;&lt;author&gt;Follett, Kenneth A&lt;/author&gt;&lt;author&gt;Stern, Matthew&lt;/author&gt;&lt;author&gt;Luo, Ping&lt;/author&gt;&lt;author&gt;Harris, Crystal L&lt;/author&gt;&lt;author&gt;Hur, Kwan&lt;/author&gt;&lt;author&gt;Marks, William J&lt;/author&gt;&lt;author&gt;Rothlind, Johannes&lt;/author&gt;&lt;author&gt;Sagher, Oren&lt;/author&gt;&lt;author&gt;Moy, Claudia&lt;/author&gt;&lt;/authors&gt;&lt;/contributors&gt;&lt;titles&gt;&lt;title&gt;Randomized trial of deep brain stimulation for Parkinson disease: thirty-six-month outcomes&lt;/title&gt;&lt;secondary-title&gt;Neurology&lt;/secondary-title&gt;&lt;/titles&gt;&lt;periodical&gt;&lt;full-title&gt;Neurology&lt;/full-title&gt;&lt;/periodical&gt;&lt;pages&gt;55-65&lt;/pages&gt;&lt;volume&gt;79&lt;/volume&gt;&lt;number&gt;1&lt;/number&gt;&lt;dates&gt;&lt;year&gt;2012&lt;/year&gt;&lt;/dates&gt;&lt;isbn&gt;0028-3878&lt;/isbn&gt;&lt;urls&gt;&lt;/urls&gt;&lt;/record&gt;&lt;/Cite&gt;&lt;Cite&gt;&lt;Author&gt;Nassery&lt;/Author&gt;&lt;Year&gt;2016&lt;/Year&gt;&lt;RecNum&gt;16&lt;/RecNum&gt;&lt;record&gt;&lt;rec-number&gt;16&lt;/rec-number&gt;&lt;foreign-keys&gt;&lt;key app="EN" db-id="xw9xz202k0fapdeeaev5vzastx5sefdfdwav" timestamp="1605860804"&gt;16&lt;/key&gt;&lt;/foreign-keys&gt;&lt;ref-type name="Journal Article"&gt;17&lt;/ref-type&gt;&lt;contributors&gt;&lt;authors&gt;&lt;author&gt;Nassery, Adam&lt;/author&gt;&lt;author&gt;Palmese, Christina A&lt;/author&gt;&lt;author&gt;Sarva, Harini&lt;/author&gt;&lt;author&gt;Groves, Mark&lt;/author&gt;&lt;author&gt;Miravite, Joan&lt;/author&gt;&lt;author&gt;Kopell, Brian Harris&lt;/author&gt;&lt;/authors&gt;&lt;/contributors&gt;&lt;titles&gt;&lt;title&gt;Psychiatric and cognitive effects of deep brain stimulation for parkinson’s disease&lt;/title&gt;&lt;secondary-title&gt;Current neurology and neuroscience reports&lt;/secondary-title&gt;&lt;/titles&gt;&lt;periodical&gt;&lt;full-title&gt;Current neurology and neuroscience reports&lt;/full-title&gt;&lt;/periodical&gt;&lt;pages&gt;87&lt;/pages&gt;&lt;volume&gt;16&lt;/volume&gt;&lt;number&gt;10&lt;/number&gt;&lt;dates&gt;&lt;year&gt;2016&lt;/year&gt;&lt;/dates&gt;&lt;isbn&gt;1528-4042&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13 14</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Besides, invasive options are relatively expensive and require complex infrastructure which may not be available universally. In cases where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therapies are not eligible,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-patients with severe tremor often report years of odyssey by the healthcare system and exposure to medications that often lack beneficial effects.</w:t>
      </w:r>
    </w:p>
    <w:p w14:paraId="2125CB2B" w14:textId="77777777" w:rsidR="00357594" w:rsidRPr="003C03A4" w:rsidRDefault="005B0E61">
      <w:pPr>
        <w:pStyle w:val="Textbody"/>
        <w:spacing w:line="360" w:lineRule="auto"/>
        <w:rPr>
          <w:color w:val="000000" w:themeColor="text1"/>
          <w:lang w:val="en-GB"/>
        </w:rPr>
      </w:pPr>
      <w:r w:rsidRPr="003C03A4">
        <w:rPr>
          <w:rFonts w:ascii="Arial" w:eastAsia="Times New Roman" w:hAnsi="Arial" w:cs="Arial"/>
          <w:color w:val="000000" w:themeColor="text1"/>
          <w:kern w:val="0"/>
          <w:sz w:val="22"/>
          <w:szCs w:val="22"/>
          <w:lang w:val="en-GB" w:eastAsia="de-DE" w:bidi="ar-SA"/>
        </w:rPr>
        <w:t>We would like to present a protocol for a systematic literature review aiming at comparing the efficacy/effectiveness of non-</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treatment options (</w:t>
      </w:r>
      <w:proofErr w:type="gramStart"/>
      <w:r w:rsidRPr="003C03A4">
        <w:rPr>
          <w:rFonts w:ascii="Arial" w:eastAsia="Times New Roman" w:hAnsi="Arial" w:cs="Arial"/>
          <w:color w:val="000000" w:themeColor="text1"/>
          <w:kern w:val="0"/>
          <w:sz w:val="22"/>
          <w:szCs w:val="22"/>
          <w:lang w:val="en-GB" w:eastAsia="de-DE" w:bidi="ar-SA"/>
        </w:rPr>
        <w:t>e.g.</w:t>
      </w:r>
      <w:proofErr w:type="gramEnd"/>
      <w:r w:rsidRPr="003C03A4">
        <w:rPr>
          <w:rFonts w:ascii="Arial" w:eastAsia="Times New Roman" w:hAnsi="Arial" w:cs="Arial"/>
          <w:color w:val="000000" w:themeColor="text1"/>
          <w:kern w:val="0"/>
          <w:sz w:val="22"/>
          <w:szCs w:val="22"/>
          <w:lang w:val="en-GB" w:eastAsia="de-DE" w:bidi="ar-SA"/>
        </w:rPr>
        <w:t xml:space="preserve"> various orally/enterally administered drug substance groups, local botulinum toxin administration, physiotherapeutic interventions, etc.) for tremor in the context of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To date, no systematic literature review exists on which treatment options are most effective. On the one hand, despite the heterogeneous presentation of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symptoms, the relatively new concept of stratification into subgroups</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&lt;EndNote&gt;&lt;Cite&gt;&lt;Author&gt;Eggers&lt;/Author&gt;&lt;Year&gt;2012&lt;/Year&gt;&lt;RecNum&gt;21&lt;/RecNum&gt;&lt;DisplayText&gt;&lt;style face="superscript"&gt;15&lt;/style&gt;&lt;/DisplayText&gt;&lt;record&gt;&lt;rec-number&gt;21&lt;/rec-number&gt;&lt;foreign-keys&gt;&lt;key app="EN" db-id="xw9xz202k0fapdeeaev5vzastx5sefdfdwav" timestamp="1616691165"&gt;21&lt;/key&gt;&lt;/foreign-keys&gt;&lt;ref-type name="Journal Article"&gt;17&lt;/ref-type&gt;&lt;contributors&gt;&lt;authors&gt;&lt;author&gt;Eggers, Carsten&lt;/author&gt;&lt;author&gt;Pedrosa, David J&lt;/author&gt;&lt;author&gt;Kahraman, Deniz&lt;/author&gt;&lt;author&gt;Maier, Franziska&lt;/author&gt;&lt;author&gt;Lewis, Catharine J&lt;/author&gt;&lt;author&gt;Fink, Gereon R&lt;/author&gt;&lt;author&gt;Schmidt, Matthias&lt;/author&gt;&lt;author&gt;Timmermann, Lars&lt;/author&gt;&lt;/authors&gt;&lt;/contributors&gt;&lt;titles&gt;&lt;title&gt;Parkinson subtypes progress differently in clinical course and imaging pattern&lt;/title&gt;&lt;secondary-title&gt;PloS one&lt;/secondary-title&gt;&lt;/titles&gt;&lt;periodical&gt;&lt;full-title&gt;PloS one&lt;/full-title&gt;&lt;/periodical&gt;&lt;pages&gt;e46813&lt;/pages&gt;&lt;volume&gt;7&lt;/volume&gt;&lt;number&gt;10&lt;/number&gt;&lt;dates&gt;&lt;year&gt;2012&lt;/year&gt;&lt;/dates&gt;&lt;isbn&gt;1932-6203&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15</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has not yet found entrance into scientific and clinical routine. Otherwise, even though recognised as a cardinal symptom of iPS</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&lt;EndNote&gt;&lt;Cite&gt;&lt;Author&gt;Postuma&lt;/Author&gt;&lt;Year&gt;2015&lt;/Year&gt;&lt;RecNum&gt;22&lt;/RecNum&gt;&lt;DisplayText&gt;&lt;style face="superscript"&gt;16&lt;/style&gt;&lt;/DisplayText&gt;&lt;record&gt;&lt;rec-number&gt;22&lt;/rec-number&gt;&lt;foreign-keys&gt;&lt;key app="EN" db-id="xw9xz202k0fapdeeaev5vzastx5sefdfdwav" timestamp="1616691426"&gt;22&lt;/key&gt;&lt;/foreign-keys&gt;&lt;ref-type name="Journal Article"&gt;17&lt;/ref-type&gt;&lt;contributors&gt;&lt;authors&gt;&lt;author&gt;Postuma, Ronald B&lt;/author&gt;&lt;author&gt;Berg, Daniela&lt;/author&gt;&lt;author&gt;Stern, Matthew&lt;/author&gt;&lt;author&gt;Poewe, Werner&lt;/author&gt;&lt;author&gt;Olanow, C Warren&lt;/author&gt;&lt;author&gt;Oertel, Wolfgang&lt;/author&gt;&lt;author&gt;Obeso, José&lt;/author&gt;&lt;author&gt;Marek, Kenneth&lt;/author&gt;&lt;author&gt;Litvan, Irene&lt;/author&gt;&lt;author&gt;Lang, Anthony E&lt;/author&gt;&lt;/authors&gt;&lt;/contributors&gt;&lt;titles&gt;&lt;title&gt;MDS clinical diagnostic criteria for Parkinson&amp;apos;s disease&lt;/title&gt;&lt;secondary-title&gt;Movement disorders&lt;/secondary-title&gt;&lt;/titles&gt;&lt;periodical&gt;&lt;full-title&gt;Movement disorders&lt;/full-title&gt;&lt;/periodical&gt;&lt;pages&gt;1591-1601&lt;/pages&gt;&lt;volume&gt;30&lt;/volume&gt;&lt;number&gt;12&lt;/number&gt;&lt;dates&gt;&lt;year&gt;2015&lt;/year&gt;&lt;/dates&gt;&lt;isbn&gt;0885-3185&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16</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there is still no consensus on how to adequately assess tremor. Tremor can thus be evaluated objectively by neurophysiological </w:t>
      </w:r>
      <w:r w:rsidRPr="003C03A4">
        <w:rPr>
          <w:rFonts w:ascii="Arial" w:eastAsia="Times New Roman" w:hAnsi="Arial" w:cs="Arial"/>
          <w:color w:val="000000" w:themeColor="text1"/>
          <w:kern w:val="0"/>
          <w:sz w:val="22"/>
          <w:szCs w:val="22"/>
          <w:lang w:val="en-GB" w:eastAsia="de-DE" w:bidi="ar-SA"/>
        </w:rPr>
        <w:lastRenderedPageBreak/>
        <w:t xml:space="preserve">measures or by determining resulting disability. Moreover, subjective assessments by patients themselves through clinical rating scales are also gaining relevance. These different aspects may offer explanations for a heterogeneous data situation, so that a targeted review of available studies for the development of effective and safe therapy strategies for the subgroup of tremulous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patients may not only be scientifically appealing but also improve and individualise care. We specifically intend to answer the following questions: What is the efficacy/effectiveness of medications and non-medical interventions excluding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approaches on tremor in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What are </w:t>
      </w:r>
      <w:proofErr w:type="spellStart"/>
      <w:r w:rsidRPr="003C03A4">
        <w:rPr>
          <w:rFonts w:ascii="Arial" w:eastAsia="Times New Roman" w:hAnsi="Arial" w:cs="Arial"/>
          <w:color w:val="000000" w:themeColor="text1"/>
          <w:kern w:val="0"/>
          <w:sz w:val="22"/>
          <w:szCs w:val="22"/>
          <w:lang w:val="en-GB" w:eastAsia="de-DE" w:bidi="ar-SA"/>
        </w:rPr>
        <w:t>prevalences</w:t>
      </w:r>
      <w:proofErr w:type="spellEnd"/>
      <w:r w:rsidRPr="003C03A4">
        <w:rPr>
          <w:rFonts w:ascii="Arial" w:eastAsia="Times New Roman" w:hAnsi="Arial" w:cs="Arial"/>
          <w:color w:val="000000" w:themeColor="text1"/>
          <w:kern w:val="0"/>
          <w:sz w:val="22"/>
          <w:szCs w:val="22"/>
          <w:lang w:val="en-GB" w:eastAsia="de-DE" w:bidi="ar-SA"/>
        </w:rPr>
        <w:t xml:space="preserve"> of side-effects of interventions according to published, peer-reviewed studies?</w:t>
      </w:r>
    </w:p>
    <w:p w14:paraId="41EFF3D5" w14:textId="77777777" w:rsidR="00357594" w:rsidRPr="003C03A4" w:rsidRDefault="005B0E61">
      <w:pPr>
        <w:pStyle w:val="berschrift1"/>
        <w:rPr>
          <w:color w:val="000000" w:themeColor="text1"/>
          <w:lang w:val="en-US"/>
        </w:rPr>
      </w:pPr>
      <w:r w:rsidRPr="003C03A4">
        <w:rPr>
          <w:color w:val="000000" w:themeColor="text1"/>
          <w:lang w:val="en-US"/>
        </w:rPr>
        <w:t>Methods and analysis</w:t>
      </w:r>
    </w:p>
    <w:p w14:paraId="2D6A0999" w14:textId="77777777" w:rsidR="00357594" w:rsidRPr="003C03A4" w:rsidRDefault="005B0E61">
      <w:pPr>
        <w:spacing w:line="360" w:lineRule="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This systematic review and meta-analysis will be conducted and reported in accordance with the Preferred Reporting Items for Systematic Reviews and Meta-Analyses (PRISMA) statement</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&lt;EndNote&gt;&lt;Cite&gt;&lt;Author&gt;Moher&lt;/Author&gt;&lt;Year&gt;2009&lt;/Year&gt;&lt;RecNum&gt;11&lt;/RecNum&gt;&lt;DisplayText&gt;&lt;style face="superscript"&gt;17&lt;/style&gt;&lt;/DisplayText&gt;&lt;record&gt;&lt;rec-number&gt;11&lt;/rec-number&gt;&lt;foreign-keys&gt;&lt;key app="EN" db-id="xw9xz202k0fapdeeaev5vzastx5sefdfdwav" timestamp="1604661687"&gt;11&lt;/key&gt;&lt;/foreign-keys&gt;&lt;ref-type name="Journal Article"&gt;17&lt;/ref-type&gt;&lt;contributors&gt;&lt;authors&gt;&lt;author&gt;Moher, David&lt;/author&gt;&lt;author&gt;Liberati, Alessandro&lt;/author&gt;&lt;author&gt;Tetzlaff, Jennifer&lt;/author&gt;&lt;author&gt;Altman, Douglas G&lt;/author&gt;&lt;author&gt;Prisma Group&lt;/author&gt;&lt;/authors&gt;&lt;/contributors&gt;&lt;titles&gt;&lt;title&gt;Preferred reporting items for systematic reviews and meta-analyses: the PRISMA statement&lt;/title&gt;&lt;secondary-title&gt;PLoS med&lt;/secondary-title&gt;&lt;/titles&gt;&lt;periodical&gt;&lt;full-title&gt;PLoS med&lt;/full-title&gt;&lt;/periodical&gt;&lt;pages&gt;e1000097&lt;/pages&gt;&lt;volume&gt;6&lt;/volume&gt;&lt;number&gt;7&lt;/number&gt;&lt;dates&gt;&lt;year&gt;2009&lt;/year&gt;&lt;/dates&gt;&lt;isbn&gt;1549-1676&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17</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The protocol was prospectively registered in the International Prospective Register of systematic reviews (PROSPERO) in order to document our commitment to transparency in research (registration number CRD42020202911).</w:t>
      </w:r>
    </w:p>
    <w:p w14:paraId="57FEF68A"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Eligibility criteria</w:t>
      </w:r>
    </w:p>
    <w:p w14:paraId="6B4502AB" w14:textId="77777777" w:rsidR="00357594" w:rsidRPr="003C03A4" w:rsidRDefault="005B0E61">
      <w:pPr>
        <w:spacing w:line="360" w:lineRule="auto"/>
        <w:rPr>
          <w:rFonts w:ascii="Arial" w:eastAsia="Times New Roman" w:hAnsi="Arial" w:cs="Arial"/>
          <w:color w:val="000000" w:themeColor="text1"/>
          <w:kern w:val="0"/>
          <w:sz w:val="22"/>
          <w:szCs w:val="22"/>
          <w:lang w:val="en-GB" w:eastAsia="de-DE" w:bidi="ar-SA"/>
        </w:rPr>
      </w:pPr>
      <w:r w:rsidRPr="003C03A4">
        <w:rPr>
          <w:rFonts w:ascii="Arial" w:eastAsia="Times New Roman" w:hAnsi="Arial" w:cs="Arial"/>
          <w:color w:val="000000" w:themeColor="text1"/>
          <w:kern w:val="0"/>
          <w:sz w:val="22"/>
          <w:szCs w:val="22"/>
          <w:lang w:val="en-GB" w:eastAsia="de-DE" w:bidi="ar-SA"/>
        </w:rPr>
        <w:t xml:space="preserve">A systematic literature review will be conducted including studies with adult participants in any setting diagnosed with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Mixed populations will only be considered if at least 80% of participants were diagnosed with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 or separate results are available for this specific patient population. Moreover, at least ten participants must be included in the investigation to be considered while </w:t>
      </w:r>
      <w:r w:rsidRPr="003C03A4">
        <w:rPr>
          <w:rFonts w:ascii="Arial" w:eastAsia="Times New Roman" w:hAnsi="Arial" w:cs="Arial"/>
          <w:color w:val="000000" w:themeColor="text1"/>
          <w:spacing w:val="-1"/>
          <w:sz w:val="22"/>
          <w:szCs w:val="22"/>
          <w:shd w:val="clear" w:color="auto" w:fill="FFFFFF"/>
          <w:lang w:val="en-GB"/>
        </w:rPr>
        <w:t>there is no obligation of a specific control group</w:t>
      </w:r>
      <w:r w:rsidRPr="003C03A4">
        <w:rPr>
          <w:rFonts w:ascii="Arial" w:eastAsia="Times New Roman" w:hAnsi="Arial" w:cs="Arial"/>
          <w:color w:val="000000" w:themeColor="text1"/>
          <w:kern w:val="0"/>
          <w:sz w:val="22"/>
          <w:szCs w:val="22"/>
          <w:lang w:val="en-GB" w:eastAsia="de-DE" w:bidi="ar-SA"/>
        </w:rPr>
        <w:t>. Eligible studies should examine the efficacy/effectiveness and safety of therapeutic options for tremor. All experimental and quasi-experimental study designs will be contemplated. Review articles, letters, editorials and conference abstracts will be excluded. In addition to a recent systemic review on neurosurgical interventions for the treatment of tremor</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&lt;EndNote&gt;&lt;Cite&gt;&lt;Author&gt;Schreglmann&lt;/Author&gt;&lt;Year&gt;2018&lt;/Year&gt;&lt;RecNum&gt;10&lt;/RecNum&gt;&lt;DisplayText&gt;&lt;style face="superscript"&gt;12&lt;/style&gt;&lt;/DisplayText&gt;&lt;record&gt;&lt;rec-number&gt;10&lt;/rec-number&gt;&lt;foreign-keys&gt;&lt;key app="EN" db-id="xw9xz202k0fapdeeaev5vzastx5sefdfdwav" timestamp="1604659444"&gt;10&lt;/key&gt;&lt;/foreign-keys&gt;&lt;ref-type name="Journal Article"&gt;17&lt;/ref-type&gt;&lt;contributors&gt;&lt;authors&gt;&lt;author&gt;Schreglmann, Sebastian R&lt;/author&gt;&lt;author&gt;Krauss, Joachim K&lt;/author&gt;&lt;author&gt;Chang, Jin Woo&lt;/author&gt;&lt;author&gt;Bhatia, Kailash P&lt;/author&gt;&lt;author&gt;Kägi, Georg&lt;/author&gt;&lt;/authors&gt;&lt;/contributors&gt;&lt;titles&gt;&lt;title&gt;Functional lesional neurosurgery for tremor: a systematic review and meta-analysis&lt;/title&gt;&lt;secondary-title&gt;Journal of Neurology, Neurosurgery &amp;amp; Psychiatry&lt;/secondary-title&gt;&lt;/titles&gt;&lt;periodical&gt;&lt;full-title&gt;Journal of Neurology, Neurosurgery &amp;amp; Psychiatry&lt;/full-title&gt;&lt;/periodical&gt;&lt;pages&gt;717-726&lt;/pages&gt;&lt;volume&gt;89&lt;/volume&gt;&lt;number&gt;7&lt;/number&gt;&lt;dates&gt;&lt;year&gt;2018&lt;/year&gt;&lt;/dates&gt;&lt;isbn&gt;0022-3050&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12</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we would like to focus on all treatment options except for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interventions such as Deep Brain Stimulation or focussed ultrasound. Primary outcomes will be the scores for items 2.10 and 3.15 to 3.18 of the MDS-UPDRS</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&lt;EndNote&gt;&lt;Cite&gt;&lt;Author&gt;Goetz&lt;/Author&gt;&lt;Year&gt;2008&lt;/Year&gt;&lt;RecNum&gt;18&lt;/RecNum&gt;&lt;DisplayText&gt;&lt;style face="superscript"&gt;18&lt;/style&gt;&lt;/DisplayText&gt;&lt;record&gt;&lt;rec-number&gt;18&lt;/rec-number&gt;&lt;foreign-keys&gt;&lt;key app="EN" db-id="xw9xz202k0fapdeeaev5vzastx5sefdfdwav" timestamp="1608717754"&gt;18&lt;/key&gt;&lt;/foreign-keys&gt;&lt;ref-type name="Journal Article"&gt;17&lt;/ref-type&gt;&lt;contributors&gt;&lt;authors&gt;&lt;author&gt;Goetz, Christopher G&lt;/author&gt;&lt;author&gt;Tilley, Barbara C&lt;/author&gt;&lt;author&gt;Shaftman, Stephanie R&lt;/author&gt;&lt;author&gt;Stebbins, Glenn T&lt;/author&gt;&lt;author&gt;Fahn, Stanley&lt;/author&gt;&lt;author&gt;Martinez‐Martin, Pablo&lt;/author&gt;&lt;author&gt;Poewe, Werner&lt;/author&gt;&lt;author&gt;Sampaio, Cristina&lt;/author&gt;&lt;author&gt;Stern, Matthew B&lt;/author&gt;&lt;author&gt;Dodel, Richard&lt;/author&gt;&lt;/authors&gt;&lt;/contributors&gt;&lt;titles&gt;&lt;title&gt;Movement Disorder Society‐sponsored revision of the Unified Parkinson&amp;apos;s Disease Rating Scale (MDS‐UPDRS): scale presentation and clinimetric testing results&lt;/title&gt;&lt;secondary-title&gt;Movement disorders: official journal of the Movement Disorder Society&lt;/secondary-title&gt;&lt;/titles&gt;&lt;periodical&gt;&lt;full-title&gt;Movement disorders: official journal of the Movement Disorder Society&lt;/full-title&gt;&lt;/periodical&gt;&lt;pages&gt;2129-2170&lt;/pages&gt;&lt;volume&gt;23&lt;/volume&gt;&lt;number&gt;15&lt;/number&gt;&lt;dates&gt;&lt;year&gt;2008&lt;/year&gt;&lt;/dates&gt;&lt;isbn&gt;0885-3185&lt;/isbn&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18</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or items 2.16, 3.20 and 3.21 of the UPDRS</w:t>
      </w:r>
      <w:r w:rsidRPr="003C03A4">
        <w:rPr>
          <w:color w:val="000000" w:themeColor="text1"/>
        </w:rPr>
        <w:fldChar w:fldCharType="begin"/>
      </w:r>
      <w:r w:rsidRPr="003C03A4">
        <w:rPr>
          <w:rFonts w:ascii="Arial" w:eastAsia="Times New Roman" w:hAnsi="Arial" w:cs="Arial"/>
          <w:color w:val="000000" w:themeColor="text1"/>
          <w:kern w:val="0"/>
          <w:sz w:val="22"/>
          <w:szCs w:val="22"/>
          <w:lang w:val="en-GB" w:eastAsia="de-DE" w:bidi="ar-SA"/>
        </w:rPr>
        <w:instrText>ADDIN EN.CITE &lt;EndNote&gt;&lt;Cite&gt;&lt;Author&gt;Fahn&lt;/Author&gt;&lt;Year&gt;1987&lt;/Year&gt;&lt;RecNum&gt;19&lt;/RecNum&gt;&lt;DisplayText&gt;&lt;style face="superscript"&gt;19&lt;/style&gt;&lt;/DisplayText&gt;&lt;record&gt;&lt;rec-number&gt;19&lt;/rec-number&gt;&lt;foreign-keys&gt;&lt;key app="EN" db-id="xw9xz202k0fapdeeaev5vzastx5sefdfdwav" timestamp="1608717823"&gt;19&lt;/key&gt;&lt;/foreign-keys&gt;&lt;ref-type name="Journal Article"&gt;17&lt;/ref-type&gt;&lt;contributors&gt;&lt;authors&gt;&lt;author&gt;Fahn, S&lt;/author&gt;&lt;author&gt;Elton, RL&lt;/author&gt;&lt;/authors&gt;&lt;/contributors&gt;&lt;titles&gt;&lt;title&gt;UPDRS Program Members. Unified Parkinson’s disease rating scale&lt;/title&gt;&lt;secondary-title&gt;Recent developments in Parkinson’s disease&lt;/secondary-title&gt;&lt;/titles&gt;&lt;periodical&gt;&lt;full-title&gt;Recent developments in Parkinson’s disease&lt;/full-title&gt;&lt;/periodical&gt;&lt;pages&gt;153-163&lt;/pages&gt;&lt;volume&gt;2&lt;/volume&gt;&lt;dates&gt;&lt;year&gt;1987&lt;/year&gt;&lt;/dates&gt;&lt;urls&gt;&lt;/urls&gt;&lt;/record&gt;&lt;/Cite&gt;&lt;/EndNote&gt;</w:instrText>
      </w:r>
      <w:r w:rsidRPr="003C03A4">
        <w:rPr>
          <w:rFonts w:ascii="Arial" w:eastAsia="Times New Roman" w:hAnsi="Arial" w:cs="Arial"/>
          <w:color w:val="000000" w:themeColor="text1"/>
          <w:kern w:val="0"/>
          <w:sz w:val="22"/>
          <w:szCs w:val="22"/>
          <w:lang w:val="en-GB" w:eastAsia="de-DE" w:bidi="ar-SA"/>
        </w:rPr>
        <w:fldChar w:fldCharType="separate"/>
      </w:r>
      <w:r w:rsidRPr="003C03A4">
        <w:rPr>
          <w:rFonts w:ascii="Arial" w:eastAsia="Times New Roman" w:hAnsi="Arial" w:cs="Arial"/>
          <w:color w:val="000000" w:themeColor="text1"/>
          <w:kern w:val="0"/>
          <w:sz w:val="22"/>
          <w:szCs w:val="22"/>
          <w:vertAlign w:val="superscript"/>
          <w:lang w:val="en-GB" w:eastAsia="de-DE" w:bidi="ar-SA"/>
        </w:rPr>
        <w:t>19</w:t>
      </w:r>
      <w:r w:rsidRPr="003C03A4">
        <w:rPr>
          <w:rFonts w:ascii="Arial" w:eastAsia="Times New Roman" w:hAnsi="Arial" w:cs="Arial"/>
          <w:color w:val="000000" w:themeColor="text1"/>
          <w:kern w:val="0"/>
          <w:sz w:val="22"/>
          <w:szCs w:val="22"/>
          <w:lang w:val="en-GB" w:eastAsia="de-DE" w:bidi="ar-SA"/>
        </w:rPr>
        <w:fldChar w:fldCharType="end"/>
      </w:r>
      <w:r w:rsidRPr="003C03A4">
        <w:rPr>
          <w:rFonts w:ascii="Arial" w:eastAsia="Times New Roman" w:hAnsi="Arial" w:cs="Arial"/>
          <w:color w:val="000000" w:themeColor="text1"/>
          <w:kern w:val="0"/>
          <w:sz w:val="22"/>
          <w:szCs w:val="22"/>
          <w:lang w:val="en-GB" w:eastAsia="de-DE" w:bidi="ar-SA"/>
        </w:rPr>
        <w:t xml:space="preserve">. Secondary outcomes will be other measures in relation to clinical and tremor-related endpoints such as tremor amplitude and frequency, subjective outcomes such as satisfaction with treatment and adverse events. </w:t>
      </w:r>
    </w:p>
    <w:p w14:paraId="51844199"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Search strategy and study selection</w:t>
      </w:r>
    </w:p>
    <w:p w14:paraId="59D55E93" w14:textId="261C1314" w:rsidR="00357594" w:rsidRPr="003C03A4" w:rsidRDefault="005B0E61">
      <w:pPr>
        <w:pStyle w:val="berschrift2"/>
        <w:spacing w:line="360" w:lineRule="auto"/>
        <w:rPr>
          <w:color w:val="000000" w:themeColor="text1"/>
          <w:lang w:val="en-GB"/>
        </w:rPr>
      </w:pPr>
      <w:r w:rsidRPr="003C03A4">
        <w:rPr>
          <w:rFonts w:ascii="Arial" w:eastAsia="Times New Roman" w:hAnsi="Arial" w:cs="Arial"/>
          <w:b w:val="0"/>
          <w:bCs w:val="0"/>
          <w:color w:val="000000" w:themeColor="text1"/>
          <w:kern w:val="0"/>
          <w:sz w:val="22"/>
          <w:szCs w:val="22"/>
          <w:lang w:val="en-GB" w:eastAsia="de-DE" w:bidi="ar-SA"/>
        </w:rPr>
        <w:t xml:space="preserve">Three electronic databases (MEDLINE, EMBASE, PsycINFO) will be searched using a combination of title/abstract keywords and </w:t>
      </w:r>
      <w:proofErr w:type="spellStart"/>
      <w:r w:rsidRPr="003C03A4">
        <w:rPr>
          <w:rFonts w:ascii="Arial" w:eastAsia="Times New Roman" w:hAnsi="Arial" w:cs="Arial"/>
          <w:b w:val="0"/>
          <w:bCs w:val="0"/>
          <w:color w:val="000000" w:themeColor="text1"/>
          <w:kern w:val="0"/>
          <w:sz w:val="22"/>
          <w:szCs w:val="22"/>
          <w:lang w:val="en-GB" w:eastAsia="de-DE" w:bidi="ar-SA"/>
        </w:rPr>
        <w:t>MeSH</w:t>
      </w:r>
      <w:proofErr w:type="spellEnd"/>
      <w:r w:rsidRPr="003C03A4">
        <w:rPr>
          <w:rFonts w:ascii="Arial" w:eastAsia="Times New Roman" w:hAnsi="Arial" w:cs="Arial"/>
          <w:b w:val="0"/>
          <w:bCs w:val="0"/>
          <w:color w:val="000000" w:themeColor="text1"/>
          <w:kern w:val="0"/>
          <w:sz w:val="22"/>
          <w:szCs w:val="22"/>
          <w:lang w:val="en-GB" w:eastAsia="de-DE" w:bidi="ar-SA"/>
        </w:rPr>
        <w:t>-terms (cf. supplementary data for the Ovid Medline</w:t>
      </w:r>
      <w:hyperlink r:id="rId8">
        <w:r w:rsidRPr="003C03A4">
          <w:rPr>
            <w:rStyle w:val="Internetverknpfung"/>
            <w:rFonts w:ascii="Arial" w:eastAsia="Times New Roman" w:hAnsi="Arial" w:cs="Arial"/>
            <w:b w:val="0"/>
            <w:bCs w:val="0"/>
            <w:color w:val="000000" w:themeColor="text1"/>
            <w:kern w:val="0"/>
            <w:sz w:val="22"/>
            <w:szCs w:val="22"/>
            <w:u w:val="none"/>
            <w:lang w:val="en-GB" w:eastAsia="de-DE" w:bidi="ar-SA"/>
          </w:rPr>
          <w:t>®</w:t>
        </w:r>
      </w:hyperlink>
      <w:r w:rsidRPr="003C03A4">
        <w:rPr>
          <w:rFonts w:ascii="Arial" w:eastAsia="Times New Roman" w:hAnsi="Arial" w:cs="Arial"/>
          <w:b w:val="0"/>
          <w:bCs w:val="0"/>
          <w:color w:val="000000" w:themeColor="text1"/>
          <w:kern w:val="0"/>
          <w:sz w:val="22"/>
          <w:szCs w:val="22"/>
          <w:lang w:val="en-GB" w:eastAsia="de-DE" w:bidi="ar-SA"/>
        </w:rPr>
        <w:t xml:space="preserve"> search strategy). Since the UPDRS, a recognised and well-established instrument </w:t>
      </w:r>
      <w:r w:rsidRPr="003C03A4">
        <w:rPr>
          <w:rFonts w:ascii="Arial" w:eastAsia="Times New Roman" w:hAnsi="Arial" w:cs="Arial"/>
          <w:b w:val="0"/>
          <w:bCs w:val="0"/>
          <w:color w:val="000000" w:themeColor="text1"/>
          <w:kern w:val="0"/>
          <w:sz w:val="22"/>
          <w:szCs w:val="22"/>
          <w:lang w:val="en-GB" w:eastAsia="de-DE" w:bidi="ar-SA"/>
        </w:rPr>
        <w:lastRenderedPageBreak/>
        <w:t>serving as our primary outcome, was not introduced into neurological research until 1987</w:t>
      </w:r>
      <w:r w:rsidRPr="003C03A4">
        <w:rPr>
          <w:color w:val="000000" w:themeColor="text1"/>
        </w:rPr>
        <w:fldChar w:fldCharType="begin"/>
      </w:r>
      <w:r w:rsidRPr="003C03A4">
        <w:rPr>
          <w:rFonts w:ascii="Arial" w:eastAsia="Times New Roman" w:hAnsi="Arial" w:cs="Arial"/>
          <w:b w:val="0"/>
          <w:bCs w:val="0"/>
          <w:color w:val="000000" w:themeColor="text1"/>
          <w:kern w:val="0"/>
          <w:sz w:val="22"/>
          <w:szCs w:val="22"/>
          <w:lang w:val="en-GB" w:eastAsia="de-DE" w:bidi="ar-SA"/>
        </w:rPr>
        <w:instrText>ADDIN EN.CITE &lt;EndNote&gt;&lt;Cite&gt;&lt;Author&gt;Fahn&lt;/Author&gt;&lt;Year&gt;1987&lt;/Year&gt;&lt;RecNum&gt;19&lt;/RecNum&gt;&lt;DisplayText&gt;&lt;style face="superscript"&gt;19&lt;/style&gt;&lt;/DisplayText&gt;&lt;record&gt;&lt;rec-number&gt;19&lt;/rec-number&gt;&lt;foreign-keys&gt;&lt;key app="EN" db-id="xw9xz202k0fapdeeaev5vzastx5sefdfdwav" timestamp="1608717823"&gt;19&lt;/key&gt;&lt;/foreign-keys&gt;&lt;ref-type name="Journal Article"&gt;17&lt;/ref-type&gt;&lt;contributors&gt;&lt;authors&gt;&lt;author&gt;Fahn, S&lt;/author&gt;&lt;author&gt;Elton, RL&lt;/author&gt;&lt;/authors&gt;&lt;/contributors&gt;&lt;titles&gt;&lt;title&gt;UPDRS Program Members. Unified Parkinson’s disease rating scale&lt;/title&gt;&lt;secondary-title&gt;Recent developments in Parkinson’s disease&lt;/secondary-title&gt;&lt;/titles&gt;&lt;periodical&gt;&lt;full-title&gt;Recent developments in Parkinson’s disease&lt;/full-title&gt;&lt;/periodical&gt;&lt;pages&gt;153-163&lt;/pages&gt;&lt;volume&gt;2&lt;/volume&gt;&lt;dates&gt;&lt;year&gt;1987&lt;/year&gt;&lt;/dates&gt;&lt;urls&gt;&lt;/urls&gt;&lt;/record&gt;&lt;/Cite&gt;&lt;/EndNote&gt;</w:instrText>
      </w:r>
      <w:r w:rsidRPr="003C03A4">
        <w:rPr>
          <w:rFonts w:ascii="Arial" w:eastAsia="Times New Roman" w:hAnsi="Arial" w:cs="Arial"/>
          <w:b w:val="0"/>
          <w:bCs w:val="0"/>
          <w:color w:val="000000" w:themeColor="text1"/>
          <w:kern w:val="0"/>
          <w:sz w:val="22"/>
          <w:szCs w:val="22"/>
          <w:lang w:val="en-GB" w:eastAsia="de-DE" w:bidi="ar-SA"/>
        </w:rPr>
        <w:fldChar w:fldCharType="separate"/>
      </w:r>
      <w:r w:rsidRPr="003C03A4">
        <w:rPr>
          <w:rFonts w:ascii="Arial" w:eastAsia="Times New Roman" w:hAnsi="Arial" w:cs="Arial"/>
          <w:b w:val="0"/>
          <w:bCs w:val="0"/>
          <w:color w:val="000000" w:themeColor="text1"/>
          <w:kern w:val="0"/>
          <w:sz w:val="22"/>
          <w:szCs w:val="22"/>
          <w:vertAlign w:val="superscript"/>
          <w:lang w:val="en-GB" w:eastAsia="de-DE" w:bidi="ar-SA"/>
        </w:rPr>
        <w:t>19</w:t>
      </w:r>
      <w:r w:rsidRPr="003C03A4">
        <w:rPr>
          <w:rFonts w:ascii="Arial" w:eastAsia="Times New Roman" w:hAnsi="Arial" w:cs="Arial"/>
          <w:b w:val="0"/>
          <w:bCs w:val="0"/>
          <w:color w:val="000000" w:themeColor="text1"/>
          <w:kern w:val="0"/>
          <w:sz w:val="22"/>
          <w:szCs w:val="22"/>
          <w:lang w:val="en-GB" w:eastAsia="de-DE" w:bidi="ar-SA"/>
        </w:rPr>
        <w:fldChar w:fldCharType="end"/>
      </w:r>
      <w:r w:rsidRPr="003C03A4">
        <w:rPr>
          <w:rFonts w:ascii="Arial" w:eastAsia="Times New Roman" w:hAnsi="Arial" w:cs="Arial"/>
          <w:b w:val="0"/>
          <w:bCs w:val="0"/>
          <w:color w:val="000000" w:themeColor="text1"/>
          <w:kern w:val="0"/>
          <w:sz w:val="22"/>
          <w:szCs w:val="22"/>
          <w:lang w:val="en-GB" w:eastAsia="de-DE" w:bidi="ar-SA"/>
        </w:rPr>
        <w:t>, we will restrict our literature search to publication dates from 1987 onwards. Our search strategy includes hand-searching references and citation lists of key reviews in order to identify further original articles. Two authors will select eligible studies after independently screening titles and abstracts. Full text will be retrieved if any uncertainty about eligibility remains. If consensus about inclusion cannot be achieved, remaining uncertainties will be resolved with a third researcher via discussion. Non–English-language articles will be assessed for inclusion, and data will be extracted by a fluent speaker if relevant. According to the PRISMA guidelines, a flow diagram will be created to illustrate the selection process.</w:t>
      </w:r>
    </w:p>
    <w:p w14:paraId="699A1EFE"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Data collection process</w:t>
      </w:r>
    </w:p>
    <w:p w14:paraId="58A3DE33" w14:textId="77777777" w:rsidR="00357594" w:rsidRPr="003C03A4" w:rsidRDefault="005B0E61">
      <w:pPr>
        <w:pStyle w:val="StandardWeb"/>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For each included study, detailed information will be extracted by one author using a standardised data form covering following points:</w:t>
      </w:r>
    </w:p>
    <w:p w14:paraId="219021E5"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Study details: title, first author, publication details</w:t>
      </w:r>
    </w:p>
    <w:p w14:paraId="31712017"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Study characteristics: aim/objectives, study design, start/end date, recruitment procedure, setting, country</w:t>
      </w:r>
    </w:p>
    <w:p w14:paraId="5BE8DA49"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Eligibility criteria</w:t>
      </w:r>
    </w:p>
    <w:p w14:paraId="0F0B0AC0"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Sample characteristics</w:t>
      </w:r>
    </w:p>
    <w:p w14:paraId="35A80E44"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Comparators</w:t>
      </w:r>
    </w:p>
    <w:p w14:paraId="0B38081E"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Outcome data/results</w:t>
      </w:r>
    </w:p>
    <w:p w14:paraId="7F9C3053" w14:textId="77777777" w:rsidR="00357594" w:rsidRPr="003C03A4" w:rsidRDefault="005B0E61">
      <w:pPr>
        <w:pStyle w:val="StandardWeb"/>
        <w:numPr>
          <w:ilvl w:val="0"/>
          <w:numId w:val="1"/>
        </w:numPr>
        <w:spacing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Time to follow-up</w:t>
      </w:r>
    </w:p>
    <w:p w14:paraId="25F6E0A8" w14:textId="77777777" w:rsidR="00357594" w:rsidRPr="003C03A4" w:rsidRDefault="005B0E61">
      <w:pPr>
        <w:pStyle w:val="StandardWeb"/>
        <w:numPr>
          <w:ilvl w:val="0"/>
          <w:numId w:val="1"/>
        </w:numPr>
        <w:spacing w:after="240" w:line="360" w:lineRule="auto"/>
        <w:ind w:left="714" w:hanging="357"/>
        <w:rPr>
          <w:rFonts w:ascii="Arial" w:hAnsi="Arial" w:cs="Arial"/>
          <w:color w:val="000000" w:themeColor="text1"/>
          <w:sz w:val="22"/>
          <w:szCs w:val="22"/>
          <w:lang w:val="en-GB"/>
        </w:rPr>
      </w:pPr>
      <w:r w:rsidRPr="003C03A4">
        <w:rPr>
          <w:rFonts w:ascii="Arial" w:hAnsi="Arial" w:cs="Arial"/>
          <w:color w:val="000000" w:themeColor="text1"/>
          <w:sz w:val="22"/>
          <w:szCs w:val="22"/>
          <w:lang w:val="en-GB"/>
        </w:rPr>
        <w:t>Statistical methods.</w:t>
      </w:r>
    </w:p>
    <w:p w14:paraId="0B15544B" w14:textId="6A652973" w:rsidR="00357594" w:rsidRPr="003C03A4" w:rsidRDefault="005B0E61">
      <w:pPr>
        <w:pStyle w:val="StandardWeb"/>
        <w:spacing w:line="360" w:lineRule="auto"/>
        <w:rPr>
          <w:color w:val="000000" w:themeColor="text1"/>
          <w:lang w:val="en-GB"/>
        </w:rPr>
      </w:pPr>
      <w:r w:rsidRPr="003C03A4">
        <w:rPr>
          <w:rFonts w:ascii="Arial" w:hAnsi="Arial" w:cs="Arial"/>
          <w:color w:val="000000" w:themeColor="text1"/>
          <w:sz w:val="22"/>
          <w:szCs w:val="22"/>
          <w:lang w:val="en-GB"/>
        </w:rPr>
        <w:t xml:space="preserve">To ensure rigour, a random 10% sample of data forms will be checked by a second author. </w:t>
      </w:r>
      <w:r w:rsidR="00D40C9D" w:rsidRPr="003C03A4">
        <w:rPr>
          <w:rFonts w:ascii="Arial" w:hAnsi="Arial" w:cs="Arial"/>
          <w:color w:val="000000" w:themeColor="text1"/>
          <w:sz w:val="22"/>
          <w:szCs w:val="22"/>
          <w:lang w:val="en-GB"/>
        </w:rPr>
        <w:t xml:space="preserve">Any potential disagreement between these two review authors will be resolved through discussion with a third researcher. </w:t>
      </w:r>
      <w:r w:rsidRPr="003C03A4">
        <w:rPr>
          <w:rFonts w:ascii="Arial" w:hAnsi="Arial" w:cs="Arial"/>
          <w:color w:val="000000" w:themeColor="text1"/>
          <w:sz w:val="22"/>
          <w:szCs w:val="22"/>
          <w:lang w:val="en-GB"/>
        </w:rPr>
        <w:t>Aggregate data on pre- and post-interventional tremor severity will be extracted from publications. Measures of central tendency and dispersion measures will be calculated if not already available. Reasons for exclusion of papers after full-text review will be documented.</w:t>
      </w:r>
    </w:p>
    <w:p w14:paraId="4C4F6AC2"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Quality assessment</w:t>
      </w:r>
    </w:p>
    <w:p w14:paraId="1DBF6015" w14:textId="77777777" w:rsidR="00357594" w:rsidRPr="003C03A4" w:rsidRDefault="005B0E61">
      <w:pPr>
        <w:spacing w:line="360" w:lineRule="auto"/>
        <w:rPr>
          <w:color w:val="000000" w:themeColor="text1"/>
          <w:lang w:val="en-GB"/>
        </w:rPr>
      </w:pPr>
      <w:r w:rsidRPr="003C03A4">
        <w:rPr>
          <w:rFonts w:ascii="Arial" w:hAnsi="Arial" w:cs="Arial"/>
          <w:color w:val="000000" w:themeColor="text1"/>
          <w:sz w:val="22"/>
          <w:szCs w:val="22"/>
          <w:lang w:val="en-GB"/>
        </w:rPr>
        <w:t xml:space="preserve">By including a multitude of study designs beyond randomized controlled trials, we hope to identify a broad spectrum of interventions, which will certainly need to be critically examined and discussed from a quality perspective. Methodological quality will be appraised using </w:t>
      </w:r>
      <w:r w:rsidRPr="003C03A4">
        <w:rPr>
          <w:rFonts w:ascii="Arial" w:hAnsi="Arial" w:cs="Arial"/>
          <w:color w:val="000000" w:themeColor="text1"/>
          <w:sz w:val="22"/>
          <w:lang w:val="en-GB"/>
        </w:rPr>
        <w:t xml:space="preserve">the </w:t>
      </w:r>
      <w:proofErr w:type="spellStart"/>
      <w:r w:rsidRPr="003C03A4">
        <w:rPr>
          <w:rFonts w:ascii="Arial" w:hAnsi="Arial" w:cs="Arial"/>
          <w:color w:val="000000" w:themeColor="text1"/>
          <w:sz w:val="22"/>
          <w:lang w:val="en-GB"/>
        </w:rPr>
        <w:t>QualSyst</w:t>
      </w:r>
      <w:proofErr w:type="spellEnd"/>
      <w:r w:rsidRPr="003C03A4">
        <w:rPr>
          <w:rFonts w:ascii="Arial" w:hAnsi="Arial" w:cs="Arial"/>
          <w:color w:val="000000" w:themeColor="text1"/>
          <w:sz w:val="22"/>
          <w:lang w:val="en-GB"/>
        </w:rPr>
        <w:t xml:space="preserve"> tool</w:t>
      </w:r>
      <w:r w:rsidRPr="003C03A4">
        <w:rPr>
          <w:rFonts w:ascii="Arial" w:hAnsi="Arial" w:cs="Arial"/>
          <w:i/>
          <w:color w:val="000000" w:themeColor="text1"/>
          <w:sz w:val="22"/>
          <w:lang w:val="en-GB"/>
        </w:rPr>
        <w:t xml:space="preserve"> (Standard Quality Assessment Criteria for Evaluating Primary Research Papers </w:t>
      </w:r>
      <w:r w:rsidRPr="003C03A4">
        <w:rPr>
          <w:rFonts w:ascii="Arial" w:hAnsi="Arial" w:cs="Arial"/>
          <w:i/>
          <w:color w:val="000000" w:themeColor="text1"/>
          <w:sz w:val="22"/>
          <w:lang w:val="en-GB"/>
        </w:rPr>
        <w:lastRenderedPageBreak/>
        <w:t xml:space="preserve">from a Variety of Fields), </w:t>
      </w:r>
      <w:r w:rsidRPr="003C03A4">
        <w:rPr>
          <w:rFonts w:ascii="Arial" w:hAnsi="Arial" w:cs="Arial"/>
          <w:color w:val="000000" w:themeColor="text1"/>
          <w:sz w:val="22"/>
          <w:lang w:val="en-GB"/>
        </w:rPr>
        <w:t>a validated tool designed to systematically assess quality of research in a variety of study designs</w:t>
      </w:r>
      <w:r w:rsidRPr="003C03A4">
        <w:rPr>
          <w:color w:val="000000" w:themeColor="text1"/>
        </w:rPr>
        <w:fldChar w:fldCharType="begin"/>
      </w:r>
      <w:r w:rsidRPr="003C03A4">
        <w:rPr>
          <w:rFonts w:ascii="Arial" w:hAnsi="Arial" w:cs="Arial"/>
          <w:color w:val="000000" w:themeColor="text1"/>
          <w:sz w:val="22"/>
          <w:lang w:val="en-GB"/>
        </w:rPr>
        <w:instrText>ADDIN EN.CITE &lt;EndNote&gt;&lt;Cite&gt;&lt;Author&gt;Kmet&lt;/Author&gt;&lt;Year&gt;2004&lt;/Year&gt;&lt;RecNum&gt;12&lt;/RecNum&gt;&lt;DisplayText&gt;&lt;style face="superscript"&gt;20&lt;/style&gt;&lt;/DisplayText&gt;&lt;record&gt;&lt;rec-number&gt;12&lt;/rec-number&gt;&lt;foreign-keys&gt;&lt;key app="EN" db-id="xw9xz202k0fapdeeaev5vzastx5sefdfdwav" timestamp="1605251240"&gt;12&lt;/key&gt;&lt;/foreign-keys&gt;&lt;ref-type name="Web Page"&gt;12&lt;/ref-type&gt;&lt;contributors&gt;&lt;authors&gt;&lt;author&gt;Kmet, Leanne M&lt;/author&gt;&lt;author&gt;Cook, Linda S&lt;/author&gt;&lt;author&gt;Lee, Robert C&lt;/author&gt;&lt;/authors&gt;&lt;secondary-authors&gt;&lt;author&gt;Alberta Heritage Foundation for Medical Research,&lt;/author&gt;&lt;/secondary-authors&gt;&lt;/contributors&gt;&lt;titles&gt;&lt;title&gt;Standard quality assessment criteria for evaluating primary research papers from a variety of fields&lt;/title&gt;&lt;/titles&gt;&lt;dates&gt;&lt;year&gt;2004&lt;/year&gt;&lt;/dates&gt;&lt;pub-location&gt;Edmonton, Alberta, Canada&lt;/pub-location&gt;&lt;urls&gt;&lt;related-urls&gt;&lt;url&gt;https://era.library.ualberta.ca/items/48b9b989-c221-4df6-9e35-af782082280e/view/a1cffdde-243e-41c3-be98-885f6d4dcb29/standard_quality_assessment_criteria_for_evaluating_primary_research_papers_from_a_variety_of_fields.pdf&lt;/url&gt;&lt;/related-urls&gt;&lt;/urls&gt;&lt;access-date&gt;26/03/2021&lt;/access-date&gt;&lt;/record&gt;&lt;/Cite&gt;&lt;/EndNote&gt;</w:instrText>
      </w:r>
      <w:r w:rsidRPr="003C03A4">
        <w:rPr>
          <w:rFonts w:ascii="Arial" w:hAnsi="Arial" w:cs="Arial"/>
          <w:color w:val="000000" w:themeColor="text1"/>
          <w:sz w:val="22"/>
          <w:lang w:val="en-GB"/>
        </w:rPr>
        <w:fldChar w:fldCharType="separate"/>
      </w:r>
      <w:r w:rsidRPr="003C03A4">
        <w:rPr>
          <w:rFonts w:ascii="Arial" w:hAnsi="Arial" w:cs="Arial"/>
          <w:color w:val="000000" w:themeColor="text1"/>
          <w:sz w:val="22"/>
          <w:vertAlign w:val="superscript"/>
          <w:lang w:val="en-GB"/>
        </w:rPr>
        <w:t>20</w:t>
      </w:r>
      <w:r w:rsidRPr="003C03A4">
        <w:rPr>
          <w:rFonts w:ascii="Arial" w:hAnsi="Arial" w:cs="Arial"/>
          <w:color w:val="000000" w:themeColor="text1"/>
          <w:sz w:val="22"/>
          <w:lang w:val="en-GB"/>
        </w:rPr>
        <w:fldChar w:fldCharType="end"/>
      </w:r>
      <w:r w:rsidRPr="003C03A4">
        <w:rPr>
          <w:color w:val="000000" w:themeColor="text1"/>
          <w:lang w:val="en-US"/>
        </w:rPr>
        <w:t>.</w:t>
      </w:r>
      <w:r w:rsidRPr="003C03A4">
        <w:rPr>
          <w:rFonts w:ascii="Arial" w:hAnsi="Arial" w:cs="Arial"/>
          <w:color w:val="000000" w:themeColor="text1"/>
          <w:sz w:val="22"/>
          <w:lang w:val="en-GB"/>
        </w:rPr>
        <w:t xml:space="preserve"> On a checklist with 14 items (</w:t>
      </w:r>
      <w:r w:rsidRPr="003C03A4">
        <w:rPr>
          <w:rFonts w:ascii="Arial" w:hAnsi="Arial" w:cs="Arial"/>
          <w:i/>
          <w:color w:val="000000" w:themeColor="text1"/>
          <w:sz w:val="22"/>
          <w:szCs w:val="22"/>
          <w:lang w:val="en-GB"/>
        </w:rPr>
        <w:t>checklist for assessing the quality of quantitative studies</w:t>
      </w:r>
      <w:r w:rsidRPr="003C03A4">
        <w:rPr>
          <w:rFonts w:ascii="Arial" w:hAnsi="Arial" w:cs="Arial"/>
          <w:color w:val="000000" w:themeColor="text1"/>
          <w:sz w:val="22"/>
          <w:szCs w:val="22"/>
          <w:lang w:val="en-GB"/>
        </w:rPr>
        <w:t xml:space="preserve">) scores up to 28 points can be obtained. </w:t>
      </w:r>
      <w:r w:rsidRPr="003C03A4">
        <w:rPr>
          <w:rFonts w:ascii="Arial" w:eastAsia="Times New Roman" w:hAnsi="Arial" w:cs="Arial"/>
          <w:color w:val="000000" w:themeColor="text1"/>
          <w:kern w:val="0"/>
          <w:sz w:val="22"/>
          <w:szCs w:val="22"/>
          <w:lang w:val="en-GB" w:eastAsia="de-DE" w:bidi="ar-SA"/>
        </w:rPr>
        <w:t>A second author will assess a random 10% sample. Scores diverging by &gt;10% will be discussed within the research team</w:t>
      </w:r>
      <w:r w:rsidRPr="003C03A4">
        <w:rPr>
          <w:rFonts w:ascii="Arial" w:hAnsi="Arial" w:cs="Arial"/>
          <w:color w:val="000000" w:themeColor="text1"/>
          <w:sz w:val="22"/>
          <w:szCs w:val="22"/>
          <w:lang w:val="en-GB"/>
        </w:rPr>
        <w:t xml:space="preserve"> until consensus is reached</w:t>
      </w:r>
      <w:r w:rsidRPr="003C03A4">
        <w:rPr>
          <w:rFonts w:ascii="Arial" w:hAnsi="Arial" w:cs="Arial"/>
          <w:color w:val="000000" w:themeColor="text1"/>
          <w:sz w:val="20"/>
          <w:szCs w:val="20"/>
          <w:lang w:val="en-GB"/>
        </w:rPr>
        <w:t>.</w:t>
      </w:r>
    </w:p>
    <w:p w14:paraId="51D5C3AB" w14:textId="77777777" w:rsidR="00357594" w:rsidRPr="003C03A4" w:rsidRDefault="005B0E61">
      <w:pPr>
        <w:pStyle w:val="berschrift3"/>
        <w:rPr>
          <w:rStyle w:val="berschrift2Zchn"/>
          <w:b/>
          <w:bCs/>
          <w:color w:val="000000" w:themeColor="text1"/>
          <w:lang w:val="en-US"/>
        </w:rPr>
      </w:pPr>
      <w:r w:rsidRPr="003C03A4">
        <w:rPr>
          <w:rStyle w:val="berschrift2Zchn"/>
          <w:b/>
          <w:bCs/>
          <w:color w:val="000000" w:themeColor="text1"/>
          <w:lang w:val="en-US"/>
        </w:rPr>
        <w:t>Measures of treatment effect and synthesis of results</w:t>
      </w:r>
    </w:p>
    <w:p w14:paraId="1C42049A" w14:textId="72B47840" w:rsidR="00B43CEF" w:rsidRPr="003C03A4" w:rsidRDefault="005B0E61" w:rsidP="00B43CEF">
      <w:pPr>
        <w:pStyle w:val="StandardWeb"/>
        <w:spacing w:after="240" w:line="360" w:lineRule="auto"/>
        <w:rPr>
          <w:rFonts w:ascii="Arial" w:hAnsi="Arial" w:cs="Arial"/>
          <w:color w:val="000000" w:themeColor="text1"/>
          <w:sz w:val="22"/>
          <w:szCs w:val="22"/>
          <w:lang w:val="en-GB"/>
        </w:rPr>
      </w:pPr>
      <w:r w:rsidRPr="003C03A4">
        <w:rPr>
          <w:rFonts w:ascii="Arial" w:hAnsi="Arial" w:cs="Arial"/>
          <w:color w:val="000000" w:themeColor="text1"/>
          <w:sz w:val="22"/>
          <w:szCs w:val="22"/>
          <w:lang w:val="en-GB"/>
        </w:rPr>
        <w:t>For all available results, central tendency along with dispersion measurements will be provided for all tested groups pre- and post-intervention. In case of insufficient data provided, data extraction method will be contemplated</w:t>
      </w:r>
      <w:r w:rsidR="000D0BA7" w:rsidRPr="003C03A4">
        <w:rPr>
          <w:rFonts w:ascii="Arial" w:hAnsi="Arial" w:cs="Arial"/>
          <w:color w:val="000000" w:themeColor="text1"/>
          <w:vertAlign w:val="superscript"/>
          <w:lang w:val="en-US"/>
        </w:rPr>
        <w:t>21</w:t>
      </w:r>
      <w:r w:rsidRPr="003C03A4">
        <w:rPr>
          <w:rFonts w:ascii="Arial" w:hAnsi="Arial" w:cs="Arial"/>
          <w:color w:val="000000" w:themeColor="text1"/>
          <w:sz w:val="22"/>
          <w:szCs w:val="22"/>
          <w:lang w:val="en-GB"/>
        </w:rPr>
        <w:t xml:space="preserve"> or authors will be contacted directly. Whenever possible, standardised mean value differences will be estimated using Hedge’s g, in view of assumed heterogeneous results and according to its advantages for small sample sizes</w:t>
      </w:r>
      <w:r w:rsidRPr="003C03A4">
        <w:rPr>
          <w:color w:val="000000" w:themeColor="text1"/>
        </w:rPr>
        <w:fldChar w:fldCharType="begin"/>
      </w:r>
      <w:r w:rsidRPr="003C03A4">
        <w:rPr>
          <w:rFonts w:ascii="Arial" w:hAnsi="Arial" w:cs="Arial"/>
          <w:color w:val="000000" w:themeColor="text1"/>
          <w:sz w:val="22"/>
          <w:szCs w:val="22"/>
          <w:lang w:val="en-GB"/>
        </w:rPr>
        <w:instrText>ADDIN EN.CITE &lt;EndNote&gt;&lt;Cite&gt;&lt;Author&gt;Ellis&lt;/Author&gt;&lt;Year&gt;2010&lt;/Year&gt;&lt;RecNum&gt;17&lt;/RecNum&gt;&lt;DisplayText&gt;&lt;style face="superscript"&gt;22&lt;/style&gt;&lt;/DisplayText&gt;&lt;record&gt;&lt;rec-number&gt;17&lt;/rec-number&gt;&lt;foreign-keys&gt;&lt;key app="EN" db-id="xw9xz202k0fapdeeaev5vzastx5sefdfdwav" timestamp="1605860962"&gt;17&lt;/key&gt;&lt;/foreign-keys&gt;&lt;ref-type name="Book"&gt;6&lt;/ref-type&gt;&lt;contributors&gt;&lt;authors&gt;&lt;author&gt;Ellis, Paul D&lt;/author&gt;&lt;/authors&gt;&lt;/contributors&gt;&lt;titles&gt;&lt;title&gt;The essential guide to effect sizes: Statistical power, meta-analysis, and the interpretation of research results&lt;/title&gt;&lt;/titles&gt;&lt;dates&gt;&lt;year&gt;2010&lt;/year&gt;&lt;/dates&gt;&lt;publisher&gt;Cambridge University Press&lt;/publisher&gt;&lt;isbn&gt;1139488155&lt;/isbn&gt;&lt;urls&gt;&lt;/urls&gt;&lt;/record&gt;&lt;/Cite&gt;&lt;/EndNote&gt;</w:instrText>
      </w:r>
      <w:r w:rsidRPr="003C03A4">
        <w:rPr>
          <w:rFonts w:ascii="Arial" w:hAnsi="Arial" w:cs="Arial"/>
          <w:color w:val="000000" w:themeColor="text1"/>
          <w:sz w:val="22"/>
          <w:szCs w:val="22"/>
          <w:lang w:val="en-GB"/>
        </w:rPr>
        <w:fldChar w:fldCharType="separate"/>
      </w:r>
      <w:r w:rsidRPr="003C03A4">
        <w:rPr>
          <w:rFonts w:ascii="Arial" w:hAnsi="Arial" w:cs="Arial"/>
          <w:color w:val="000000" w:themeColor="text1"/>
          <w:sz w:val="22"/>
          <w:szCs w:val="22"/>
          <w:vertAlign w:val="superscript"/>
          <w:lang w:val="en-GB"/>
        </w:rPr>
        <w:t>22</w:t>
      </w:r>
      <w:r w:rsidRPr="003C03A4">
        <w:rPr>
          <w:rFonts w:ascii="Arial" w:hAnsi="Arial" w:cs="Arial"/>
          <w:color w:val="000000" w:themeColor="text1"/>
          <w:sz w:val="22"/>
          <w:szCs w:val="22"/>
          <w:lang w:val="en-GB"/>
        </w:rPr>
        <w:fldChar w:fldCharType="end"/>
      </w:r>
      <w:r w:rsidRPr="003C03A4">
        <w:rPr>
          <w:rFonts w:ascii="Arial" w:hAnsi="Arial" w:cs="Arial"/>
          <w:color w:val="000000" w:themeColor="text1"/>
          <w:sz w:val="22"/>
          <w:szCs w:val="22"/>
          <w:lang w:val="en-GB"/>
        </w:rPr>
        <w:t xml:space="preserve">. Furthermore, random effects meta-analysis will be applied when possible as well as sensitivity analyses to explore heterogeneity. If possible specific effects for gender and age will be determined. We will provide a narrative synthesis of results structured by intervention type. Forest plots will serve for better visualisation. </w:t>
      </w:r>
      <w:proofErr w:type="spellStart"/>
      <w:r w:rsidRPr="003C03A4">
        <w:rPr>
          <w:rFonts w:ascii="Arial" w:hAnsi="Arial" w:cs="Arial"/>
          <w:color w:val="000000" w:themeColor="text1"/>
          <w:sz w:val="22"/>
          <w:szCs w:val="22"/>
          <w:lang w:val="en-GB"/>
        </w:rPr>
        <w:t>Prevalences</w:t>
      </w:r>
      <w:proofErr w:type="spellEnd"/>
      <w:r w:rsidRPr="003C03A4">
        <w:rPr>
          <w:rFonts w:ascii="Arial" w:hAnsi="Arial" w:cs="Arial"/>
          <w:color w:val="000000" w:themeColor="text1"/>
          <w:sz w:val="22"/>
          <w:szCs w:val="22"/>
          <w:lang w:val="en-GB"/>
        </w:rPr>
        <w:t xml:space="preserve"> of adverse events shall be summarised descriptively. Analogous to continuous data, random-effects models are assumed for non-continuous variables. In these cases, odds ratios will be determined where possible and weighted according to the sample sizes to estimate effects. Results will further be discussed in the context of quality assessment and study </w:t>
      </w:r>
      <w:r w:rsidRPr="003C03A4">
        <w:rPr>
          <w:rFonts w:ascii="Arial" w:eastAsia="Noto Sans CJK SC" w:hAnsi="Arial" w:cs="Arial"/>
          <w:color w:val="000000" w:themeColor="text1"/>
          <w:kern w:val="2"/>
          <w:sz w:val="22"/>
          <w:szCs w:val="22"/>
          <w:lang w:val="en-GB" w:eastAsia="zh-CN" w:bidi="hi-IN"/>
        </w:rPr>
        <w:t>design.</w:t>
      </w:r>
    </w:p>
    <w:p w14:paraId="156C3D46" w14:textId="77777777" w:rsidR="00B43CEF" w:rsidRPr="003C03A4" w:rsidRDefault="00B43CEF">
      <w:pPr>
        <w:pStyle w:val="StandardWeb"/>
        <w:spacing w:line="360" w:lineRule="auto"/>
        <w:rPr>
          <w:rStyle w:val="berschrift2Zchn"/>
          <w:rFonts w:eastAsia="Noto Sans CJK SC"/>
          <w:color w:val="000000" w:themeColor="text1"/>
          <w:kern w:val="2"/>
          <w:lang w:val="en-US" w:eastAsia="zh-CN" w:bidi="hi-IN"/>
        </w:rPr>
      </w:pPr>
      <w:r w:rsidRPr="003C03A4">
        <w:rPr>
          <w:rStyle w:val="berschrift2Zchn"/>
          <w:rFonts w:eastAsia="Noto Sans CJK SC"/>
          <w:color w:val="000000" w:themeColor="text1"/>
          <w:kern w:val="2"/>
          <w:lang w:val="en-US" w:eastAsia="zh-CN" w:bidi="hi-IN"/>
        </w:rPr>
        <w:t>Patient and public involvement</w:t>
      </w:r>
    </w:p>
    <w:p w14:paraId="10C06040" w14:textId="7C1102D4" w:rsidR="00357594" w:rsidRPr="003C03A4" w:rsidRDefault="00B43CEF">
      <w:pPr>
        <w:pStyle w:val="StandardWeb"/>
        <w:spacing w:line="360" w:lineRule="auto"/>
        <w:rPr>
          <w:color w:val="000000" w:themeColor="text1"/>
          <w:lang w:val="en-GB"/>
        </w:rPr>
      </w:pPr>
      <w:r w:rsidRPr="003C03A4">
        <w:rPr>
          <w:rFonts w:ascii="Arial" w:hAnsi="Arial" w:cs="Arial"/>
          <w:color w:val="000000" w:themeColor="text1"/>
          <w:sz w:val="22"/>
          <w:szCs w:val="22"/>
          <w:lang w:val="en-GB"/>
        </w:rPr>
        <w:t>Patient</w:t>
      </w:r>
      <w:r w:rsidR="003F39B6" w:rsidRPr="003C03A4">
        <w:rPr>
          <w:rFonts w:ascii="Arial" w:hAnsi="Arial" w:cs="Arial"/>
          <w:color w:val="000000" w:themeColor="text1"/>
          <w:sz w:val="22"/>
          <w:szCs w:val="22"/>
          <w:lang w:val="en-GB"/>
        </w:rPr>
        <w:t>s</w:t>
      </w:r>
      <w:r w:rsidRPr="003C03A4">
        <w:rPr>
          <w:rFonts w:ascii="Arial" w:hAnsi="Arial" w:cs="Arial"/>
          <w:color w:val="000000" w:themeColor="text1"/>
          <w:sz w:val="22"/>
          <w:szCs w:val="22"/>
          <w:lang w:val="en-GB"/>
        </w:rPr>
        <w:t xml:space="preserve"> or public were </w:t>
      </w:r>
      <w:r w:rsidR="00D40C9D" w:rsidRPr="003C03A4">
        <w:rPr>
          <w:rFonts w:ascii="Arial" w:hAnsi="Arial" w:cs="Arial"/>
          <w:color w:val="000000" w:themeColor="text1"/>
          <w:sz w:val="22"/>
          <w:szCs w:val="22"/>
          <w:lang w:val="en-GB"/>
        </w:rPr>
        <w:t>not</w:t>
      </w:r>
      <w:r w:rsidRPr="003C03A4">
        <w:rPr>
          <w:rFonts w:ascii="Arial" w:hAnsi="Arial" w:cs="Arial"/>
          <w:color w:val="000000" w:themeColor="text1"/>
          <w:sz w:val="22"/>
          <w:szCs w:val="22"/>
          <w:lang w:val="en-GB"/>
        </w:rPr>
        <w:t xml:space="preserve"> involved in the development of the research protocol.</w:t>
      </w:r>
      <w:r w:rsidR="005B0E61" w:rsidRPr="003C03A4">
        <w:rPr>
          <w:color w:val="000000" w:themeColor="text1"/>
          <w:lang w:val="en-US"/>
        </w:rPr>
        <w:br w:type="page"/>
      </w:r>
    </w:p>
    <w:p w14:paraId="3F3924A8" w14:textId="77777777" w:rsidR="00357594" w:rsidRPr="003C03A4" w:rsidRDefault="005B0E61">
      <w:pPr>
        <w:pStyle w:val="berschrift1"/>
        <w:rPr>
          <w:color w:val="000000" w:themeColor="text1"/>
          <w:lang w:val="en-GB"/>
        </w:rPr>
      </w:pPr>
      <w:r w:rsidRPr="003C03A4">
        <w:rPr>
          <w:color w:val="000000" w:themeColor="text1"/>
          <w:lang w:val="en-GB"/>
        </w:rPr>
        <w:lastRenderedPageBreak/>
        <w:t>Ethics and dissemination</w:t>
      </w:r>
    </w:p>
    <w:p w14:paraId="0E401DB9" w14:textId="77777777" w:rsidR="00357594" w:rsidRPr="003C03A4" w:rsidRDefault="005B0E61">
      <w:pPr>
        <w:spacing w:line="360" w:lineRule="auto"/>
        <w:rPr>
          <w:color w:val="000000" w:themeColor="text1"/>
          <w:lang w:val="en-GB"/>
        </w:rPr>
      </w:pPr>
      <w:r w:rsidRPr="003C03A4">
        <w:rPr>
          <w:rFonts w:ascii="Arial" w:eastAsia="Times New Roman" w:hAnsi="Arial" w:cs="Arial"/>
          <w:color w:val="000000" w:themeColor="text1"/>
          <w:kern w:val="0"/>
          <w:sz w:val="22"/>
          <w:szCs w:val="22"/>
          <w:lang w:val="en-GB" w:eastAsia="de-DE" w:bidi="ar-SA"/>
        </w:rPr>
        <w:t>This systematic review and meta-analysis aim at critically appraising peer-reviewed literature on the efficacy/effectiveness and safety of non-</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interventions for the treatment of </w:t>
      </w:r>
      <w:proofErr w:type="spellStart"/>
      <w:r w:rsidRPr="003C03A4">
        <w:rPr>
          <w:rFonts w:ascii="Arial" w:eastAsia="Times New Roman" w:hAnsi="Arial" w:cs="Arial"/>
          <w:color w:val="000000" w:themeColor="text1"/>
          <w:kern w:val="0"/>
          <w:sz w:val="22"/>
          <w:szCs w:val="22"/>
          <w:lang w:val="en-GB" w:eastAsia="de-DE" w:bidi="ar-SA"/>
        </w:rPr>
        <w:t>iPS</w:t>
      </w:r>
      <w:proofErr w:type="spellEnd"/>
      <w:r w:rsidRPr="003C03A4">
        <w:rPr>
          <w:rFonts w:ascii="Arial" w:eastAsia="Times New Roman" w:hAnsi="Arial" w:cs="Arial"/>
          <w:color w:val="000000" w:themeColor="text1"/>
          <w:kern w:val="0"/>
          <w:sz w:val="22"/>
          <w:szCs w:val="22"/>
          <w:lang w:val="en-GB" w:eastAsia="de-DE" w:bidi="ar-SA"/>
        </w:rPr>
        <w:t xml:space="preserve">-patients’ tremor. Despite being a hallmark symptom of Parkinson-syndromes, tremor amelioration remains among the most challenging tasks. Regardless of effective </w:t>
      </w:r>
      <w:proofErr w:type="spellStart"/>
      <w:r w:rsidRPr="003C03A4">
        <w:rPr>
          <w:rFonts w:ascii="Arial" w:eastAsia="Times New Roman" w:hAnsi="Arial" w:cs="Arial"/>
          <w:color w:val="000000" w:themeColor="text1"/>
          <w:kern w:val="0"/>
          <w:sz w:val="22"/>
          <w:szCs w:val="22"/>
          <w:lang w:val="en-GB" w:eastAsia="de-DE" w:bidi="ar-SA"/>
        </w:rPr>
        <w:t>lesional</w:t>
      </w:r>
      <w:proofErr w:type="spellEnd"/>
      <w:r w:rsidRPr="003C03A4">
        <w:rPr>
          <w:rFonts w:ascii="Arial" w:eastAsia="Times New Roman" w:hAnsi="Arial" w:cs="Arial"/>
          <w:color w:val="000000" w:themeColor="text1"/>
          <w:kern w:val="0"/>
          <w:sz w:val="22"/>
          <w:szCs w:val="22"/>
          <w:lang w:val="en-GB" w:eastAsia="de-DE" w:bidi="ar-SA"/>
        </w:rPr>
        <w:t xml:space="preserve"> approaches, we consider it imperative to analyse the available data to inform healthcare practitioners on alternative, beneficial and safe treatment options. Results of this work should hopefully help to draw conclusions to ultimately improve patient care and reveal ideas for future work. We aim to disseminate results of our investigation in a peer-reviewed journal in order to make our implications publicly available. To increase transparency, we will present the data extracted from the original studies in a table format. The registration of our study protocol with PROSPERO as well as the present publication demonstrate our commitment to provide detailed and candid information about the different phases of our research project. As our work is based on published articles, this research is exempt from ethics approval.</w:t>
      </w:r>
      <w:r w:rsidRPr="003C03A4">
        <w:rPr>
          <w:color w:val="000000" w:themeColor="text1"/>
          <w:lang w:val="en-US"/>
        </w:rPr>
        <w:br w:type="page"/>
      </w:r>
    </w:p>
    <w:p w14:paraId="4CC0E9C5" w14:textId="77777777" w:rsidR="00357594" w:rsidRPr="003C03A4" w:rsidRDefault="005B0E61">
      <w:pPr>
        <w:pStyle w:val="berschrift1"/>
        <w:rPr>
          <w:color w:val="000000" w:themeColor="text1"/>
          <w:lang w:val="en-GB"/>
        </w:rPr>
      </w:pPr>
      <w:r w:rsidRPr="003C03A4">
        <w:rPr>
          <w:color w:val="000000" w:themeColor="text1"/>
          <w:lang w:val="en-GB"/>
        </w:rPr>
        <w:lastRenderedPageBreak/>
        <w:t>Authors’ contributions</w:t>
      </w:r>
    </w:p>
    <w:p w14:paraId="1FD500D0" w14:textId="428515C0" w:rsidR="00357594" w:rsidRPr="003C03A4" w:rsidRDefault="005B0E61">
      <w:pPr>
        <w:pStyle w:val="berschrift2"/>
        <w:spacing w:line="360" w:lineRule="auto"/>
        <w:rPr>
          <w:color w:val="000000" w:themeColor="text1"/>
          <w:lang w:val="en-GB"/>
        </w:rPr>
      </w:pPr>
      <w:r w:rsidRPr="003C03A4">
        <w:rPr>
          <w:rFonts w:ascii="Arial" w:eastAsia="Times New Roman" w:hAnsi="Arial" w:cs="Arial"/>
          <w:b w:val="0"/>
          <w:bCs w:val="0"/>
          <w:color w:val="000000" w:themeColor="text1"/>
          <w:kern w:val="0"/>
          <w:sz w:val="22"/>
          <w:szCs w:val="22"/>
          <w:lang w:val="en-GB" w:eastAsia="de-DE" w:bidi="ar-SA"/>
        </w:rPr>
        <w:t xml:space="preserve">A.P. and D.P. are responsible for the conception of the systematic review. </w:t>
      </w:r>
      <w:r w:rsidR="002A6F78" w:rsidRPr="003C03A4">
        <w:rPr>
          <w:rFonts w:ascii="Arial" w:eastAsia="Times New Roman" w:hAnsi="Arial" w:cs="Arial"/>
          <w:b w:val="0"/>
          <w:bCs w:val="0"/>
          <w:color w:val="000000" w:themeColor="text1"/>
          <w:kern w:val="0"/>
          <w:sz w:val="22"/>
          <w:szCs w:val="22"/>
          <w:lang w:val="en-GB" w:eastAsia="de-DE" w:bidi="ar-SA"/>
        </w:rPr>
        <w:t>A.P., D.P. and F.M.</w:t>
      </w:r>
      <w:r w:rsidRPr="003C03A4">
        <w:rPr>
          <w:rFonts w:ascii="Arial" w:eastAsia="Times New Roman" w:hAnsi="Arial" w:cs="Arial"/>
          <w:b w:val="0"/>
          <w:bCs w:val="0"/>
          <w:color w:val="000000" w:themeColor="text1"/>
          <w:kern w:val="0"/>
          <w:sz w:val="22"/>
          <w:szCs w:val="22"/>
          <w:lang w:val="en-GB" w:eastAsia="de-DE" w:bidi="ar-SA"/>
        </w:rPr>
        <w:t xml:space="preserve"> were involved in writing the study protocol.</w:t>
      </w:r>
    </w:p>
    <w:p w14:paraId="498CE1A9" w14:textId="77777777" w:rsidR="00357594" w:rsidRPr="003C03A4" w:rsidRDefault="005B0E61">
      <w:pPr>
        <w:pStyle w:val="berschrift1"/>
        <w:rPr>
          <w:color w:val="000000" w:themeColor="text1"/>
          <w:lang w:val="en-GB"/>
        </w:rPr>
      </w:pPr>
      <w:r w:rsidRPr="003C03A4">
        <w:rPr>
          <w:color w:val="000000" w:themeColor="text1"/>
          <w:lang w:val="en-GB"/>
        </w:rPr>
        <w:t>Funding statement</w:t>
      </w:r>
    </w:p>
    <w:p w14:paraId="3CB9EFC7" w14:textId="77777777" w:rsidR="00357594" w:rsidRPr="003C03A4" w:rsidRDefault="005B0E61">
      <w:pPr>
        <w:pStyle w:val="berschrift2"/>
        <w:spacing w:line="360" w:lineRule="auto"/>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This research received no specific grant from any funding agency in the public, commercial or not-for-profit sectors.</w:t>
      </w:r>
    </w:p>
    <w:p w14:paraId="443087E6" w14:textId="77777777" w:rsidR="00357594" w:rsidRPr="003C03A4" w:rsidRDefault="005B0E61">
      <w:pPr>
        <w:pStyle w:val="berschrift1"/>
        <w:rPr>
          <w:color w:val="000000" w:themeColor="text1"/>
          <w:lang w:val="en-GB"/>
        </w:rPr>
      </w:pPr>
      <w:r w:rsidRPr="003C03A4">
        <w:rPr>
          <w:color w:val="000000" w:themeColor="text1"/>
          <w:lang w:val="en-GB"/>
        </w:rPr>
        <w:t xml:space="preserve">Competing </w:t>
      </w:r>
      <w:proofErr w:type="gramStart"/>
      <w:r w:rsidRPr="003C03A4">
        <w:rPr>
          <w:color w:val="000000" w:themeColor="text1"/>
          <w:lang w:val="en-GB"/>
        </w:rPr>
        <w:t>interests</w:t>
      </w:r>
      <w:proofErr w:type="gramEnd"/>
      <w:r w:rsidRPr="003C03A4">
        <w:rPr>
          <w:color w:val="000000" w:themeColor="text1"/>
          <w:lang w:val="en-GB"/>
        </w:rPr>
        <w:t xml:space="preserve"> statement</w:t>
      </w:r>
    </w:p>
    <w:p w14:paraId="14DA5DE5" w14:textId="77777777" w:rsidR="00357594" w:rsidRPr="003C03A4" w:rsidRDefault="005B0E61">
      <w:pPr>
        <w:pStyle w:val="berschrift2"/>
        <w:spacing w:line="360" w:lineRule="auto"/>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D.P. received payments as a consultant for Boston Scientific Corp. and honoraria for speaking at symposia organised by Boston Scientific Corp.</w:t>
      </w:r>
    </w:p>
    <w:p w14:paraId="1850DDC8" w14:textId="77777777" w:rsidR="00357594" w:rsidRPr="003C03A4" w:rsidRDefault="005B0E61">
      <w:pPr>
        <w:jc w:val="left"/>
        <w:textAlignment w:val="auto"/>
        <w:rPr>
          <w:rFonts w:ascii="Liberation Sans" w:hAnsi="Liberation Sans"/>
          <w:b/>
          <w:bCs/>
          <w:color w:val="000000" w:themeColor="text1"/>
          <w:sz w:val="28"/>
          <w:szCs w:val="28"/>
          <w:lang w:val="en-GB"/>
        </w:rPr>
      </w:pPr>
      <w:r w:rsidRPr="003C03A4">
        <w:rPr>
          <w:color w:val="000000" w:themeColor="text1"/>
          <w:lang w:val="en-US"/>
        </w:rPr>
        <w:br w:type="page"/>
      </w:r>
    </w:p>
    <w:p w14:paraId="7158EEFC" w14:textId="77777777" w:rsidR="00357594" w:rsidRPr="003C03A4" w:rsidRDefault="005B0E61">
      <w:pPr>
        <w:pStyle w:val="berschrift1"/>
        <w:rPr>
          <w:color w:val="000000" w:themeColor="text1"/>
          <w:lang w:val="en-GB"/>
        </w:rPr>
      </w:pPr>
      <w:r w:rsidRPr="003C03A4">
        <w:rPr>
          <w:color w:val="000000" w:themeColor="text1"/>
          <w:lang w:val="en-GB"/>
        </w:rPr>
        <w:lastRenderedPageBreak/>
        <w:t>References</w:t>
      </w:r>
    </w:p>
    <w:p w14:paraId="326A1B36"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1. Bhatia KP, Bain P, Bajaj N, et al. Consensus Statement on the classification of tremors. from the task force on tremor of the International Parkinson and Movement Disorder Society. Movement Disorders 2018;33(1):75-87.</w:t>
      </w:r>
    </w:p>
    <w:p w14:paraId="4697543C"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2. </w:t>
      </w:r>
      <w:proofErr w:type="spellStart"/>
      <w:r w:rsidRPr="003C03A4">
        <w:rPr>
          <w:rFonts w:ascii="Arial" w:eastAsia="Times New Roman" w:hAnsi="Arial" w:cs="Arial"/>
          <w:b w:val="0"/>
          <w:bCs w:val="0"/>
          <w:color w:val="000000" w:themeColor="text1"/>
          <w:kern w:val="0"/>
          <w:sz w:val="22"/>
          <w:szCs w:val="22"/>
          <w:lang w:val="en-GB" w:eastAsia="de-DE" w:bidi="ar-SA"/>
        </w:rPr>
        <w:t>Postuma</w:t>
      </w:r>
      <w:proofErr w:type="spellEnd"/>
      <w:r w:rsidRPr="003C03A4">
        <w:rPr>
          <w:rFonts w:ascii="Arial" w:eastAsia="Times New Roman" w:hAnsi="Arial" w:cs="Arial"/>
          <w:b w:val="0"/>
          <w:bCs w:val="0"/>
          <w:color w:val="000000" w:themeColor="text1"/>
          <w:kern w:val="0"/>
          <w:sz w:val="22"/>
          <w:szCs w:val="22"/>
          <w:lang w:val="en-GB" w:eastAsia="de-DE" w:bidi="ar-SA"/>
        </w:rPr>
        <w:t xml:space="preserve"> RB, Berg D. The new diagnostic criteria for </w:t>
      </w:r>
      <w:proofErr w:type="spellStart"/>
      <w:r w:rsidRPr="003C03A4">
        <w:rPr>
          <w:rFonts w:ascii="Arial" w:eastAsia="Times New Roman" w:hAnsi="Arial" w:cs="Arial"/>
          <w:b w:val="0"/>
          <w:bCs w:val="0"/>
          <w:color w:val="000000" w:themeColor="text1"/>
          <w:kern w:val="0"/>
          <w:sz w:val="22"/>
          <w:szCs w:val="22"/>
          <w:lang w:val="en-GB" w:eastAsia="de-DE" w:bidi="ar-SA"/>
        </w:rPr>
        <w:t>parkinson's</w:t>
      </w:r>
      <w:proofErr w:type="spellEnd"/>
      <w:r w:rsidRPr="003C03A4">
        <w:rPr>
          <w:rFonts w:ascii="Arial" w:eastAsia="Times New Roman" w:hAnsi="Arial" w:cs="Arial"/>
          <w:b w:val="0"/>
          <w:bCs w:val="0"/>
          <w:color w:val="000000" w:themeColor="text1"/>
          <w:kern w:val="0"/>
          <w:sz w:val="22"/>
          <w:szCs w:val="22"/>
          <w:lang w:val="en-GB" w:eastAsia="de-DE" w:bidi="ar-SA"/>
        </w:rPr>
        <w:t xml:space="preserve"> disease. International Review of Neurobiology: Elsevier 2017:55-78.</w:t>
      </w:r>
    </w:p>
    <w:p w14:paraId="268AF64E"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3. </w:t>
      </w:r>
      <w:proofErr w:type="spellStart"/>
      <w:r w:rsidRPr="003C03A4">
        <w:rPr>
          <w:rFonts w:ascii="Arial" w:eastAsia="Times New Roman" w:hAnsi="Arial" w:cs="Arial"/>
          <w:b w:val="0"/>
          <w:bCs w:val="0"/>
          <w:color w:val="000000" w:themeColor="text1"/>
          <w:kern w:val="0"/>
          <w:sz w:val="22"/>
          <w:szCs w:val="22"/>
          <w:lang w:val="en-GB" w:eastAsia="de-DE" w:bidi="ar-SA"/>
        </w:rPr>
        <w:t>Deuschl</w:t>
      </w:r>
      <w:proofErr w:type="spellEnd"/>
      <w:r w:rsidRPr="003C03A4">
        <w:rPr>
          <w:rFonts w:ascii="Arial" w:eastAsia="Times New Roman" w:hAnsi="Arial" w:cs="Arial"/>
          <w:b w:val="0"/>
          <w:bCs w:val="0"/>
          <w:color w:val="000000" w:themeColor="text1"/>
          <w:kern w:val="0"/>
          <w:sz w:val="22"/>
          <w:szCs w:val="22"/>
          <w:lang w:val="en-GB" w:eastAsia="de-DE" w:bidi="ar-SA"/>
        </w:rPr>
        <w:t xml:space="preserve"> G, Bain P, Brin M, et al. Consensus statement of the movement disorder society on tremor. Movement disorders 1998;13(S3):2-23.</w:t>
      </w:r>
    </w:p>
    <w:p w14:paraId="24589587"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4. Louis ED, Machado DG. Tremor-related quality of life: a comparison of essential tremor vs. Parkinson's disease patients. Parkinsonism &amp; related disorders 2015;21(7):729-35.</w:t>
      </w:r>
    </w:p>
    <w:p w14:paraId="66DD53C6"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5. </w:t>
      </w:r>
      <w:proofErr w:type="spellStart"/>
      <w:r w:rsidRPr="003C03A4">
        <w:rPr>
          <w:rFonts w:ascii="Arial" w:eastAsia="Times New Roman" w:hAnsi="Arial" w:cs="Arial"/>
          <w:b w:val="0"/>
          <w:bCs w:val="0"/>
          <w:color w:val="000000" w:themeColor="text1"/>
          <w:kern w:val="0"/>
          <w:sz w:val="22"/>
          <w:szCs w:val="22"/>
          <w:lang w:val="en-GB" w:eastAsia="de-DE" w:bidi="ar-SA"/>
        </w:rPr>
        <w:t>Politis</w:t>
      </w:r>
      <w:proofErr w:type="spellEnd"/>
      <w:r w:rsidRPr="003C03A4">
        <w:rPr>
          <w:rFonts w:ascii="Arial" w:eastAsia="Times New Roman" w:hAnsi="Arial" w:cs="Arial"/>
          <w:b w:val="0"/>
          <w:bCs w:val="0"/>
          <w:color w:val="000000" w:themeColor="text1"/>
          <w:kern w:val="0"/>
          <w:sz w:val="22"/>
          <w:szCs w:val="22"/>
          <w:lang w:val="en-GB" w:eastAsia="de-DE" w:bidi="ar-SA"/>
        </w:rPr>
        <w:t xml:space="preserve"> M, Wu K, Molloy S, et al. Parkinson's disease symptoms: the patient's perspective. Movement Disorders 2010;25(11):1646-51.</w:t>
      </w:r>
    </w:p>
    <w:p w14:paraId="0C06889E"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6. </w:t>
      </w:r>
      <w:proofErr w:type="spellStart"/>
      <w:r w:rsidRPr="003C03A4">
        <w:rPr>
          <w:rFonts w:ascii="Arial" w:eastAsia="Times New Roman" w:hAnsi="Arial" w:cs="Arial"/>
          <w:b w:val="0"/>
          <w:bCs w:val="0"/>
          <w:color w:val="000000" w:themeColor="text1"/>
          <w:kern w:val="0"/>
          <w:sz w:val="22"/>
          <w:szCs w:val="22"/>
          <w:lang w:val="en-GB" w:eastAsia="de-DE" w:bidi="ar-SA"/>
        </w:rPr>
        <w:t>Uebelacker</w:t>
      </w:r>
      <w:proofErr w:type="spellEnd"/>
      <w:r w:rsidRPr="003C03A4">
        <w:rPr>
          <w:rFonts w:ascii="Arial" w:eastAsia="Times New Roman" w:hAnsi="Arial" w:cs="Arial"/>
          <w:b w:val="0"/>
          <w:bCs w:val="0"/>
          <w:color w:val="000000" w:themeColor="text1"/>
          <w:kern w:val="0"/>
          <w:sz w:val="22"/>
          <w:szCs w:val="22"/>
          <w:lang w:val="en-GB" w:eastAsia="de-DE" w:bidi="ar-SA"/>
        </w:rPr>
        <w:t xml:space="preserve"> LA, Epstein-</w:t>
      </w:r>
      <w:proofErr w:type="spellStart"/>
      <w:r w:rsidRPr="003C03A4">
        <w:rPr>
          <w:rFonts w:ascii="Arial" w:eastAsia="Times New Roman" w:hAnsi="Arial" w:cs="Arial"/>
          <w:b w:val="0"/>
          <w:bCs w:val="0"/>
          <w:color w:val="000000" w:themeColor="text1"/>
          <w:kern w:val="0"/>
          <w:sz w:val="22"/>
          <w:szCs w:val="22"/>
          <w:lang w:val="en-GB" w:eastAsia="de-DE" w:bidi="ar-SA"/>
        </w:rPr>
        <w:t>Lubow</w:t>
      </w:r>
      <w:proofErr w:type="spellEnd"/>
      <w:r w:rsidRPr="003C03A4">
        <w:rPr>
          <w:rFonts w:ascii="Arial" w:eastAsia="Times New Roman" w:hAnsi="Arial" w:cs="Arial"/>
          <w:b w:val="0"/>
          <w:bCs w:val="0"/>
          <w:color w:val="000000" w:themeColor="text1"/>
          <w:kern w:val="0"/>
          <w:sz w:val="22"/>
          <w:szCs w:val="22"/>
          <w:lang w:val="en-GB" w:eastAsia="de-DE" w:bidi="ar-SA"/>
        </w:rPr>
        <w:t xml:space="preserve"> G, Lewis T, et al. A survey of Parkinson's disease patients: most bothersome symptoms and coping preferences. Journal of Parkinson's disease 2014;4(4):717-23.</w:t>
      </w:r>
    </w:p>
    <w:p w14:paraId="5B4AFC17"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7. </w:t>
      </w:r>
      <w:proofErr w:type="spellStart"/>
      <w:r w:rsidRPr="003C03A4">
        <w:rPr>
          <w:rFonts w:ascii="Arial" w:eastAsia="Times New Roman" w:hAnsi="Arial" w:cs="Arial"/>
          <w:b w:val="0"/>
          <w:bCs w:val="0"/>
          <w:color w:val="000000" w:themeColor="text1"/>
          <w:kern w:val="0"/>
          <w:sz w:val="22"/>
          <w:szCs w:val="22"/>
          <w:lang w:val="en-GB" w:eastAsia="de-DE" w:bidi="ar-SA"/>
        </w:rPr>
        <w:t>Marjama</w:t>
      </w:r>
      <w:proofErr w:type="spellEnd"/>
      <w:r w:rsidRPr="003C03A4">
        <w:rPr>
          <w:rFonts w:ascii="Arial" w:eastAsia="Times New Roman" w:hAnsi="Arial" w:cs="Arial"/>
          <w:b w:val="0"/>
          <w:bCs w:val="0"/>
          <w:color w:val="000000" w:themeColor="text1"/>
          <w:kern w:val="0"/>
          <w:sz w:val="22"/>
          <w:szCs w:val="22"/>
          <w:lang w:val="en-GB" w:eastAsia="de-DE" w:bidi="ar-SA"/>
        </w:rPr>
        <w:t>-Lyons J, Koller W. Tremor-predominant Parkinson’s disease. Drugs &amp; aging 2000;16(4):273-78.</w:t>
      </w:r>
    </w:p>
    <w:p w14:paraId="25DA453F"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8. Nutt JG, Wooten GF. Diagnosis and initial management of Parkinson's disease. New England Journal of Medicine 2005;353(10):1021-27.</w:t>
      </w:r>
    </w:p>
    <w:p w14:paraId="73A04A66"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9. Goetz CG. The history of Parkinson's disease: early clinical descriptions and neurological therapies. Cold Spring Harbor perspectives in medicine 2011;1(1</w:t>
      </w:r>
      <w:proofErr w:type="gramStart"/>
      <w:r w:rsidRPr="003C03A4">
        <w:rPr>
          <w:rFonts w:ascii="Arial" w:eastAsia="Times New Roman" w:hAnsi="Arial" w:cs="Arial"/>
          <w:b w:val="0"/>
          <w:bCs w:val="0"/>
          <w:color w:val="000000" w:themeColor="text1"/>
          <w:kern w:val="0"/>
          <w:sz w:val="22"/>
          <w:szCs w:val="22"/>
          <w:lang w:val="en-GB" w:eastAsia="de-DE" w:bidi="ar-SA"/>
        </w:rPr>
        <w:t>):a</w:t>
      </w:r>
      <w:proofErr w:type="gramEnd"/>
      <w:r w:rsidRPr="003C03A4">
        <w:rPr>
          <w:rFonts w:ascii="Arial" w:eastAsia="Times New Roman" w:hAnsi="Arial" w:cs="Arial"/>
          <w:b w:val="0"/>
          <w:bCs w:val="0"/>
          <w:color w:val="000000" w:themeColor="text1"/>
          <w:kern w:val="0"/>
          <w:sz w:val="22"/>
          <w:szCs w:val="22"/>
          <w:lang w:val="en-GB" w:eastAsia="de-DE" w:bidi="ar-SA"/>
        </w:rPr>
        <w:t>008862.</w:t>
      </w:r>
    </w:p>
    <w:p w14:paraId="2B107922"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10. Helmich RC, Janssen MJ, Oyen WJ, et al. Pallidal dysfunction drives a cerebellothalamic circuit into Parkinson tremor. Annals of neurology 2011;69(2):269-81.</w:t>
      </w:r>
    </w:p>
    <w:p w14:paraId="6F233F58" w14:textId="77777777"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11. Pedrosa DJ, Auth M, Eggers C, et al. Effects of low-frequency thalamic deep brain stimulation in essential tremor patients. Experimental neurology </w:t>
      </w:r>
      <w:proofErr w:type="gramStart"/>
      <w:r w:rsidRPr="003C03A4">
        <w:rPr>
          <w:rFonts w:ascii="Arial" w:eastAsia="Times New Roman" w:hAnsi="Arial" w:cs="Arial"/>
          <w:b w:val="0"/>
          <w:bCs w:val="0"/>
          <w:color w:val="000000" w:themeColor="text1"/>
          <w:kern w:val="0"/>
          <w:sz w:val="22"/>
          <w:szCs w:val="22"/>
          <w:lang w:val="en-GB" w:eastAsia="de-DE" w:bidi="ar-SA"/>
        </w:rPr>
        <w:t>2013;248:205</w:t>
      </w:r>
      <w:proofErr w:type="gramEnd"/>
      <w:r w:rsidRPr="003C03A4">
        <w:rPr>
          <w:rFonts w:ascii="Arial" w:eastAsia="Times New Roman" w:hAnsi="Arial" w:cs="Arial"/>
          <w:b w:val="0"/>
          <w:bCs w:val="0"/>
          <w:color w:val="000000" w:themeColor="text1"/>
          <w:kern w:val="0"/>
          <w:sz w:val="22"/>
          <w:szCs w:val="22"/>
          <w:lang w:val="en-GB" w:eastAsia="de-DE" w:bidi="ar-SA"/>
        </w:rPr>
        <w:t>-12.</w:t>
      </w:r>
    </w:p>
    <w:p w14:paraId="62816C07" w14:textId="1A1A436E"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eastAsia="de-DE" w:bidi="ar-SA"/>
        </w:rPr>
        <w:t xml:space="preserve">12. </w:t>
      </w:r>
      <w:proofErr w:type="spellStart"/>
      <w:r w:rsidRPr="003C03A4">
        <w:rPr>
          <w:rFonts w:ascii="Arial" w:eastAsia="Times New Roman" w:hAnsi="Arial" w:cs="Arial"/>
          <w:b w:val="0"/>
          <w:bCs w:val="0"/>
          <w:color w:val="000000" w:themeColor="text1"/>
          <w:kern w:val="0"/>
          <w:sz w:val="22"/>
          <w:szCs w:val="22"/>
          <w:lang w:eastAsia="de-DE" w:bidi="ar-SA"/>
        </w:rPr>
        <w:t>Schreglmann</w:t>
      </w:r>
      <w:proofErr w:type="spellEnd"/>
      <w:r w:rsidRPr="003C03A4">
        <w:rPr>
          <w:rFonts w:ascii="Arial" w:eastAsia="Times New Roman" w:hAnsi="Arial" w:cs="Arial"/>
          <w:b w:val="0"/>
          <w:bCs w:val="0"/>
          <w:color w:val="000000" w:themeColor="text1"/>
          <w:kern w:val="0"/>
          <w:sz w:val="22"/>
          <w:szCs w:val="22"/>
          <w:lang w:eastAsia="de-DE" w:bidi="ar-SA"/>
        </w:rPr>
        <w:t xml:space="preserve"> SR, Krauss JK, Chang JW, et al. </w:t>
      </w:r>
      <w:r w:rsidRPr="003C03A4">
        <w:rPr>
          <w:rFonts w:ascii="Arial" w:eastAsia="Times New Roman" w:hAnsi="Arial" w:cs="Arial"/>
          <w:b w:val="0"/>
          <w:bCs w:val="0"/>
          <w:color w:val="000000" w:themeColor="text1"/>
          <w:kern w:val="0"/>
          <w:sz w:val="22"/>
          <w:szCs w:val="22"/>
          <w:lang w:val="en-GB" w:eastAsia="de-DE" w:bidi="ar-SA"/>
        </w:rPr>
        <w:t xml:space="preserve">Functional </w:t>
      </w:r>
      <w:proofErr w:type="spellStart"/>
      <w:r w:rsidRPr="003C03A4">
        <w:rPr>
          <w:rFonts w:ascii="Arial" w:eastAsia="Times New Roman" w:hAnsi="Arial" w:cs="Arial"/>
          <w:b w:val="0"/>
          <w:bCs w:val="0"/>
          <w:color w:val="000000" w:themeColor="text1"/>
          <w:kern w:val="0"/>
          <w:sz w:val="22"/>
          <w:szCs w:val="22"/>
          <w:lang w:val="en-GB" w:eastAsia="de-DE" w:bidi="ar-SA"/>
        </w:rPr>
        <w:t>lesional</w:t>
      </w:r>
      <w:proofErr w:type="spellEnd"/>
      <w:r w:rsidRPr="003C03A4">
        <w:rPr>
          <w:rFonts w:ascii="Arial" w:eastAsia="Times New Roman" w:hAnsi="Arial" w:cs="Arial"/>
          <w:b w:val="0"/>
          <w:bCs w:val="0"/>
          <w:color w:val="000000" w:themeColor="text1"/>
          <w:kern w:val="0"/>
          <w:sz w:val="22"/>
          <w:szCs w:val="22"/>
          <w:lang w:val="en-GB" w:eastAsia="de-DE" w:bidi="ar-SA"/>
        </w:rPr>
        <w:t xml:space="preserve"> neurosurgery for tremor: a systematic review and meta-analysis. Journal of Neurology, Neurosurgery &amp; Psychiatry 2018;89(7):717-26.</w:t>
      </w:r>
    </w:p>
    <w:p w14:paraId="3DD7ACE9" w14:textId="1D0EF95F" w:rsidR="000D0BA7" w:rsidRPr="003C03A4" w:rsidRDefault="000D0BA7" w:rsidP="000D0BA7">
      <w:pPr>
        <w:pStyle w:val="berschrift2"/>
        <w:keepNext w:val="0"/>
        <w:widowControl w:val="0"/>
        <w:suppressAutoHyphens w:val="0"/>
        <w:adjustRightInd w:val="0"/>
        <w:snapToGrid w:val="0"/>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13. Weaver FM, Follett KA, Stern M, et al. Randomized trial of deep brain stimulation for Parkinson disease: thirty-six-month outcomes. Neurology 2012;79(1):55-65.</w:t>
      </w:r>
    </w:p>
    <w:p w14:paraId="1611407D"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14. </w:t>
      </w:r>
      <w:proofErr w:type="spellStart"/>
      <w:r w:rsidRPr="003C03A4">
        <w:rPr>
          <w:rFonts w:ascii="Arial" w:eastAsia="Times New Roman" w:hAnsi="Arial" w:cs="Arial"/>
          <w:b w:val="0"/>
          <w:bCs w:val="0"/>
          <w:color w:val="000000" w:themeColor="text1"/>
          <w:kern w:val="0"/>
          <w:sz w:val="22"/>
          <w:szCs w:val="22"/>
          <w:lang w:val="en-GB" w:eastAsia="de-DE" w:bidi="ar-SA"/>
        </w:rPr>
        <w:t>Nassery</w:t>
      </w:r>
      <w:proofErr w:type="spellEnd"/>
      <w:r w:rsidRPr="003C03A4">
        <w:rPr>
          <w:rFonts w:ascii="Arial" w:eastAsia="Times New Roman" w:hAnsi="Arial" w:cs="Arial"/>
          <w:b w:val="0"/>
          <w:bCs w:val="0"/>
          <w:color w:val="000000" w:themeColor="text1"/>
          <w:kern w:val="0"/>
          <w:sz w:val="22"/>
          <w:szCs w:val="22"/>
          <w:lang w:val="en-GB" w:eastAsia="de-DE" w:bidi="ar-SA"/>
        </w:rPr>
        <w:t xml:space="preserve"> A, </w:t>
      </w:r>
      <w:proofErr w:type="spellStart"/>
      <w:r w:rsidRPr="003C03A4">
        <w:rPr>
          <w:rFonts w:ascii="Arial" w:eastAsia="Times New Roman" w:hAnsi="Arial" w:cs="Arial"/>
          <w:b w:val="0"/>
          <w:bCs w:val="0"/>
          <w:color w:val="000000" w:themeColor="text1"/>
          <w:kern w:val="0"/>
          <w:sz w:val="22"/>
          <w:szCs w:val="22"/>
          <w:lang w:val="en-GB" w:eastAsia="de-DE" w:bidi="ar-SA"/>
        </w:rPr>
        <w:t>Palmese</w:t>
      </w:r>
      <w:proofErr w:type="spellEnd"/>
      <w:r w:rsidRPr="003C03A4">
        <w:rPr>
          <w:rFonts w:ascii="Arial" w:eastAsia="Times New Roman" w:hAnsi="Arial" w:cs="Arial"/>
          <w:b w:val="0"/>
          <w:bCs w:val="0"/>
          <w:color w:val="000000" w:themeColor="text1"/>
          <w:kern w:val="0"/>
          <w:sz w:val="22"/>
          <w:szCs w:val="22"/>
          <w:lang w:val="en-GB" w:eastAsia="de-DE" w:bidi="ar-SA"/>
        </w:rPr>
        <w:t xml:space="preserve"> CA, </w:t>
      </w:r>
      <w:proofErr w:type="spellStart"/>
      <w:r w:rsidRPr="003C03A4">
        <w:rPr>
          <w:rFonts w:ascii="Arial" w:eastAsia="Times New Roman" w:hAnsi="Arial" w:cs="Arial"/>
          <w:b w:val="0"/>
          <w:bCs w:val="0"/>
          <w:color w:val="000000" w:themeColor="text1"/>
          <w:kern w:val="0"/>
          <w:sz w:val="22"/>
          <w:szCs w:val="22"/>
          <w:lang w:val="en-GB" w:eastAsia="de-DE" w:bidi="ar-SA"/>
        </w:rPr>
        <w:t>Sarva</w:t>
      </w:r>
      <w:proofErr w:type="spellEnd"/>
      <w:r w:rsidRPr="003C03A4">
        <w:rPr>
          <w:rFonts w:ascii="Arial" w:eastAsia="Times New Roman" w:hAnsi="Arial" w:cs="Arial"/>
          <w:b w:val="0"/>
          <w:bCs w:val="0"/>
          <w:color w:val="000000" w:themeColor="text1"/>
          <w:kern w:val="0"/>
          <w:sz w:val="22"/>
          <w:szCs w:val="22"/>
          <w:lang w:val="en-GB" w:eastAsia="de-DE" w:bidi="ar-SA"/>
        </w:rPr>
        <w:t xml:space="preserve"> H, et al. Psychiatric and cognitive effects of deep brain stimulation for </w:t>
      </w:r>
      <w:proofErr w:type="spellStart"/>
      <w:r w:rsidRPr="003C03A4">
        <w:rPr>
          <w:rFonts w:ascii="Arial" w:eastAsia="Times New Roman" w:hAnsi="Arial" w:cs="Arial"/>
          <w:b w:val="0"/>
          <w:bCs w:val="0"/>
          <w:color w:val="000000" w:themeColor="text1"/>
          <w:kern w:val="0"/>
          <w:sz w:val="22"/>
          <w:szCs w:val="22"/>
          <w:lang w:val="en-GB" w:eastAsia="de-DE" w:bidi="ar-SA"/>
        </w:rPr>
        <w:t>parkinson’s</w:t>
      </w:r>
      <w:proofErr w:type="spellEnd"/>
      <w:r w:rsidRPr="003C03A4">
        <w:rPr>
          <w:rFonts w:ascii="Arial" w:eastAsia="Times New Roman" w:hAnsi="Arial" w:cs="Arial"/>
          <w:b w:val="0"/>
          <w:bCs w:val="0"/>
          <w:color w:val="000000" w:themeColor="text1"/>
          <w:kern w:val="0"/>
          <w:sz w:val="22"/>
          <w:szCs w:val="22"/>
          <w:lang w:val="en-GB" w:eastAsia="de-DE" w:bidi="ar-SA"/>
        </w:rPr>
        <w:t xml:space="preserve"> disease. Current neurology and neuroscience reports 2016;16(10):87.</w:t>
      </w:r>
    </w:p>
    <w:p w14:paraId="2EE3A6B8"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15. Eggers C, Pedrosa DJ, </w:t>
      </w:r>
      <w:proofErr w:type="spellStart"/>
      <w:r w:rsidRPr="003C03A4">
        <w:rPr>
          <w:rFonts w:ascii="Arial" w:eastAsia="Times New Roman" w:hAnsi="Arial" w:cs="Arial"/>
          <w:b w:val="0"/>
          <w:bCs w:val="0"/>
          <w:color w:val="000000" w:themeColor="text1"/>
          <w:kern w:val="0"/>
          <w:sz w:val="22"/>
          <w:szCs w:val="22"/>
          <w:lang w:val="en-GB" w:eastAsia="de-DE" w:bidi="ar-SA"/>
        </w:rPr>
        <w:t>Kahraman</w:t>
      </w:r>
      <w:proofErr w:type="spellEnd"/>
      <w:r w:rsidRPr="003C03A4">
        <w:rPr>
          <w:rFonts w:ascii="Arial" w:eastAsia="Times New Roman" w:hAnsi="Arial" w:cs="Arial"/>
          <w:b w:val="0"/>
          <w:bCs w:val="0"/>
          <w:color w:val="000000" w:themeColor="text1"/>
          <w:kern w:val="0"/>
          <w:sz w:val="22"/>
          <w:szCs w:val="22"/>
          <w:lang w:val="en-GB" w:eastAsia="de-DE" w:bidi="ar-SA"/>
        </w:rPr>
        <w:t xml:space="preserve"> D, et al. Parkinson subtypes progress differently in clinical course and imaging pattern. </w:t>
      </w:r>
      <w:proofErr w:type="spellStart"/>
      <w:r w:rsidRPr="003C03A4">
        <w:rPr>
          <w:rFonts w:ascii="Arial" w:eastAsia="Times New Roman" w:hAnsi="Arial" w:cs="Arial"/>
          <w:b w:val="0"/>
          <w:bCs w:val="0"/>
          <w:color w:val="000000" w:themeColor="text1"/>
          <w:kern w:val="0"/>
          <w:sz w:val="22"/>
          <w:szCs w:val="22"/>
          <w:lang w:val="en-GB" w:eastAsia="de-DE" w:bidi="ar-SA"/>
        </w:rPr>
        <w:t>PloS</w:t>
      </w:r>
      <w:proofErr w:type="spellEnd"/>
      <w:r w:rsidRPr="003C03A4">
        <w:rPr>
          <w:rFonts w:ascii="Arial" w:eastAsia="Times New Roman" w:hAnsi="Arial" w:cs="Arial"/>
          <w:b w:val="0"/>
          <w:bCs w:val="0"/>
          <w:color w:val="000000" w:themeColor="text1"/>
          <w:kern w:val="0"/>
          <w:sz w:val="22"/>
          <w:szCs w:val="22"/>
          <w:lang w:val="en-GB" w:eastAsia="de-DE" w:bidi="ar-SA"/>
        </w:rPr>
        <w:t xml:space="preserve"> one 2012;7(10</w:t>
      </w:r>
      <w:proofErr w:type="gramStart"/>
      <w:r w:rsidRPr="003C03A4">
        <w:rPr>
          <w:rFonts w:ascii="Arial" w:eastAsia="Times New Roman" w:hAnsi="Arial" w:cs="Arial"/>
          <w:b w:val="0"/>
          <w:bCs w:val="0"/>
          <w:color w:val="000000" w:themeColor="text1"/>
          <w:kern w:val="0"/>
          <w:sz w:val="22"/>
          <w:szCs w:val="22"/>
          <w:lang w:val="en-GB" w:eastAsia="de-DE" w:bidi="ar-SA"/>
        </w:rPr>
        <w:t>):e</w:t>
      </w:r>
      <w:proofErr w:type="gramEnd"/>
      <w:r w:rsidRPr="003C03A4">
        <w:rPr>
          <w:rFonts w:ascii="Arial" w:eastAsia="Times New Roman" w:hAnsi="Arial" w:cs="Arial"/>
          <w:b w:val="0"/>
          <w:bCs w:val="0"/>
          <w:color w:val="000000" w:themeColor="text1"/>
          <w:kern w:val="0"/>
          <w:sz w:val="22"/>
          <w:szCs w:val="22"/>
          <w:lang w:val="en-GB" w:eastAsia="de-DE" w:bidi="ar-SA"/>
        </w:rPr>
        <w:t>46813.</w:t>
      </w:r>
    </w:p>
    <w:p w14:paraId="6E7FBA3B"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eastAsia="de-DE" w:bidi="ar-SA"/>
        </w:rPr>
        <w:t xml:space="preserve">16. </w:t>
      </w:r>
      <w:proofErr w:type="spellStart"/>
      <w:r w:rsidRPr="003C03A4">
        <w:rPr>
          <w:rFonts w:ascii="Arial" w:eastAsia="Times New Roman" w:hAnsi="Arial" w:cs="Arial"/>
          <w:b w:val="0"/>
          <w:bCs w:val="0"/>
          <w:color w:val="000000" w:themeColor="text1"/>
          <w:kern w:val="0"/>
          <w:sz w:val="22"/>
          <w:szCs w:val="22"/>
          <w:lang w:eastAsia="de-DE" w:bidi="ar-SA"/>
        </w:rPr>
        <w:t>Postuma</w:t>
      </w:r>
      <w:proofErr w:type="spellEnd"/>
      <w:r w:rsidRPr="003C03A4">
        <w:rPr>
          <w:rFonts w:ascii="Arial" w:eastAsia="Times New Roman" w:hAnsi="Arial" w:cs="Arial"/>
          <w:b w:val="0"/>
          <w:bCs w:val="0"/>
          <w:color w:val="000000" w:themeColor="text1"/>
          <w:kern w:val="0"/>
          <w:sz w:val="22"/>
          <w:szCs w:val="22"/>
          <w:lang w:eastAsia="de-DE" w:bidi="ar-SA"/>
        </w:rPr>
        <w:t xml:space="preserve"> RB, Berg D, Stern M, et al. </w:t>
      </w:r>
      <w:r w:rsidRPr="003C03A4">
        <w:rPr>
          <w:rFonts w:ascii="Arial" w:eastAsia="Times New Roman" w:hAnsi="Arial" w:cs="Arial"/>
          <w:b w:val="0"/>
          <w:bCs w:val="0"/>
          <w:color w:val="000000" w:themeColor="text1"/>
          <w:kern w:val="0"/>
          <w:sz w:val="22"/>
          <w:szCs w:val="22"/>
          <w:lang w:val="en-GB" w:eastAsia="de-DE" w:bidi="ar-SA"/>
        </w:rPr>
        <w:t>MDS clinical diagnostic criteria for Parkinson's disease. Movement disorders 2015;30(12):1591-601.</w:t>
      </w:r>
    </w:p>
    <w:p w14:paraId="35185E06"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17. Moher D, </w:t>
      </w:r>
      <w:proofErr w:type="spellStart"/>
      <w:r w:rsidRPr="003C03A4">
        <w:rPr>
          <w:rFonts w:ascii="Arial" w:eastAsia="Times New Roman" w:hAnsi="Arial" w:cs="Arial"/>
          <w:b w:val="0"/>
          <w:bCs w:val="0"/>
          <w:color w:val="000000" w:themeColor="text1"/>
          <w:kern w:val="0"/>
          <w:sz w:val="22"/>
          <w:szCs w:val="22"/>
          <w:lang w:val="en-GB" w:eastAsia="de-DE" w:bidi="ar-SA"/>
        </w:rPr>
        <w:t>Liberati</w:t>
      </w:r>
      <w:proofErr w:type="spellEnd"/>
      <w:r w:rsidRPr="003C03A4">
        <w:rPr>
          <w:rFonts w:ascii="Arial" w:eastAsia="Times New Roman" w:hAnsi="Arial" w:cs="Arial"/>
          <w:b w:val="0"/>
          <w:bCs w:val="0"/>
          <w:color w:val="000000" w:themeColor="text1"/>
          <w:kern w:val="0"/>
          <w:sz w:val="22"/>
          <w:szCs w:val="22"/>
          <w:lang w:val="en-GB" w:eastAsia="de-DE" w:bidi="ar-SA"/>
        </w:rPr>
        <w:t xml:space="preserve"> A, </w:t>
      </w:r>
      <w:proofErr w:type="spellStart"/>
      <w:r w:rsidRPr="003C03A4">
        <w:rPr>
          <w:rFonts w:ascii="Arial" w:eastAsia="Times New Roman" w:hAnsi="Arial" w:cs="Arial"/>
          <w:b w:val="0"/>
          <w:bCs w:val="0"/>
          <w:color w:val="000000" w:themeColor="text1"/>
          <w:kern w:val="0"/>
          <w:sz w:val="22"/>
          <w:szCs w:val="22"/>
          <w:lang w:val="en-GB" w:eastAsia="de-DE" w:bidi="ar-SA"/>
        </w:rPr>
        <w:t>Tetzlaff</w:t>
      </w:r>
      <w:proofErr w:type="spellEnd"/>
      <w:r w:rsidRPr="003C03A4">
        <w:rPr>
          <w:rFonts w:ascii="Arial" w:eastAsia="Times New Roman" w:hAnsi="Arial" w:cs="Arial"/>
          <w:b w:val="0"/>
          <w:bCs w:val="0"/>
          <w:color w:val="000000" w:themeColor="text1"/>
          <w:kern w:val="0"/>
          <w:sz w:val="22"/>
          <w:szCs w:val="22"/>
          <w:lang w:val="en-GB" w:eastAsia="de-DE" w:bidi="ar-SA"/>
        </w:rPr>
        <w:t xml:space="preserve"> J, et al. Preferred reporting items for systematic reviews and meta-analyses: the PRISMA statement. </w:t>
      </w:r>
      <w:proofErr w:type="spellStart"/>
      <w:r w:rsidRPr="003C03A4">
        <w:rPr>
          <w:rFonts w:ascii="Arial" w:eastAsia="Times New Roman" w:hAnsi="Arial" w:cs="Arial"/>
          <w:b w:val="0"/>
          <w:bCs w:val="0"/>
          <w:color w:val="000000" w:themeColor="text1"/>
          <w:kern w:val="0"/>
          <w:sz w:val="22"/>
          <w:szCs w:val="22"/>
          <w:lang w:val="en-GB" w:eastAsia="de-DE" w:bidi="ar-SA"/>
        </w:rPr>
        <w:t>PLoS</w:t>
      </w:r>
      <w:proofErr w:type="spellEnd"/>
      <w:r w:rsidRPr="003C03A4">
        <w:rPr>
          <w:rFonts w:ascii="Arial" w:eastAsia="Times New Roman" w:hAnsi="Arial" w:cs="Arial"/>
          <w:b w:val="0"/>
          <w:bCs w:val="0"/>
          <w:color w:val="000000" w:themeColor="text1"/>
          <w:kern w:val="0"/>
          <w:sz w:val="22"/>
          <w:szCs w:val="22"/>
          <w:lang w:val="en-GB" w:eastAsia="de-DE" w:bidi="ar-SA"/>
        </w:rPr>
        <w:t xml:space="preserve"> med 2009;6(7</w:t>
      </w:r>
      <w:proofErr w:type="gramStart"/>
      <w:r w:rsidRPr="003C03A4">
        <w:rPr>
          <w:rFonts w:ascii="Arial" w:eastAsia="Times New Roman" w:hAnsi="Arial" w:cs="Arial"/>
          <w:b w:val="0"/>
          <w:bCs w:val="0"/>
          <w:color w:val="000000" w:themeColor="text1"/>
          <w:kern w:val="0"/>
          <w:sz w:val="22"/>
          <w:szCs w:val="22"/>
          <w:lang w:val="en-GB" w:eastAsia="de-DE" w:bidi="ar-SA"/>
        </w:rPr>
        <w:t>):e</w:t>
      </w:r>
      <w:proofErr w:type="gramEnd"/>
      <w:r w:rsidRPr="003C03A4">
        <w:rPr>
          <w:rFonts w:ascii="Arial" w:eastAsia="Times New Roman" w:hAnsi="Arial" w:cs="Arial"/>
          <w:b w:val="0"/>
          <w:bCs w:val="0"/>
          <w:color w:val="000000" w:themeColor="text1"/>
          <w:kern w:val="0"/>
          <w:sz w:val="22"/>
          <w:szCs w:val="22"/>
          <w:lang w:val="en-GB" w:eastAsia="de-DE" w:bidi="ar-SA"/>
        </w:rPr>
        <w:t>1000097.</w:t>
      </w:r>
    </w:p>
    <w:p w14:paraId="02DBD7F0"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eastAsia="de-DE" w:bidi="ar-SA"/>
        </w:rPr>
        <w:t xml:space="preserve">18. Goetz CG, </w:t>
      </w:r>
      <w:proofErr w:type="spellStart"/>
      <w:r w:rsidRPr="003C03A4">
        <w:rPr>
          <w:rFonts w:ascii="Arial" w:eastAsia="Times New Roman" w:hAnsi="Arial" w:cs="Arial"/>
          <w:b w:val="0"/>
          <w:bCs w:val="0"/>
          <w:color w:val="000000" w:themeColor="text1"/>
          <w:kern w:val="0"/>
          <w:sz w:val="22"/>
          <w:szCs w:val="22"/>
          <w:lang w:eastAsia="de-DE" w:bidi="ar-SA"/>
        </w:rPr>
        <w:t>Tilley</w:t>
      </w:r>
      <w:proofErr w:type="spellEnd"/>
      <w:r w:rsidRPr="003C03A4">
        <w:rPr>
          <w:rFonts w:ascii="Arial" w:eastAsia="Times New Roman" w:hAnsi="Arial" w:cs="Arial"/>
          <w:b w:val="0"/>
          <w:bCs w:val="0"/>
          <w:color w:val="000000" w:themeColor="text1"/>
          <w:kern w:val="0"/>
          <w:sz w:val="22"/>
          <w:szCs w:val="22"/>
          <w:lang w:eastAsia="de-DE" w:bidi="ar-SA"/>
        </w:rPr>
        <w:t xml:space="preserve"> BC, </w:t>
      </w:r>
      <w:proofErr w:type="spellStart"/>
      <w:r w:rsidRPr="003C03A4">
        <w:rPr>
          <w:rFonts w:ascii="Arial" w:eastAsia="Times New Roman" w:hAnsi="Arial" w:cs="Arial"/>
          <w:b w:val="0"/>
          <w:bCs w:val="0"/>
          <w:color w:val="000000" w:themeColor="text1"/>
          <w:kern w:val="0"/>
          <w:sz w:val="22"/>
          <w:szCs w:val="22"/>
          <w:lang w:eastAsia="de-DE" w:bidi="ar-SA"/>
        </w:rPr>
        <w:t>Shaftman</w:t>
      </w:r>
      <w:proofErr w:type="spellEnd"/>
      <w:r w:rsidRPr="003C03A4">
        <w:rPr>
          <w:rFonts w:ascii="Arial" w:eastAsia="Times New Roman" w:hAnsi="Arial" w:cs="Arial"/>
          <w:b w:val="0"/>
          <w:bCs w:val="0"/>
          <w:color w:val="000000" w:themeColor="text1"/>
          <w:kern w:val="0"/>
          <w:sz w:val="22"/>
          <w:szCs w:val="22"/>
          <w:lang w:eastAsia="de-DE" w:bidi="ar-SA"/>
        </w:rPr>
        <w:t xml:space="preserve"> SR, et al. </w:t>
      </w:r>
      <w:r w:rsidRPr="003C03A4">
        <w:rPr>
          <w:rFonts w:ascii="Arial" w:eastAsia="Times New Roman" w:hAnsi="Arial" w:cs="Arial"/>
          <w:b w:val="0"/>
          <w:bCs w:val="0"/>
          <w:color w:val="000000" w:themeColor="text1"/>
          <w:kern w:val="0"/>
          <w:sz w:val="22"/>
          <w:szCs w:val="22"/>
          <w:lang w:val="en-GB" w:eastAsia="de-DE" w:bidi="ar-SA"/>
        </w:rPr>
        <w:t>Movement Disorder Society</w:t>
      </w:r>
      <w:r w:rsidRPr="003C03A4">
        <w:rPr>
          <w:rFonts w:ascii="Cambria Math" w:eastAsia="Times New Roman" w:hAnsi="Cambria Math" w:cs="Cambria Math"/>
          <w:b w:val="0"/>
          <w:bCs w:val="0"/>
          <w:color w:val="000000" w:themeColor="text1"/>
          <w:kern w:val="0"/>
          <w:sz w:val="22"/>
          <w:szCs w:val="22"/>
          <w:lang w:val="en-GB" w:eastAsia="de-DE" w:bidi="ar-SA"/>
        </w:rPr>
        <w:t>‐</w:t>
      </w:r>
      <w:r w:rsidRPr="003C03A4">
        <w:rPr>
          <w:rFonts w:ascii="Arial" w:eastAsia="Times New Roman" w:hAnsi="Arial" w:cs="Arial"/>
          <w:b w:val="0"/>
          <w:bCs w:val="0"/>
          <w:color w:val="000000" w:themeColor="text1"/>
          <w:kern w:val="0"/>
          <w:sz w:val="22"/>
          <w:szCs w:val="22"/>
          <w:lang w:val="en-GB" w:eastAsia="de-DE" w:bidi="ar-SA"/>
        </w:rPr>
        <w:t>sponsored revision of the Unified Parkinson's Disease Rating Scale (MDS</w:t>
      </w:r>
      <w:r w:rsidRPr="003C03A4">
        <w:rPr>
          <w:rFonts w:ascii="Cambria Math" w:eastAsia="Times New Roman" w:hAnsi="Cambria Math" w:cs="Cambria Math"/>
          <w:b w:val="0"/>
          <w:bCs w:val="0"/>
          <w:color w:val="000000" w:themeColor="text1"/>
          <w:kern w:val="0"/>
          <w:sz w:val="22"/>
          <w:szCs w:val="22"/>
          <w:lang w:val="en-GB" w:eastAsia="de-DE" w:bidi="ar-SA"/>
        </w:rPr>
        <w:t>‐</w:t>
      </w:r>
      <w:r w:rsidRPr="003C03A4">
        <w:rPr>
          <w:rFonts w:ascii="Arial" w:eastAsia="Times New Roman" w:hAnsi="Arial" w:cs="Arial"/>
          <w:b w:val="0"/>
          <w:bCs w:val="0"/>
          <w:color w:val="000000" w:themeColor="text1"/>
          <w:kern w:val="0"/>
          <w:sz w:val="22"/>
          <w:szCs w:val="22"/>
          <w:lang w:val="en-GB" w:eastAsia="de-DE" w:bidi="ar-SA"/>
        </w:rPr>
        <w:t xml:space="preserve">UPDRS): scale presentation and </w:t>
      </w:r>
      <w:proofErr w:type="spellStart"/>
      <w:r w:rsidRPr="003C03A4">
        <w:rPr>
          <w:rFonts w:ascii="Arial" w:eastAsia="Times New Roman" w:hAnsi="Arial" w:cs="Arial"/>
          <w:b w:val="0"/>
          <w:bCs w:val="0"/>
          <w:color w:val="000000" w:themeColor="text1"/>
          <w:kern w:val="0"/>
          <w:sz w:val="22"/>
          <w:szCs w:val="22"/>
          <w:lang w:val="en-GB" w:eastAsia="de-DE" w:bidi="ar-SA"/>
        </w:rPr>
        <w:lastRenderedPageBreak/>
        <w:t>clinimetric</w:t>
      </w:r>
      <w:proofErr w:type="spellEnd"/>
      <w:r w:rsidRPr="003C03A4">
        <w:rPr>
          <w:rFonts w:ascii="Arial" w:eastAsia="Times New Roman" w:hAnsi="Arial" w:cs="Arial"/>
          <w:b w:val="0"/>
          <w:bCs w:val="0"/>
          <w:color w:val="000000" w:themeColor="text1"/>
          <w:kern w:val="0"/>
          <w:sz w:val="22"/>
          <w:szCs w:val="22"/>
          <w:lang w:val="en-GB" w:eastAsia="de-DE" w:bidi="ar-SA"/>
        </w:rPr>
        <w:t xml:space="preserve"> testing results. Movement disorders: official journal of the Movement Disorder Society 2008;23(15):2129-70.</w:t>
      </w:r>
    </w:p>
    <w:p w14:paraId="46F7B7CD" w14:textId="77777777"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19. </w:t>
      </w:r>
      <w:proofErr w:type="spellStart"/>
      <w:r w:rsidRPr="003C03A4">
        <w:rPr>
          <w:rFonts w:ascii="Arial" w:eastAsia="Times New Roman" w:hAnsi="Arial" w:cs="Arial"/>
          <w:b w:val="0"/>
          <w:bCs w:val="0"/>
          <w:color w:val="000000" w:themeColor="text1"/>
          <w:kern w:val="0"/>
          <w:sz w:val="22"/>
          <w:szCs w:val="22"/>
          <w:lang w:val="en-GB" w:eastAsia="de-DE" w:bidi="ar-SA"/>
        </w:rPr>
        <w:t>Fahn</w:t>
      </w:r>
      <w:proofErr w:type="spellEnd"/>
      <w:r w:rsidRPr="003C03A4">
        <w:rPr>
          <w:rFonts w:ascii="Arial" w:eastAsia="Times New Roman" w:hAnsi="Arial" w:cs="Arial"/>
          <w:b w:val="0"/>
          <w:bCs w:val="0"/>
          <w:color w:val="000000" w:themeColor="text1"/>
          <w:kern w:val="0"/>
          <w:sz w:val="22"/>
          <w:szCs w:val="22"/>
          <w:lang w:val="en-GB" w:eastAsia="de-DE" w:bidi="ar-SA"/>
        </w:rPr>
        <w:t xml:space="preserve"> S, Elton R. UPDRS Program Members. Unified Parkinson’s disease rating scale. Recent developments in Parkinson’s disease </w:t>
      </w:r>
      <w:proofErr w:type="gramStart"/>
      <w:r w:rsidRPr="003C03A4">
        <w:rPr>
          <w:rFonts w:ascii="Arial" w:eastAsia="Times New Roman" w:hAnsi="Arial" w:cs="Arial"/>
          <w:b w:val="0"/>
          <w:bCs w:val="0"/>
          <w:color w:val="000000" w:themeColor="text1"/>
          <w:kern w:val="0"/>
          <w:sz w:val="22"/>
          <w:szCs w:val="22"/>
          <w:lang w:val="en-GB" w:eastAsia="de-DE" w:bidi="ar-SA"/>
        </w:rPr>
        <w:t>1987;2:153</w:t>
      </w:r>
      <w:proofErr w:type="gramEnd"/>
      <w:r w:rsidRPr="003C03A4">
        <w:rPr>
          <w:rFonts w:ascii="Arial" w:eastAsia="Times New Roman" w:hAnsi="Arial" w:cs="Arial"/>
          <w:b w:val="0"/>
          <w:bCs w:val="0"/>
          <w:color w:val="000000" w:themeColor="text1"/>
          <w:kern w:val="0"/>
          <w:sz w:val="22"/>
          <w:szCs w:val="22"/>
          <w:lang w:val="en-GB" w:eastAsia="de-DE" w:bidi="ar-SA"/>
        </w:rPr>
        <w:t>-63.</w:t>
      </w:r>
    </w:p>
    <w:p w14:paraId="2853145C" w14:textId="75769C51"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 xml:space="preserve">20. </w:t>
      </w:r>
      <w:proofErr w:type="spellStart"/>
      <w:r w:rsidRPr="003C03A4">
        <w:rPr>
          <w:rFonts w:ascii="Arial" w:eastAsia="Times New Roman" w:hAnsi="Arial" w:cs="Arial"/>
          <w:b w:val="0"/>
          <w:bCs w:val="0"/>
          <w:color w:val="000000" w:themeColor="text1"/>
          <w:kern w:val="0"/>
          <w:sz w:val="22"/>
          <w:szCs w:val="22"/>
          <w:lang w:val="en-GB" w:eastAsia="de-DE" w:bidi="ar-SA"/>
        </w:rPr>
        <w:t>Kmet</w:t>
      </w:r>
      <w:proofErr w:type="spellEnd"/>
      <w:r w:rsidRPr="003C03A4">
        <w:rPr>
          <w:rFonts w:ascii="Arial" w:eastAsia="Times New Roman" w:hAnsi="Arial" w:cs="Arial"/>
          <w:b w:val="0"/>
          <w:bCs w:val="0"/>
          <w:color w:val="000000" w:themeColor="text1"/>
          <w:kern w:val="0"/>
          <w:sz w:val="22"/>
          <w:szCs w:val="22"/>
          <w:lang w:val="en-GB" w:eastAsia="de-DE" w:bidi="ar-SA"/>
        </w:rPr>
        <w:t xml:space="preserve"> LM, Cook LS, Lee RC. Standard quality assessment criteria for evaluating primary research papers from a variety of fields</w:t>
      </w:r>
      <w:r w:rsidR="009642DF" w:rsidRPr="003C03A4">
        <w:rPr>
          <w:rFonts w:ascii="Arial" w:eastAsia="Times New Roman" w:hAnsi="Arial" w:cs="Arial"/>
          <w:b w:val="0"/>
          <w:bCs w:val="0"/>
          <w:color w:val="000000" w:themeColor="text1"/>
          <w:kern w:val="0"/>
          <w:sz w:val="22"/>
          <w:szCs w:val="22"/>
          <w:lang w:val="en-GB" w:eastAsia="de-DE" w:bidi="ar-SA"/>
        </w:rPr>
        <w:t>.</w:t>
      </w:r>
      <w:r w:rsidRPr="003C03A4">
        <w:rPr>
          <w:rFonts w:ascii="Arial" w:eastAsia="Times New Roman" w:hAnsi="Arial" w:cs="Arial"/>
          <w:b w:val="0"/>
          <w:bCs w:val="0"/>
          <w:color w:val="000000" w:themeColor="text1"/>
          <w:kern w:val="0"/>
          <w:sz w:val="22"/>
          <w:szCs w:val="22"/>
          <w:lang w:val="en-GB" w:eastAsia="de-DE" w:bidi="ar-SA"/>
        </w:rPr>
        <w:t xml:space="preserve"> Edmonton, Alberta, Canada</w:t>
      </w:r>
      <w:r w:rsidR="009642DF" w:rsidRPr="003C03A4">
        <w:rPr>
          <w:rFonts w:ascii="Arial" w:eastAsia="Times New Roman" w:hAnsi="Arial" w:cs="Arial"/>
          <w:b w:val="0"/>
          <w:bCs w:val="0"/>
          <w:color w:val="000000" w:themeColor="text1"/>
          <w:kern w:val="0"/>
          <w:sz w:val="22"/>
          <w:szCs w:val="22"/>
          <w:lang w:val="en-GB" w:eastAsia="de-DE" w:bidi="ar-SA"/>
        </w:rPr>
        <w:t xml:space="preserve"> </w:t>
      </w:r>
      <w:r w:rsidRPr="003C03A4">
        <w:rPr>
          <w:rFonts w:ascii="Arial" w:eastAsia="Times New Roman" w:hAnsi="Arial" w:cs="Arial"/>
          <w:b w:val="0"/>
          <w:bCs w:val="0"/>
          <w:color w:val="000000" w:themeColor="text1"/>
          <w:kern w:val="0"/>
          <w:sz w:val="22"/>
          <w:szCs w:val="22"/>
          <w:lang w:val="en-GB" w:eastAsia="de-DE" w:bidi="ar-SA"/>
        </w:rPr>
        <w:t xml:space="preserve">2004 [Available from: </w:t>
      </w:r>
      <w:r w:rsidR="003C36BE" w:rsidRPr="003C03A4">
        <w:rPr>
          <w:rFonts w:ascii="Arial" w:eastAsia="Times New Roman" w:hAnsi="Arial" w:cs="Arial"/>
          <w:b w:val="0"/>
          <w:bCs w:val="0"/>
          <w:color w:val="000000" w:themeColor="text1"/>
          <w:kern w:val="0"/>
          <w:sz w:val="22"/>
          <w:szCs w:val="22"/>
          <w:lang w:val="en-GB" w:eastAsia="de-DE" w:bidi="ar-SA"/>
        </w:rPr>
        <w:t>https://www.ihe.ca/publications/standard-quality-assessment-criteria-for-evaluating-primary-research-papers-from-a-variety-of-fields</w:t>
      </w:r>
      <w:r w:rsidRPr="003C03A4">
        <w:rPr>
          <w:rFonts w:ascii="Arial" w:eastAsia="Times New Roman" w:hAnsi="Arial" w:cs="Arial"/>
          <w:b w:val="0"/>
          <w:bCs w:val="0"/>
          <w:color w:val="000000" w:themeColor="text1"/>
          <w:kern w:val="0"/>
          <w:sz w:val="22"/>
          <w:szCs w:val="22"/>
          <w:lang w:val="en-GB" w:eastAsia="de-DE" w:bidi="ar-SA"/>
        </w:rPr>
        <w:t>].</w:t>
      </w:r>
    </w:p>
    <w:p w14:paraId="1640D295" w14:textId="1D5E6F08" w:rsidR="000D0BA7" w:rsidRPr="003C03A4" w:rsidRDefault="000D0BA7" w:rsidP="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eastAsia="de-DE" w:bidi="ar-SA"/>
        </w:rPr>
        <w:t xml:space="preserve">21. Wan X, Wang W, Liu J, et al. </w:t>
      </w:r>
      <w:r w:rsidRPr="003C03A4">
        <w:rPr>
          <w:rFonts w:ascii="Arial" w:eastAsia="Times New Roman" w:hAnsi="Arial" w:cs="Arial"/>
          <w:b w:val="0"/>
          <w:bCs w:val="0"/>
          <w:color w:val="000000" w:themeColor="text1"/>
          <w:kern w:val="0"/>
          <w:sz w:val="22"/>
          <w:szCs w:val="22"/>
          <w:lang w:val="en-GB" w:eastAsia="de-DE" w:bidi="ar-SA"/>
        </w:rPr>
        <w:t>Estimating the sample mean and standard deviation from the sample size, median, range and/or interquartile range. BMC medical research methodology 2014;14(1):1-13.</w:t>
      </w:r>
    </w:p>
    <w:p w14:paraId="604006AC" w14:textId="7C99823D" w:rsidR="00357594" w:rsidRPr="003C03A4" w:rsidRDefault="000D0BA7">
      <w:pPr>
        <w:pStyle w:val="berschrift2"/>
        <w:rPr>
          <w:rFonts w:ascii="Arial" w:eastAsia="Times New Roman" w:hAnsi="Arial" w:cs="Arial"/>
          <w:b w:val="0"/>
          <w:bCs w:val="0"/>
          <w:color w:val="000000" w:themeColor="text1"/>
          <w:kern w:val="0"/>
          <w:sz w:val="22"/>
          <w:szCs w:val="22"/>
          <w:lang w:val="en-GB" w:eastAsia="de-DE" w:bidi="ar-SA"/>
        </w:rPr>
      </w:pPr>
      <w:r w:rsidRPr="003C03A4">
        <w:rPr>
          <w:rFonts w:ascii="Arial" w:eastAsia="Times New Roman" w:hAnsi="Arial" w:cs="Arial"/>
          <w:b w:val="0"/>
          <w:bCs w:val="0"/>
          <w:color w:val="000000" w:themeColor="text1"/>
          <w:kern w:val="0"/>
          <w:sz w:val="22"/>
          <w:szCs w:val="22"/>
          <w:lang w:val="en-GB" w:eastAsia="de-DE" w:bidi="ar-SA"/>
        </w:rPr>
        <w:t>22. Ellis PD. The essential guide to effect sizes: Statistical power, meta-analysis, and the interpretation of research results: Cambridge University Press 2010.</w:t>
      </w:r>
    </w:p>
    <w:sectPr w:rsidR="00357594" w:rsidRPr="003C03A4">
      <w:footnotePr>
        <w:pos w:val="beneathText"/>
      </w:footnotePr>
      <w:pgSz w:w="11906" w:h="16838"/>
      <w:pgMar w:top="1417" w:right="1417" w:bottom="1134" w:left="1417" w:header="0"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B61CC" w14:textId="77777777" w:rsidR="00323A2A" w:rsidRDefault="00323A2A" w:rsidP="00CC2B59">
      <w:r>
        <w:separator/>
      </w:r>
    </w:p>
  </w:endnote>
  <w:endnote w:type="continuationSeparator" w:id="0">
    <w:p w14:paraId="3017B7FF" w14:textId="77777777" w:rsidR="00323A2A" w:rsidRDefault="00323A2A" w:rsidP="00CC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Mangal">
    <w:panose1 w:val="02040503050203030202"/>
    <w:charset w:val="00"/>
    <w:family w:val="roman"/>
    <w:pitch w:val="variable"/>
    <w:sig w:usb0="00000003" w:usb1="00000000" w:usb2="00000000" w:usb3="00000000" w:csb0="00000001"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FC28B" w14:textId="77777777" w:rsidR="00323A2A" w:rsidRDefault="00323A2A" w:rsidP="00CC2B59">
      <w:r>
        <w:separator/>
      </w:r>
    </w:p>
  </w:footnote>
  <w:footnote w:type="continuationSeparator" w:id="0">
    <w:p w14:paraId="609C338B" w14:textId="77777777" w:rsidR="00323A2A" w:rsidRDefault="00323A2A" w:rsidP="00CC2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03E8"/>
    <w:multiLevelType w:val="multilevel"/>
    <w:tmpl w:val="FDE87BBE"/>
    <w:lvl w:ilvl="0">
      <w:start w:val="1"/>
      <w:numFmt w:val="decimal"/>
      <w:lvlText w:val="%1."/>
      <w:lvlJc w:val="left"/>
      <w:pPr>
        <w:tabs>
          <w:tab w:val="num" w:pos="0"/>
        </w:tabs>
        <w:ind w:left="720" w:hanging="360"/>
      </w:pPr>
      <w:rPr>
        <w:rFonts w:cs="Arial"/>
        <w:color w:val="2021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3BA7AC4"/>
    <w:multiLevelType w:val="multilevel"/>
    <w:tmpl w:val="0B4E31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CD71650"/>
    <w:multiLevelType w:val="multilevel"/>
    <w:tmpl w:val="6E427000"/>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9"/>
  <w:autoHyphenation/>
  <w:hyphenationZone w:val="425"/>
  <w:doNotHyphenateCaps/>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357594"/>
    <w:rsid w:val="00054B88"/>
    <w:rsid w:val="000D0BA7"/>
    <w:rsid w:val="00253624"/>
    <w:rsid w:val="002A6F78"/>
    <w:rsid w:val="00323A2A"/>
    <w:rsid w:val="00357594"/>
    <w:rsid w:val="00374600"/>
    <w:rsid w:val="003C03A4"/>
    <w:rsid w:val="003C36BE"/>
    <w:rsid w:val="003F39B6"/>
    <w:rsid w:val="00435369"/>
    <w:rsid w:val="005B0E61"/>
    <w:rsid w:val="005C2DA7"/>
    <w:rsid w:val="00603D95"/>
    <w:rsid w:val="00621E41"/>
    <w:rsid w:val="0077344A"/>
    <w:rsid w:val="0089053F"/>
    <w:rsid w:val="008E09F3"/>
    <w:rsid w:val="009642DF"/>
    <w:rsid w:val="00B43CEF"/>
    <w:rsid w:val="00C63DD4"/>
    <w:rsid w:val="00C715AE"/>
    <w:rsid w:val="00C77B00"/>
    <w:rsid w:val="00CC2B59"/>
    <w:rsid w:val="00CE3A2F"/>
    <w:rsid w:val="00D40C9D"/>
    <w:rsid w:val="00D508E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6B829E"/>
  <w15:docId w15:val="{C3CF6C2A-61F4-4D4E-B95A-0FF8C70D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6C4F"/>
    <w:pPr>
      <w:jc w:val="both"/>
      <w:textAlignment w:val="baseline"/>
    </w:pPr>
    <w:rPr>
      <w:sz w:val="24"/>
    </w:rPr>
  </w:style>
  <w:style w:type="paragraph" w:styleId="berschrift1">
    <w:name w:val="heading 1"/>
    <w:basedOn w:val="berschrift"/>
    <w:uiPriority w:val="9"/>
    <w:qFormat/>
    <w:rsid w:val="00A710AB"/>
    <w:pPr>
      <w:outlineLvl w:val="0"/>
    </w:pPr>
    <w:rPr>
      <w:rFonts w:ascii="Arial" w:hAnsi="Arial"/>
      <w:b/>
      <w:bCs/>
    </w:rPr>
  </w:style>
  <w:style w:type="paragraph" w:styleId="berschrift2">
    <w:name w:val="heading 2"/>
    <w:basedOn w:val="berschrift"/>
    <w:uiPriority w:val="9"/>
    <w:unhideWhenUsed/>
    <w:qFormat/>
    <w:pPr>
      <w:spacing w:before="200"/>
      <w:outlineLvl w:val="1"/>
    </w:pPr>
    <w:rPr>
      <w:b/>
      <w:bCs/>
    </w:rPr>
  </w:style>
  <w:style w:type="paragraph" w:styleId="berschrift3">
    <w:name w:val="heading 3"/>
    <w:basedOn w:val="Standard"/>
    <w:next w:val="Standard"/>
    <w:uiPriority w:val="9"/>
    <w:unhideWhenUsed/>
    <w:qFormat/>
    <w:pPr>
      <w:keepNext/>
      <w:spacing w:before="240" w:after="240" w:line="360" w:lineRule="auto"/>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yperlink1">
    <w:name w:val="Hyperlink1"/>
    <w:qFormat/>
    <w:rPr>
      <w:color w:val="0000FF"/>
      <w:u w:val="single"/>
    </w:rPr>
  </w:style>
  <w:style w:type="character" w:styleId="Kommentarzeichen">
    <w:name w:val="annotation reference"/>
    <w:basedOn w:val="Absatz-Standardschriftart"/>
    <w:qFormat/>
    <w:rPr>
      <w:sz w:val="16"/>
      <w:szCs w:val="16"/>
    </w:rPr>
  </w:style>
  <w:style w:type="character" w:customStyle="1" w:styleId="KommentartextZchn">
    <w:name w:val="Kommentartext Zchn"/>
    <w:basedOn w:val="Absatz-Standardschriftart"/>
    <w:qFormat/>
    <w:rPr>
      <w:rFonts w:cs="Mangal"/>
      <w:sz w:val="20"/>
      <w:szCs w:val="18"/>
    </w:rPr>
  </w:style>
  <w:style w:type="character" w:customStyle="1" w:styleId="KommentarthemaZchn">
    <w:name w:val="Kommentarthema Zchn"/>
    <w:basedOn w:val="KommentartextZchn"/>
    <w:qFormat/>
    <w:rPr>
      <w:rFonts w:cs="Mangal"/>
      <w:b/>
      <w:bCs/>
      <w:sz w:val="20"/>
      <w:szCs w:val="18"/>
    </w:rPr>
  </w:style>
  <w:style w:type="character" w:customStyle="1" w:styleId="SprechblasentextZchn">
    <w:name w:val="Sprechblasentext Zchn"/>
    <w:basedOn w:val="Absatz-Standardschriftart"/>
    <w:qFormat/>
    <w:rPr>
      <w:rFonts w:ascii="Times New Roman" w:hAnsi="Times New Roman" w:cs="Mangal"/>
      <w:sz w:val="18"/>
      <w:szCs w:val="16"/>
    </w:rPr>
  </w:style>
  <w:style w:type="character" w:customStyle="1" w:styleId="berschrift2Zchn">
    <w:name w:val="Überschrift 2 Zchn"/>
    <w:basedOn w:val="Absatz-Standardschriftart"/>
    <w:uiPriority w:val="9"/>
    <w:qFormat/>
    <w:rsid w:val="00A710AB"/>
    <w:rPr>
      <w:rFonts w:ascii="Arial" w:hAnsi="Arial"/>
      <w:b/>
      <w:bCs/>
      <w:sz w:val="24"/>
      <w:szCs w:val="28"/>
    </w:rPr>
  </w:style>
  <w:style w:type="character" w:customStyle="1" w:styleId="Internetverknpfung">
    <w:name w:val="Internetverknüpfung"/>
    <w:basedOn w:val="Absatz-Standardschriftart"/>
    <w:uiPriority w:val="99"/>
    <w:unhideWhenUsed/>
    <w:rsid w:val="00302222"/>
    <w:rPr>
      <w:color w:val="0563C1" w:themeColor="hyperlink"/>
      <w:u w:val="single"/>
    </w:rPr>
  </w:style>
  <w:style w:type="character" w:customStyle="1" w:styleId="TextbodyZchn">
    <w:name w:val="Text body Zchn"/>
    <w:basedOn w:val="Absatz-Standardschriftart"/>
    <w:link w:val="Textbody"/>
    <w:qFormat/>
    <w:rsid w:val="00643F1A"/>
    <w:rPr>
      <w:sz w:val="24"/>
    </w:rPr>
  </w:style>
  <w:style w:type="character" w:customStyle="1" w:styleId="EndNoteBibliographyTitleZchn">
    <w:name w:val="EndNote Bibliography Title Zchn"/>
    <w:basedOn w:val="TextbodyZchn"/>
    <w:link w:val="EndNoteBibliographyTitle"/>
    <w:qFormat/>
    <w:rsid w:val="00643F1A"/>
    <w:rPr>
      <w:rFonts w:ascii="Liberation Sans" w:hAnsi="Liberation Sans" w:cs="Liberation Sans"/>
      <w:sz w:val="28"/>
    </w:rPr>
  </w:style>
  <w:style w:type="character" w:customStyle="1" w:styleId="EndNoteBibliographyZchn">
    <w:name w:val="EndNote Bibliography Zchn"/>
    <w:basedOn w:val="TextbodyZchn"/>
    <w:link w:val="EndNoteBibliography"/>
    <w:qFormat/>
    <w:rsid w:val="00643F1A"/>
    <w:rPr>
      <w:rFonts w:ascii="Liberation Sans" w:hAnsi="Liberation Sans" w:cs="Liberation Sans"/>
      <w:sz w:val="28"/>
    </w:rPr>
  </w:style>
  <w:style w:type="character" w:customStyle="1" w:styleId="mixed-citation">
    <w:name w:val="mixed-citation"/>
    <w:basedOn w:val="Absatz-Standardschriftart"/>
    <w:qFormat/>
    <w:rsid w:val="007B46B6"/>
  </w:style>
  <w:style w:type="character" w:styleId="Fett">
    <w:name w:val="Strong"/>
    <w:basedOn w:val="Absatz-Standardschriftart"/>
    <w:uiPriority w:val="22"/>
    <w:qFormat/>
    <w:rsid w:val="007B151D"/>
    <w:rPr>
      <w:b/>
      <w:bCs/>
    </w:rPr>
  </w:style>
  <w:style w:type="character" w:customStyle="1" w:styleId="apple-converted-space">
    <w:name w:val="apple-converted-space"/>
    <w:basedOn w:val="Absatz-Standardschriftart"/>
    <w:qFormat/>
    <w:rsid w:val="007B151D"/>
  </w:style>
  <w:style w:type="character" w:styleId="NichtaufgelsteErwhnung">
    <w:name w:val="Unresolved Mention"/>
    <w:basedOn w:val="Absatz-Standardschriftart"/>
    <w:uiPriority w:val="99"/>
    <w:semiHidden/>
    <w:unhideWhenUsed/>
    <w:qFormat/>
    <w:rsid w:val="00302222"/>
    <w:rPr>
      <w:color w:val="605E5C"/>
      <w:shd w:val="clear" w:color="auto" w:fill="E1DFDD"/>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Standard"/>
    <w:pPr>
      <w:widowControl w:val="0"/>
      <w:jc w:val="left"/>
    </w:pP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extbody">
    <w:name w:val="Text body"/>
    <w:basedOn w:val="Standard"/>
    <w:link w:val="TextbodyZchn"/>
    <w:qFormat/>
    <w:pPr>
      <w:spacing w:after="140" w:line="276" w:lineRule="auto"/>
    </w:pPr>
  </w:style>
  <w:style w:type="paragraph" w:styleId="Titel">
    <w:name w:val="Title"/>
    <w:basedOn w:val="Standard"/>
    <w:uiPriority w:val="10"/>
    <w:qFormat/>
    <w:pPr>
      <w:spacing w:before="360" w:after="720" w:line="360" w:lineRule="auto"/>
      <w:ind w:left="567"/>
      <w:outlineLvl w:val="0"/>
    </w:pPr>
    <w:rPr>
      <w:rFonts w:cs="Arial"/>
      <w:b/>
      <w:bCs/>
      <w:sz w:val="32"/>
      <w:szCs w:val="32"/>
      <w:lang w:val="en-US"/>
    </w:rPr>
  </w:style>
  <w:style w:type="paragraph" w:customStyle="1" w:styleId="standardeingerueckt">
    <w:name w:val="standard_eingerueckt"/>
    <w:basedOn w:val="Standard"/>
    <w:next w:val="Standard"/>
    <w:qFormat/>
    <w:pPr>
      <w:ind w:left="924" w:hanging="357"/>
    </w:pPr>
    <w:rPr>
      <w:lang w:val="en-US"/>
    </w:rPr>
  </w:style>
  <w:style w:type="paragraph" w:customStyle="1" w:styleId="Tabelleninhalt">
    <w:name w:val="Tabelleninhalt"/>
    <w:basedOn w:val="Standard"/>
    <w:qFormat/>
    <w:pPr>
      <w:suppressLineNumbers/>
    </w:pPr>
  </w:style>
  <w:style w:type="paragraph" w:styleId="Kommentartext">
    <w:name w:val="annotation text"/>
    <w:basedOn w:val="Standard"/>
    <w:qFormat/>
    <w:rPr>
      <w:rFonts w:cs="Mangal"/>
      <w:sz w:val="20"/>
      <w:szCs w:val="18"/>
    </w:rPr>
  </w:style>
  <w:style w:type="paragraph" w:styleId="Kommentarthema">
    <w:name w:val="annotation subject"/>
    <w:basedOn w:val="Kommentartext"/>
    <w:qFormat/>
    <w:rPr>
      <w:b/>
      <w:bCs/>
    </w:rPr>
  </w:style>
  <w:style w:type="paragraph" w:styleId="Sprechblasentext">
    <w:name w:val="Balloon Text"/>
    <w:basedOn w:val="Standard"/>
    <w:qFormat/>
    <w:rPr>
      <w:rFonts w:ascii="Times New Roman" w:hAnsi="Times New Roman" w:cs="Mangal"/>
      <w:sz w:val="18"/>
      <w:szCs w:val="16"/>
    </w:rPr>
  </w:style>
  <w:style w:type="paragraph" w:styleId="StandardWeb">
    <w:name w:val="Normal (Web)"/>
    <w:basedOn w:val="Standard"/>
    <w:uiPriority w:val="99"/>
    <w:qFormat/>
    <w:pPr>
      <w:suppressAutoHyphens w:val="0"/>
      <w:spacing w:before="100" w:after="100"/>
      <w:textAlignment w:val="auto"/>
    </w:pPr>
    <w:rPr>
      <w:rFonts w:ascii="Times New Roman" w:eastAsia="Times New Roman" w:hAnsi="Times New Roman" w:cs="Times New Roman"/>
      <w:kern w:val="0"/>
      <w:lang w:eastAsia="de-DE" w:bidi="ar-SA"/>
    </w:rPr>
  </w:style>
  <w:style w:type="paragraph" w:customStyle="1" w:styleId="EndNoteBibliographyTitle">
    <w:name w:val="EndNote Bibliography Title"/>
    <w:basedOn w:val="Standard"/>
    <w:link w:val="EndNoteBibliographyTitleZchn"/>
    <w:qFormat/>
    <w:rsid w:val="00643F1A"/>
    <w:pPr>
      <w:jc w:val="center"/>
    </w:pPr>
    <w:rPr>
      <w:rFonts w:ascii="Liberation Sans" w:hAnsi="Liberation Sans" w:cs="Liberation Sans"/>
      <w:sz w:val="28"/>
    </w:rPr>
  </w:style>
  <w:style w:type="paragraph" w:customStyle="1" w:styleId="EndNoteBibliography">
    <w:name w:val="EndNote Bibliography"/>
    <w:basedOn w:val="Standard"/>
    <w:link w:val="EndNoteBibliographyZchn"/>
    <w:qFormat/>
    <w:rsid w:val="00643F1A"/>
    <w:rPr>
      <w:rFonts w:ascii="Liberation Sans" w:hAnsi="Liberation Sans" w:cs="Liberation Sans"/>
      <w:sz w:val="28"/>
    </w:rPr>
  </w:style>
  <w:style w:type="paragraph" w:styleId="berarbeitung">
    <w:name w:val="Revision"/>
    <w:uiPriority w:val="99"/>
    <w:semiHidden/>
    <w:qFormat/>
    <w:rsid w:val="00383A7A"/>
    <w:rPr>
      <w:rFonts w:cs="Mangal"/>
      <w:sz w:val="24"/>
      <w:szCs w:val="21"/>
    </w:rPr>
  </w:style>
  <w:style w:type="paragraph" w:styleId="Listenabsatz">
    <w:name w:val="List Paragraph"/>
    <w:basedOn w:val="Standard"/>
    <w:uiPriority w:val="34"/>
    <w:qFormat/>
    <w:rsid w:val="007B151D"/>
    <w:pPr>
      <w:ind w:left="720"/>
      <w:contextualSpacing/>
    </w:pPr>
    <w:rPr>
      <w:rFonts w:cs="Mangal"/>
      <w:szCs w:val="21"/>
    </w:rPr>
  </w:style>
  <w:style w:type="paragraph" w:styleId="Fuzeile">
    <w:name w:val="footer"/>
    <w:basedOn w:val="Standard"/>
    <w:link w:val="FuzeileZchn"/>
    <w:uiPriority w:val="99"/>
    <w:unhideWhenUsed/>
    <w:rsid w:val="00CC2B5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C2B59"/>
    <w:rPr>
      <w:rFonts w:cs="Mangal"/>
      <w:sz w:val="24"/>
      <w:szCs w:val="21"/>
    </w:rPr>
  </w:style>
  <w:style w:type="character" w:styleId="Seitenzahl">
    <w:name w:val="page number"/>
    <w:basedOn w:val="Absatz-Standardschriftart"/>
    <w:uiPriority w:val="99"/>
    <w:semiHidden/>
    <w:unhideWhenUsed/>
    <w:rsid w:val="00CC2B59"/>
  </w:style>
  <w:style w:type="paragraph" w:styleId="Kopfzeile">
    <w:name w:val="header"/>
    <w:basedOn w:val="Standard"/>
    <w:link w:val="KopfzeileZchn"/>
    <w:uiPriority w:val="99"/>
    <w:unhideWhenUsed/>
    <w:rsid w:val="00CC2B5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C2B59"/>
    <w:rPr>
      <w:rFonts w:cs="Mangal"/>
      <w:sz w:val="24"/>
      <w:szCs w:val="21"/>
    </w:rPr>
  </w:style>
  <w:style w:type="character" w:styleId="Hyperlink">
    <w:name w:val="Hyperlink"/>
    <w:basedOn w:val="Absatz-Standardschriftart"/>
    <w:uiPriority w:val="99"/>
    <w:unhideWhenUsed/>
    <w:rsid w:val="000D0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28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vid.com/product-details.90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00E-D572-6145-A8A7-013307D9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5699</Words>
  <Characters>35907</Characters>
  <Application>Microsoft Office Word</Application>
  <DocSecurity>0</DocSecurity>
  <Lines>299</Lines>
  <Paragraphs>83</Paragraphs>
  <ScaleCrop>false</ScaleCrop>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dpedrosa</dc:creator>
  <dc:description/>
  <cp:lastModifiedBy>Microsoft Office User</cp:lastModifiedBy>
  <cp:revision>3</cp:revision>
  <dcterms:created xsi:type="dcterms:W3CDTF">2021-06-25T06:46:00Z</dcterms:created>
  <dcterms:modified xsi:type="dcterms:W3CDTF">2021-06-25T06:46:00Z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