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 xml:space="preserve">Checklist for assessing the quality of quantitative </w:t>
      </w:r>
      <w:proofErr w:type="gramStart"/>
      <w:r w:rsidRPr="00F50513">
        <w:rPr>
          <w:rFonts w:ascii="Helvetica" w:hAnsi="Helvetica" w:cs="Times"/>
          <w:b/>
          <w:bCs/>
          <w:color w:val="1B1718"/>
          <w:sz w:val="22"/>
        </w:rPr>
        <w:t>studies</w:t>
      </w:r>
      <w:proofErr w:type="gramEnd"/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</w:t>
      </w:r>
      <w:proofErr w:type="gramStart"/>
      <w:r w:rsidR="00FA2E6E">
        <w:rPr>
          <w:rFonts w:ascii="Helvetica" w:hAnsi="Helvetica"/>
          <w:sz w:val="22"/>
          <w:szCs w:val="22"/>
        </w:rPr>
        <w:t>Mügge</w:t>
      </w:r>
      <w:proofErr w:type="gramEnd"/>
    </w:p>
    <w:p w14:paraId="20F5B047" w14:textId="58B601C1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D348DB">
        <w:rPr>
          <w:rFonts w:ascii="Helvetica" w:hAnsi="Helvetica"/>
          <w:sz w:val="22"/>
          <w:szCs w:val="22"/>
        </w:rPr>
        <w:t>2</w:t>
      </w:r>
      <w:r w:rsidR="00A464D6">
        <w:rPr>
          <w:rFonts w:ascii="Helvetica" w:hAnsi="Helvetica"/>
          <w:sz w:val="22"/>
          <w:szCs w:val="22"/>
        </w:rPr>
        <w:t>2</w:t>
      </w:r>
      <w:r w:rsidR="00237256">
        <w:rPr>
          <w:rFonts w:ascii="Helvetica" w:hAnsi="Helvetica"/>
          <w:sz w:val="22"/>
          <w:szCs w:val="22"/>
        </w:rPr>
        <w:t>.05</w:t>
      </w:r>
      <w:r w:rsidR="00FA2E6E">
        <w:rPr>
          <w:rFonts w:ascii="Helvetica" w:hAnsi="Helvetica"/>
          <w:sz w:val="22"/>
          <w:szCs w:val="22"/>
        </w:rPr>
        <w:t>.202</w:t>
      </w:r>
      <w:r w:rsidR="00237256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32D71FFB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A464D6">
              <w:rPr>
                <w:rFonts w:ascii="Helvetica" w:hAnsi="Helvetica"/>
                <w:sz w:val="22"/>
                <w:szCs w:val="22"/>
              </w:rPr>
              <w:t>LW Elmer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7010E2B7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622191">
              <w:rPr>
                <w:rFonts w:ascii="Helvetica" w:hAnsi="Helvetica"/>
                <w:sz w:val="22"/>
                <w:szCs w:val="22"/>
              </w:rPr>
              <w:t>20</w:t>
            </w:r>
            <w:r w:rsidR="00A464D6">
              <w:rPr>
                <w:rFonts w:ascii="Helvetica" w:hAnsi="Helvetica"/>
                <w:sz w:val="22"/>
                <w:szCs w:val="22"/>
              </w:rPr>
              <w:t>13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62AEA29D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1313E3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1313E3" w:rsidRPr="001313E3">
              <w:rPr>
                <w:rFonts w:ascii="Helvetica" w:hAnsi="Helvetica"/>
                <w:sz w:val="22"/>
                <w:szCs w:val="22"/>
              </w:rPr>
              <w:t>Rasagiline</w:t>
            </w:r>
            <w:proofErr w:type="spellEnd"/>
            <w:r w:rsidR="001313E3" w:rsidRPr="001313E3">
              <w:rPr>
                <w:rFonts w:ascii="Helvetica" w:hAnsi="Helvetica"/>
                <w:sz w:val="22"/>
                <w:szCs w:val="22"/>
              </w:rPr>
              <w:t xml:space="preserve"> adjunct therapy in patients with Parkinson's disease: Post hoc analyses of the PRESTO and LARGO trials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60A14FC7" w:rsidR="00330845" w:rsidRPr="00330845" w:rsidRDefault="001313E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277E70F7" w:rsidR="00330845" w:rsidRPr="00F50513" w:rsidRDefault="001313E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35A6914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67F03785" w:rsidR="00330845" w:rsidRPr="00F50513" w:rsidRDefault="001313E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08F40442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266A9754" w:rsidR="00330845" w:rsidRPr="00F50513" w:rsidRDefault="001313E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14541C3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579D116D" w:rsidR="00330845" w:rsidRPr="00F50513" w:rsidRDefault="001313E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7D213A1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3FB2553E" w:rsidR="00330845" w:rsidRPr="00F50513" w:rsidRDefault="001313E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5732C1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20927653" w:rsidR="00330845" w:rsidRPr="00F50513" w:rsidRDefault="001313E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2826425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DC1005A" w:rsidR="00330845" w:rsidRPr="00330845" w:rsidRDefault="001313E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E5B69F3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67C4937C" w:rsidR="00330845" w:rsidRPr="00330845" w:rsidRDefault="001313E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13FC9481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023A6703" w:rsidR="00330845" w:rsidRPr="00F50513" w:rsidRDefault="001313E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3D7411B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C26A915" w:rsidR="00330845" w:rsidRPr="00F50513" w:rsidRDefault="001313E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4A1AF25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12E5C7EC" w:rsidR="00330845" w:rsidRPr="00330845" w:rsidRDefault="001313E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0F516AE6" w:rsidR="00330845" w:rsidRPr="00F50513" w:rsidRDefault="001313E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482CFB3B" w:rsidR="00330845" w:rsidRPr="00F50513" w:rsidRDefault="001313E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1313E3"/>
    <w:rsid w:val="00237256"/>
    <w:rsid w:val="00296574"/>
    <w:rsid w:val="0030425D"/>
    <w:rsid w:val="00330845"/>
    <w:rsid w:val="003646DE"/>
    <w:rsid w:val="003F238A"/>
    <w:rsid w:val="004C508E"/>
    <w:rsid w:val="004D3A6A"/>
    <w:rsid w:val="0061561E"/>
    <w:rsid w:val="00622191"/>
    <w:rsid w:val="008273BA"/>
    <w:rsid w:val="00965DFF"/>
    <w:rsid w:val="00A464D6"/>
    <w:rsid w:val="00AB0701"/>
    <w:rsid w:val="00CA58A3"/>
    <w:rsid w:val="00D348DB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2021-05-22T17:44:00Z</dcterms:created>
  <dcterms:modified xsi:type="dcterms:W3CDTF">2021-05-22T17:46:00Z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