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 xml:space="preserve">Checklist for assessing the quality of quantitative </w:t>
      </w:r>
      <w:proofErr w:type="gramStart"/>
      <w:r w:rsidRPr="00F50513">
        <w:rPr>
          <w:rFonts w:ascii="Helvetica" w:hAnsi="Helvetica" w:cs="Times"/>
          <w:b/>
          <w:bCs/>
          <w:color w:val="1B1718"/>
          <w:sz w:val="22"/>
        </w:rPr>
        <w:t>studies</w:t>
      </w:r>
      <w:proofErr w:type="gramEnd"/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6DE9A2E9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Felicitas </w:t>
      </w:r>
      <w:proofErr w:type="gramStart"/>
      <w:r w:rsidR="00FA2E6E">
        <w:rPr>
          <w:rFonts w:ascii="Helvetica" w:hAnsi="Helvetica"/>
          <w:sz w:val="22"/>
          <w:szCs w:val="22"/>
        </w:rPr>
        <w:t>Mügge</w:t>
      </w:r>
      <w:proofErr w:type="gramEnd"/>
    </w:p>
    <w:p w14:paraId="20F5B047" w14:textId="0461DA95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D348DB">
        <w:rPr>
          <w:rFonts w:ascii="Helvetica" w:hAnsi="Helvetica"/>
          <w:sz w:val="22"/>
          <w:szCs w:val="22"/>
        </w:rPr>
        <w:t>2</w:t>
      </w:r>
      <w:r w:rsidR="00306D08">
        <w:rPr>
          <w:rFonts w:ascii="Helvetica" w:hAnsi="Helvetica"/>
          <w:sz w:val="22"/>
          <w:szCs w:val="22"/>
        </w:rPr>
        <w:t>7</w:t>
      </w:r>
      <w:r w:rsidR="00237256">
        <w:rPr>
          <w:rFonts w:ascii="Helvetica" w:hAnsi="Helvetica"/>
          <w:sz w:val="22"/>
          <w:szCs w:val="22"/>
        </w:rPr>
        <w:t>.05</w:t>
      </w:r>
      <w:r w:rsidR="00FA2E6E">
        <w:rPr>
          <w:rFonts w:ascii="Helvetica" w:hAnsi="Helvetica"/>
          <w:sz w:val="22"/>
          <w:szCs w:val="22"/>
        </w:rPr>
        <w:t>.202</w:t>
      </w:r>
      <w:r w:rsidR="00237256">
        <w:rPr>
          <w:rFonts w:ascii="Helvetica" w:hAnsi="Helvetica"/>
          <w:sz w:val="22"/>
          <w:szCs w:val="22"/>
        </w:rPr>
        <w:t>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AB6DCA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000E1">
              <w:rPr>
                <w:rFonts w:ascii="Helvetica" w:hAnsi="Helvetica"/>
                <w:sz w:val="22"/>
                <w:szCs w:val="22"/>
              </w:rPr>
              <w:t>Christopher G. Goetz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4181CCCF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0000E1">
              <w:rPr>
                <w:rFonts w:ascii="Helvetica" w:hAnsi="Helvetica"/>
                <w:sz w:val="22"/>
                <w:szCs w:val="22"/>
              </w:rPr>
              <w:t>2000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664AEB6B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2C6079" w:rsidRPr="002C6079">
              <w:rPr>
                <w:rFonts w:ascii="Helvetica" w:hAnsi="Helvetica"/>
                <w:sz w:val="22"/>
                <w:szCs w:val="22"/>
              </w:rPr>
              <w:t>Objective changes in motor function during placebo treatment in PD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Question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21579EA8" w:rsidR="00330845" w:rsidRPr="00330845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780C8947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25C59C64" w14:textId="35A6914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7FA9B28E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4B3ECFC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3879E45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43B664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24E8B93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BACC2CC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13539716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3BE2110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4DCEB53C" w:rsidR="00330845" w:rsidRPr="00330845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E5B69F3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5FBC782" w:rsidR="00330845" w:rsidRPr="00330845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264A1659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78C9B7FE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4A1AF25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28A0C128" w:rsidR="00330845" w:rsidRPr="00330845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52616200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D86AB85" w:rsidR="00330845" w:rsidRPr="00F50513" w:rsidRDefault="002C607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000E1"/>
    <w:rsid w:val="000A4F38"/>
    <w:rsid w:val="000A799E"/>
    <w:rsid w:val="001161D9"/>
    <w:rsid w:val="00237256"/>
    <w:rsid w:val="00296574"/>
    <w:rsid w:val="002C6079"/>
    <w:rsid w:val="0030425D"/>
    <w:rsid w:val="00306D08"/>
    <w:rsid w:val="00330845"/>
    <w:rsid w:val="003646DE"/>
    <w:rsid w:val="003F238A"/>
    <w:rsid w:val="004C508E"/>
    <w:rsid w:val="004D3A6A"/>
    <w:rsid w:val="0061561E"/>
    <w:rsid w:val="00622191"/>
    <w:rsid w:val="00965DFF"/>
    <w:rsid w:val="00CA58A3"/>
    <w:rsid w:val="00D348DB"/>
    <w:rsid w:val="00DA736A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2021-05-27T11:45:00Z</dcterms:created>
  <dcterms:modified xsi:type="dcterms:W3CDTF">2021-05-27T11:45:00Z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