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51F93E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3217A">
              <w:rPr>
                <w:rFonts w:ascii="Helvetica" w:hAnsi="Helvetica"/>
                <w:sz w:val="22"/>
                <w:szCs w:val="22"/>
              </w:rPr>
              <w:t>Oliver Knaut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948334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3217A">
              <w:rPr>
                <w:rFonts w:ascii="Helvetica" w:hAnsi="Helvetica"/>
                <w:sz w:val="22"/>
                <w:szCs w:val="22"/>
              </w:rPr>
              <w:t>2011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A29979E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3217A" w:rsidRPr="00F3217A">
              <w:rPr>
                <w:rFonts w:ascii="Helvetica" w:hAnsi="Helvetica"/>
                <w:sz w:val="22"/>
                <w:szCs w:val="22"/>
              </w:rPr>
              <w:t>Stochastic resonance therapy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6C848473" w:rsidR="00330845" w:rsidRPr="00F50513" w:rsidRDefault="00F3217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8AA68D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0661F5D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211D22" w:rsidR="00330845" w:rsidRPr="00330845" w:rsidRDefault="00F3217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4C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32DA1E26" w:rsidR="00330845" w:rsidRPr="00330845" w:rsidRDefault="00F3217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E66243"/>
    <w:rsid w:val="00F3217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2021-06-06T20:34:00Z</dcterms:created>
  <dcterms:modified xsi:type="dcterms:W3CDTF">2021-06-06T20:39:00Z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