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76ADBF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6C5A46">
        <w:rPr>
          <w:rFonts w:ascii="Helvetica" w:hAnsi="Helvetica"/>
          <w:sz w:val="22"/>
          <w:szCs w:val="22"/>
        </w:rPr>
        <w:t>9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05CFE4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C5A46">
              <w:rPr>
                <w:rFonts w:ascii="Helvetica" w:hAnsi="Helvetica"/>
                <w:sz w:val="22"/>
                <w:szCs w:val="22"/>
              </w:rPr>
              <w:t xml:space="preserve">Müller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DFD926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C5A46">
              <w:rPr>
                <w:rFonts w:ascii="Helvetica" w:hAnsi="Helvetica"/>
                <w:sz w:val="22"/>
                <w:szCs w:val="22"/>
              </w:rPr>
              <w:t>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20E39D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C5A46" w:rsidRPr="006C5A46">
              <w:rPr>
                <w:rFonts w:ascii="Helvetica" w:hAnsi="Helvetica"/>
                <w:sz w:val="22"/>
                <w:szCs w:val="22"/>
              </w:rPr>
              <w:t>Treatment of Parkinson’s disease with controlled release levodopa/carbidopa: An open observational trial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ED01376" w:rsidR="00330845" w:rsidRPr="00330845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0C091E8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380AE1A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2B840E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592AE6BA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0C53BA7E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1A6E54DB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6A52B99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C565D77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28458E2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4F7B702" w:rsidR="00330845" w:rsidRPr="00330845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49185232" w:rsidR="00330845" w:rsidRPr="00330845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5162DB1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F808D54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4860AF0" w:rsidR="00330845" w:rsidRPr="00330845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0DEA69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40A356D9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7206737F" w:rsidR="00330845" w:rsidRPr="00F50513" w:rsidRDefault="006C5A4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6C5A46"/>
    <w:rsid w:val="00776D80"/>
    <w:rsid w:val="00965DFF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2021-04-09T07:37:00Z</dcterms:created>
  <dcterms:modified xsi:type="dcterms:W3CDTF">2021-04-09T07:39:00Z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