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91F3052" w:rsidR="00BC3F01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BC3F01">
              <w:rPr>
                <w:rFonts w:ascii="Helvetica" w:hAnsi="Helvetica"/>
                <w:sz w:val="22"/>
                <w:szCs w:val="22"/>
              </w:rPr>
              <w:t>Rabey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AC6DCB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C3F01">
              <w:rPr>
                <w:rFonts w:ascii="Helvetica" w:hAnsi="Helvetica"/>
                <w:sz w:val="22"/>
                <w:szCs w:val="22"/>
              </w:rPr>
              <w:t xml:space="preserve"> 1992</w:t>
            </w:r>
            <w:proofErr w:type="gramEnd"/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70263B4" w:rsidR="004D3A6A" w:rsidRPr="00BC3F01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 xml:space="preserve">Article </w:t>
            </w:r>
            <w:proofErr w:type="gramStart"/>
            <w:r w:rsidRPr="00965DFF">
              <w:rPr>
                <w:rFonts w:ascii="Helvetica" w:hAnsi="Helvetica"/>
                <w:sz w:val="22"/>
                <w:szCs w:val="22"/>
              </w:rPr>
              <w:t>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C3F01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C3F01" w:rsidRPr="00BC3F01">
              <w:rPr>
                <w:rFonts w:ascii="Helvetica" w:hAnsi="Helvetica"/>
                <w:sz w:val="22"/>
                <w:szCs w:val="22"/>
              </w:rPr>
              <w:t>Efficacy</w:t>
            </w:r>
            <w:proofErr w:type="gramEnd"/>
            <w:r w:rsidR="00BC3F01" w:rsidRPr="00BC3F01">
              <w:rPr>
                <w:rFonts w:ascii="Helvetica" w:hAnsi="Helvetica"/>
                <w:sz w:val="22"/>
                <w:szCs w:val="22"/>
              </w:rPr>
              <w:t xml:space="preserve"> of memantine, an NMDA receptor antagonist, in the treatment of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9C868F7" w:rsidR="00330845" w:rsidRPr="00330845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867EDC9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69955DB7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4AE8A96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75A0CE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288A26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780F4D9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66BCF12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084D268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A78A8E4" w:rsidR="00330845" w:rsidRPr="00330845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5502C3EF" w:rsidR="00330845" w:rsidRPr="00330845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12C8DD4D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127C0B1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065C887" w:rsidR="00330845" w:rsidRPr="00330845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72550AA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D9462B2" w:rsidR="00330845" w:rsidRPr="00F50513" w:rsidRDefault="00BC3F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BC3F01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2021-04-09T08:46:00Z</dcterms:created>
  <dcterms:modified xsi:type="dcterms:W3CDTF">2021-04-09T08:46:00Z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