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6F3536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873A1C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873A1C">
              <w:rPr>
                <w:rFonts w:ascii="Helvetica" w:hAnsi="Helvetica"/>
                <w:sz w:val="22"/>
                <w:szCs w:val="22"/>
              </w:rPr>
              <w:t>Sohur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58A393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73A1C"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640CE43" w14:textId="26D7B292" w:rsidR="00873A1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</w:t>
            </w:r>
            <w:r w:rsidR="00873A1C">
              <w:rPr>
                <w:rFonts w:ascii="Helvetica" w:hAnsi="Helvetica"/>
                <w:sz w:val="22"/>
                <w:szCs w:val="22"/>
              </w:rPr>
              <w:t>e</w:t>
            </w:r>
          </w:p>
          <w:p w14:paraId="1D668177" w14:textId="64DA540F" w:rsidR="000C5BA5" w:rsidRPr="00873A1C" w:rsidRDefault="00873A1C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Phase 1 Parkinson’s Disease Studies Show the Dopamine D1/D5 Agonist PF-06649751 is Safe and Well Tolerated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BEA4CD4" w:rsidR="00330845" w:rsidRPr="00330845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140F504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78DC0A3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B0245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3C46CA15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FF38804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D6F047F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C9569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1EA94A12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450880" w:rsidR="00330845" w:rsidRPr="00330845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BAC2D71" w:rsidR="00330845" w:rsidRPr="00330845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CFD5EB8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5985787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63122F0B" w:rsidR="00330845" w:rsidRPr="00330845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64CD64D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B100DE2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36A26C5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0221B9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EA006DC" w:rsidR="00330845" w:rsidRPr="00F50513" w:rsidRDefault="00873A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威訿걠Ʉ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873A1C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2021-04-14T09:30:00Z</dcterms:created>
  <dcterms:modified xsi:type="dcterms:W3CDTF">2021-04-14T09:30:00Z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