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12596D90" w:rsidR="00E20594" w:rsidRPr="00C8524F" w:rsidRDefault="000171FE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Choi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4C94C57B" w:rsidR="00E20594" w:rsidRPr="00C8524F" w:rsidRDefault="000171FE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2000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DFAC50F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0774CF73" w:rsidR="000171FE" w:rsidRPr="00C8524F" w:rsidRDefault="000171FE" w:rsidP="000171FE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0171FE">
              <w:rPr>
                <w:rFonts w:ascii="Helvetica" w:hAnsi="Helvetica"/>
                <w:sz w:val="22"/>
                <w:szCs w:val="22"/>
              </w:rPr>
              <w:t>The effect of long-term levodopa therapy on depression level in de novo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0171FE">
              <w:rPr>
                <w:rFonts w:ascii="Helvetica" w:hAnsi="Helvetica"/>
                <w:sz w:val="22"/>
                <w:szCs w:val="22"/>
              </w:rPr>
              <w:t>patients with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7471CA3" w:rsidR="00330845" w:rsidRPr="00330845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6E2252FB" w:rsidR="00330845" w:rsidRPr="00461EFC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35D6691C" w:rsidR="00330845" w:rsidRPr="00461EFC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D8B2FCF" w:rsidR="00330845" w:rsidRPr="00461EFC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5FB613D4" w:rsidR="00330845" w:rsidRPr="00330845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6723A120" w:rsidR="00330845" w:rsidRPr="00330845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5CE94528" w:rsidR="00330845" w:rsidRPr="00330845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C0EE505" w:rsidR="00330845" w:rsidRPr="00330845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274FAAF" w:rsidR="00330845" w:rsidRPr="00330845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3CC1EDCE" w:rsidR="00330845" w:rsidRPr="00461EFC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00F29D76" w:rsidR="00330845" w:rsidRPr="00461EFC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2B5542D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68F596F" w:rsidR="00330845" w:rsidRPr="00330845" w:rsidRDefault="000171F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6C97828" w:rsidR="00330845" w:rsidRPr="00461EFC" w:rsidRDefault="00DD0B1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A135552" w:rsidR="00330845" w:rsidRPr="00461EFC" w:rsidRDefault="00DD0B1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1F3E67BB" w:rsidR="006A2E39" w:rsidRPr="00330845" w:rsidRDefault="00DD0B17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17/22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171FE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AA6A88"/>
    <w:rsid w:val="00B6728A"/>
    <w:rsid w:val="00BE3190"/>
    <w:rsid w:val="00C53996"/>
    <w:rsid w:val="00CD2399"/>
    <w:rsid w:val="00D12F3E"/>
    <w:rsid w:val="00DD0B17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2021-11-14T00:39:00Z</dcterms:created>
  <dcterms:modified xsi:type="dcterms:W3CDTF">2021-11-14T00:54:00Z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