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58AAAB1" w:rsidR="00E20594" w:rsidRPr="00C8524F" w:rsidRDefault="00C675D5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Montastruc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2F7C7FC" w:rsidR="00E20594" w:rsidRPr="00C8524F" w:rsidRDefault="00C675D5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88CC264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1DD69EF" w:rsidR="00C675D5" w:rsidRPr="00C8524F" w:rsidRDefault="00C675D5" w:rsidP="00C675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675D5">
              <w:rPr>
                <w:rFonts w:ascii="Helvetica" w:hAnsi="Helvetica"/>
                <w:sz w:val="22"/>
                <w:szCs w:val="22"/>
              </w:rPr>
              <w:t>A Randomized, Double-Blind Study of a Skin Patch of a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C675D5">
              <w:rPr>
                <w:rFonts w:ascii="Helvetica" w:hAnsi="Helvetica"/>
                <w:sz w:val="22"/>
                <w:szCs w:val="22"/>
              </w:rPr>
              <w:t>Dopaminergic Agonist, Piribedil,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5A0AF" w:rsidR="00330845" w:rsidRPr="00330845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2622F84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3BC5D8E8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01F2329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35949E6F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218EC731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079570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7A0C3BC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25DF691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9C8F836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1DE6F9CC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4109DA3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204E797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1355883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6914618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B1ACA9D" w:rsidR="006A2E39" w:rsidRPr="00330845" w:rsidRDefault="00F47B0C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20/28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A6821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675D5"/>
    <w:rsid w:val="00CD2399"/>
    <w:rsid w:val="00D12F3E"/>
    <w:rsid w:val="00E20594"/>
    <w:rsid w:val="00EA3AB6"/>
    <w:rsid w:val="00F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2021-11-25T10:24:00Z</dcterms:created>
  <dcterms:modified xsi:type="dcterms:W3CDTF">2021-11-25T10:43:00Z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