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02">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03">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04">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05">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06">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07">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08">
      <w:pPr>
        <w:spacing w:after="240" w:before="240" w:lineRule="auto"/>
        <w:jc w:val="center"/>
        <w:rPr>
          <w:b w:val="1"/>
          <w:bCs w:val="1"/>
          <w:sz w:val="28"/>
          <w:szCs w:val="28"/>
        </w:rPr>
      </w:pPr>
      <w:r w:rsidDel="00000000" w:rsidR="00000000" w:rsidRPr="00000000">
        <w:rPr>
          <w:b w:val="1"/>
          <w:bCs w:val="1"/>
          <w:sz w:val="28"/>
          <w:szCs w:val="28"/>
          <w:rtl w:val="0"/>
        </w:rPr>
        <w:t xml:space="preserve">DOCUMENTO DE ARQUITECTURA DE SOFTWARE (DAS)</w:t>
      </w:r>
    </w:p>
    <w:p w:rsidR="00000000" w:rsidDel="00000000" w:rsidP="00000000" w:rsidRDefault="00000000" w:rsidRPr="00000000" w14:paraId="00000009">
      <w:pPr>
        <w:spacing w:after="240" w:before="240" w:lineRule="auto"/>
        <w:jc w:val="center"/>
        <w:rPr>
          <w:i w:val="1"/>
          <w:iCs w:val="1"/>
        </w:rPr>
      </w:pPr>
      <w:r w:rsidDel="00000000" w:rsidR="00000000" w:rsidRPr="00000000">
        <w:rPr>
          <w:b w:val="1"/>
          <w:bCs w:val="1"/>
          <w:rtl w:val="0"/>
        </w:rPr>
        <w:t xml:space="preserve">PROYECTO:</w:t>
      </w:r>
      <w:r w:rsidDel="00000000" w:rsidR="00000000" w:rsidRPr="00000000">
        <w:rPr>
          <w:rtl w:val="0"/>
        </w:rPr>
        <w:t xml:space="preserve"> Crono Corte (Agenda Barber) - Sistema de gestión de reservas para Barberías</w:t>
        <w:br w:type="textWrapping"/>
      </w:r>
      <w:r w:rsidDel="00000000" w:rsidR="00000000" w:rsidRPr="00000000">
        <w:rPr>
          <w:i w:val="1"/>
          <w:iCs w:val="1"/>
          <w:rtl w:val="0"/>
        </w:rPr>
        <w:t xml:space="preserve">Proyecto de Ingeniería Informática</w:t>
      </w:r>
    </w:p>
    <w:p w:rsidR="00000000" w:rsidDel="00000000" w:rsidP="00000000" w:rsidRDefault="00000000" w:rsidRPr="00000000" w14:paraId="0000000A">
      <w:pPr>
        <w:spacing w:after="240" w:before="240" w:lineRule="auto"/>
        <w:jc w:val="center"/>
        <w:rPr/>
      </w:pPr>
      <w:r w:rsidDel="00000000" w:rsidR="00000000" w:rsidRPr="00000000">
        <w:rPr>
          <w:b w:val="1"/>
          <w:bCs w:val="1"/>
          <w:rtl w:val="0"/>
        </w:rPr>
        <w:t xml:space="preserve">VERSIÓN:</w:t>
      </w:r>
      <w:r w:rsidDel="00000000" w:rsidR="00000000" w:rsidRPr="00000000">
        <w:rPr>
          <w:rtl w:val="0"/>
        </w:rPr>
        <w:t xml:space="preserve"> 1.0</w:t>
      </w:r>
      <w:r w:rsidDel="00000000" w:rsidR="00000000" w:rsidRPr="00000000">
        <w:rPr>
          <w:rtl w:val="0"/>
        </w:rPr>
        <w:br w:type="textWrapping"/>
      </w:r>
      <w:r w:rsidDel="00000000" w:rsidR="00000000" w:rsidRPr="00000000">
        <w:rPr>
          <w:b w:val="1"/>
          <w:bCs w:val="1"/>
          <w:rtl w:val="0"/>
        </w:rPr>
        <w:t xml:space="preserve">INSTITUCIÓN:</w:t>
      </w:r>
      <w:r w:rsidDel="00000000" w:rsidR="00000000" w:rsidRPr="00000000">
        <w:rPr>
          <w:rtl w:val="0"/>
        </w:rPr>
        <w:t xml:space="preserve"> DUOC UC</w:t>
        <w:br w:type="textWrapping"/>
      </w:r>
      <w:r w:rsidDel="00000000" w:rsidR="00000000" w:rsidRPr="00000000">
        <w:rPr>
          <w:b w:val="1"/>
          <w:bCs w:val="1"/>
          <w:rtl w:val="0"/>
        </w:rPr>
        <w:t xml:space="preserve">FECHA:</w:t>
      </w:r>
      <w:r w:rsidDel="00000000" w:rsidR="00000000" w:rsidRPr="00000000">
        <w:rPr>
          <w:rtl w:val="0"/>
        </w:rPr>
        <w:t xml:space="preserve"> 27/11/2025</w:t>
        <w:br w:type="textWrapping"/>
      </w:r>
    </w:p>
    <w:p w:rsidR="00000000" w:rsidDel="00000000" w:rsidP="00000000" w:rsidRDefault="00000000" w:rsidRPr="00000000" w14:paraId="0000000B">
      <w:pPr>
        <w:spacing w:after="240" w:before="240" w:lineRule="auto"/>
        <w:jc w:val="center"/>
        <w:rPr>
          <w:b w:val="1"/>
          <w:bCs w:val="1"/>
        </w:rPr>
      </w:pPr>
      <w:r w:rsidDel="00000000" w:rsidR="00000000" w:rsidRPr="00000000">
        <w:rPr>
          <w:b w:val="1"/>
          <w:bCs w:val="1"/>
          <w:rtl w:val="0"/>
        </w:rPr>
        <w:t xml:space="preserve">EQUIPO:</w:t>
      </w:r>
    </w:p>
    <w:p w:rsidR="00000000" w:rsidDel="00000000" w:rsidP="00000000" w:rsidRDefault="00000000" w:rsidRPr="00000000" w14:paraId="0000000C">
      <w:pPr>
        <w:spacing w:after="240" w:before="240" w:lineRule="auto"/>
        <w:jc w:val="center"/>
        <w:rPr/>
      </w:pPr>
      <w:r w:rsidDel="00000000" w:rsidR="00000000" w:rsidRPr="00000000">
        <w:rPr>
          <w:rtl w:val="0"/>
        </w:rPr>
        <w:t xml:space="preserve">Danyel Pereira</w:t>
      </w:r>
    </w:p>
    <w:p w:rsidR="00000000" w:rsidDel="00000000" w:rsidP="00000000" w:rsidRDefault="00000000" w:rsidRPr="00000000" w14:paraId="0000000D">
      <w:pPr>
        <w:spacing w:after="240" w:before="240" w:lineRule="auto"/>
        <w:jc w:val="center"/>
        <w:rPr/>
      </w:pPr>
      <w:r w:rsidDel="00000000" w:rsidR="00000000" w:rsidRPr="00000000">
        <w:rPr>
          <w:rtl w:val="0"/>
        </w:rPr>
        <w:t xml:space="preserve">Benjamín Durán</w:t>
      </w:r>
    </w:p>
    <w:p w:rsidR="00000000" w:rsidDel="00000000" w:rsidP="00000000" w:rsidRDefault="00000000" w:rsidRPr="00000000" w14:paraId="0000000E">
      <w:pPr>
        <w:spacing w:after="240" w:before="240" w:lineRule="auto"/>
        <w:jc w:val="center"/>
        <w:rPr/>
      </w:pPr>
      <w:r w:rsidDel="00000000" w:rsidR="00000000" w:rsidRPr="00000000">
        <w:rPr>
          <w:rtl w:val="0"/>
        </w:rPr>
        <w:t xml:space="preserve">Javier Sereño</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j8ijyg3ectdv" w:id="0"/>
      <w:bookmarkEnd w:id="0"/>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b w:val="1"/>
          <w:bCs w:val="1"/>
          <w:sz w:val="22"/>
          <w:szCs w:val="22"/>
        </w:rPr>
      </w:pPr>
      <w:bookmarkStart w:colFirst="0" w:colLast="0" w:name="_1n0r1r5e4utq" w:id="1"/>
      <w:bookmarkEnd w:id="1"/>
      <w:r w:rsidDel="00000000" w:rsidR="00000000" w:rsidRPr="00000000">
        <w:rPr>
          <w:b w:val="1"/>
          <w:bCs w:val="1"/>
          <w:sz w:val="22"/>
          <w:szCs w:val="22"/>
          <w:rtl w:val="0"/>
        </w:rPr>
        <w:t xml:space="preserve">Índice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dt>
      <w:sdtPr>
        <w:id w:val="-688256339"/>
        <w:docPartObj>
          <w:docPartGallery w:val="Table of Contents"/>
          <w:docPartUnique w:val="1"/>
        </w:docPartObj>
      </w:sdtPr>
      <w:sdtContent>
        <w:p w:rsidR="00000000" w:rsidDel="00000000" w:rsidP="00000000" w:rsidRDefault="00000000" w:rsidRPr="00000000" w14:paraId="00000013">
          <w:pPr>
            <w:widowControl w:val="0"/>
            <w:tabs>
              <w:tab w:val="right" w:leader="dot"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1n0r1r5e4utq">
            <w:r w:rsidDel="00000000" w:rsidR="00000000" w:rsidRPr="00000000">
              <w:rPr>
                <w:b w:val="1"/>
                <w:bCs w:val="1"/>
                <w:color w:val="000000"/>
                <w:u w:val="none"/>
                <w:rtl w:val="0"/>
              </w:rPr>
              <w:t xml:space="preserve">Índice</w:t>
              <w:tab/>
            </w:r>
          </w:hyperlink>
          <w:r w:rsidDel="00000000" w:rsidR="00000000" w:rsidRPr="00000000">
            <w:fldChar w:fldCharType="begin"/>
            <w:instrText xml:space="preserve"> PAGEREF _1n0r1r5e4utq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025.511811023624"/>
            </w:tabs>
            <w:spacing w:before="60" w:line="240" w:lineRule="auto"/>
            <w:rPr>
              <w:b w:val="1"/>
              <w:bCs w:val="1"/>
              <w:color w:val="000000"/>
              <w:u w:val="none"/>
            </w:rPr>
          </w:pPr>
          <w:hyperlink w:anchor="_5lkb6j2zibkz">
            <w:r w:rsidDel="00000000" w:rsidR="00000000" w:rsidRPr="00000000">
              <w:rPr>
                <w:b w:val="1"/>
                <w:bCs w:val="1"/>
                <w:color w:val="000000"/>
                <w:u w:val="none"/>
                <w:rtl w:val="0"/>
              </w:rPr>
              <w:t xml:space="preserve">1. Introducción</w:t>
              <w:tab/>
            </w:r>
          </w:hyperlink>
          <w:r w:rsidDel="00000000" w:rsidR="00000000" w:rsidRPr="00000000">
            <w:fldChar w:fldCharType="begin"/>
            <w:instrText xml:space="preserve"> PAGEREF _5lkb6j2zibkz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025.511811023624"/>
            </w:tabs>
            <w:spacing w:before="60" w:line="240" w:lineRule="auto"/>
            <w:ind w:left="360" w:firstLine="0"/>
            <w:rPr>
              <w:color w:val="000000"/>
              <w:u w:val="none"/>
            </w:rPr>
          </w:pPr>
          <w:hyperlink w:anchor="_b8o9kcl7ccej">
            <w:r w:rsidDel="00000000" w:rsidR="00000000" w:rsidRPr="00000000">
              <w:rPr>
                <w:color w:val="000000"/>
                <w:u w:val="none"/>
                <w:rtl w:val="0"/>
              </w:rPr>
              <w:t xml:space="preserve">1.1 Propósito</w:t>
              <w:tab/>
            </w:r>
          </w:hyperlink>
          <w:r w:rsidDel="00000000" w:rsidR="00000000" w:rsidRPr="00000000">
            <w:fldChar w:fldCharType="begin"/>
            <w:instrText xml:space="preserve"> PAGEREF _b8o9kcl7ccej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025.511811023624"/>
            </w:tabs>
            <w:spacing w:before="60" w:line="240" w:lineRule="auto"/>
            <w:ind w:left="360" w:firstLine="0"/>
            <w:rPr>
              <w:color w:val="000000"/>
              <w:u w:val="none"/>
            </w:rPr>
          </w:pPr>
          <w:hyperlink w:anchor="_kiwsvh13ykuv">
            <w:r w:rsidDel="00000000" w:rsidR="00000000" w:rsidRPr="00000000">
              <w:rPr>
                <w:color w:val="000000"/>
                <w:u w:val="none"/>
                <w:rtl w:val="0"/>
              </w:rPr>
              <w:t xml:space="preserve">1.2 Alcance</w:t>
              <w:tab/>
            </w:r>
          </w:hyperlink>
          <w:r w:rsidDel="00000000" w:rsidR="00000000" w:rsidRPr="00000000">
            <w:fldChar w:fldCharType="begin"/>
            <w:instrText xml:space="preserve"> PAGEREF _kiwsvh13ykuv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025.511811023624"/>
            </w:tabs>
            <w:spacing w:before="60" w:line="240" w:lineRule="auto"/>
            <w:ind w:left="360" w:firstLine="0"/>
            <w:rPr>
              <w:color w:val="000000"/>
              <w:u w:val="none"/>
            </w:rPr>
          </w:pPr>
          <w:hyperlink w:anchor="_4ojylv1nteiu">
            <w:r w:rsidDel="00000000" w:rsidR="00000000" w:rsidRPr="00000000">
              <w:rPr>
                <w:color w:val="000000"/>
                <w:u w:val="none"/>
                <w:rtl w:val="0"/>
              </w:rPr>
              <w:t xml:space="preserve">1.3 Audiencia Objetivo</w:t>
              <w:tab/>
            </w:r>
          </w:hyperlink>
          <w:r w:rsidDel="00000000" w:rsidR="00000000" w:rsidRPr="00000000">
            <w:fldChar w:fldCharType="begin"/>
            <w:instrText xml:space="preserve"> PAGEREF _4ojylv1nteiu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025.511811023624"/>
            </w:tabs>
            <w:spacing w:before="60" w:line="240" w:lineRule="auto"/>
            <w:rPr>
              <w:b w:val="1"/>
              <w:bCs w:val="1"/>
              <w:color w:val="000000"/>
              <w:u w:val="none"/>
            </w:rPr>
          </w:pPr>
          <w:hyperlink w:anchor="_2dalh6k5bmvh">
            <w:r w:rsidDel="00000000" w:rsidR="00000000" w:rsidRPr="00000000">
              <w:rPr>
                <w:b w:val="1"/>
                <w:bCs w:val="1"/>
                <w:color w:val="000000"/>
                <w:u w:val="none"/>
                <w:rtl w:val="0"/>
              </w:rPr>
              <w:t xml:space="preserve">2. Visión general de la arquitectura</w:t>
              <w:tab/>
            </w:r>
          </w:hyperlink>
          <w:r w:rsidDel="00000000" w:rsidR="00000000" w:rsidRPr="00000000">
            <w:fldChar w:fldCharType="begin"/>
            <w:instrText xml:space="preserve"> PAGEREF _2dalh6k5bmvh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025.511811023624"/>
            </w:tabs>
            <w:spacing w:before="60" w:line="240" w:lineRule="auto"/>
            <w:ind w:left="360" w:firstLine="0"/>
            <w:rPr>
              <w:color w:val="000000"/>
              <w:u w:val="none"/>
            </w:rPr>
          </w:pPr>
          <w:hyperlink w:anchor="_lp6mp7wtsfsi">
            <w:r w:rsidDel="00000000" w:rsidR="00000000" w:rsidRPr="00000000">
              <w:rPr>
                <w:color w:val="000000"/>
                <w:u w:val="none"/>
                <w:rtl w:val="0"/>
              </w:rPr>
              <w:t xml:space="preserve">2.1 Descripción de alto nivel</w:t>
              <w:tab/>
            </w:r>
          </w:hyperlink>
          <w:r w:rsidDel="00000000" w:rsidR="00000000" w:rsidRPr="00000000">
            <w:fldChar w:fldCharType="begin"/>
            <w:instrText xml:space="preserve"> PAGEREF _lp6mp7wtsfsi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025.511811023624"/>
            </w:tabs>
            <w:spacing w:before="60" w:line="240" w:lineRule="auto"/>
            <w:ind w:left="360" w:firstLine="0"/>
            <w:rPr>
              <w:color w:val="000000"/>
              <w:u w:val="none"/>
            </w:rPr>
          </w:pPr>
          <w:hyperlink w:anchor="_t30kba6ssv8d">
            <w:r w:rsidDel="00000000" w:rsidR="00000000" w:rsidRPr="00000000">
              <w:rPr>
                <w:color w:val="000000"/>
                <w:u w:val="none"/>
                <w:rtl w:val="0"/>
              </w:rPr>
              <w:t xml:space="preserve">2.2 Patrón arquitectónico</w:t>
              <w:tab/>
            </w:r>
          </w:hyperlink>
          <w:r w:rsidDel="00000000" w:rsidR="00000000" w:rsidRPr="00000000">
            <w:fldChar w:fldCharType="begin"/>
            <w:instrText xml:space="preserve"> PAGEREF _t30kba6ssv8d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025.511811023624"/>
            </w:tabs>
            <w:spacing w:before="60" w:line="240" w:lineRule="auto"/>
            <w:ind w:left="360" w:firstLine="0"/>
            <w:rPr>
              <w:color w:val="000000"/>
              <w:u w:val="none"/>
            </w:rPr>
          </w:pPr>
          <w:hyperlink w:anchor="_n2scldv50o5h">
            <w:r w:rsidDel="00000000" w:rsidR="00000000" w:rsidRPr="00000000">
              <w:rPr>
                <w:color w:val="000000"/>
                <w:u w:val="none"/>
                <w:rtl w:val="0"/>
              </w:rPr>
              <w:t xml:space="preserve">2.3 Justificación</w:t>
              <w:tab/>
            </w:r>
          </w:hyperlink>
          <w:r w:rsidDel="00000000" w:rsidR="00000000" w:rsidRPr="00000000">
            <w:fldChar w:fldCharType="begin"/>
            <w:instrText xml:space="preserve"> PAGEREF _n2scldv50o5h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025.511811023624"/>
            </w:tabs>
            <w:spacing w:before="60" w:line="240" w:lineRule="auto"/>
            <w:rPr>
              <w:b w:val="1"/>
              <w:bCs w:val="1"/>
              <w:color w:val="000000"/>
              <w:u w:val="none"/>
            </w:rPr>
          </w:pPr>
          <w:hyperlink w:anchor="_s0h060s8rdem">
            <w:r w:rsidDel="00000000" w:rsidR="00000000" w:rsidRPr="00000000">
              <w:rPr>
                <w:b w:val="1"/>
                <w:bCs w:val="1"/>
                <w:color w:val="000000"/>
                <w:u w:val="none"/>
                <w:rtl w:val="0"/>
              </w:rPr>
              <w:t xml:space="preserve">3. Componentes del sistema</w:t>
              <w:tab/>
            </w:r>
          </w:hyperlink>
          <w:r w:rsidDel="00000000" w:rsidR="00000000" w:rsidRPr="00000000">
            <w:fldChar w:fldCharType="begin"/>
            <w:instrText xml:space="preserve"> PAGEREF _s0h060s8rdem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025.511811023624"/>
            </w:tabs>
            <w:spacing w:before="60" w:line="240" w:lineRule="auto"/>
            <w:ind w:left="360" w:firstLine="0"/>
            <w:rPr>
              <w:color w:val="000000"/>
              <w:u w:val="none"/>
            </w:rPr>
          </w:pPr>
          <w:hyperlink w:anchor="_6xvk93kzxyow">
            <w:r w:rsidDel="00000000" w:rsidR="00000000" w:rsidRPr="00000000">
              <w:rPr>
                <w:color w:val="000000"/>
                <w:u w:val="none"/>
                <w:rtl w:val="0"/>
              </w:rPr>
              <w:t xml:space="preserve">3.1 Frontend (Interfaz web)</w:t>
              <w:tab/>
            </w:r>
          </w:hyperlink>
          <w:r w:rsidDel="00000000" w:rsidR="00000000" w:rsidRPr="00000000">
            <w:fldChar w:fldCharType="begin"/>
            <w:instrText xml:space="preserve"> PAGEREF _6xvk93kzxyow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025.511811023624"/>
            </w:tabs>
            <w:spacing w:before="60" w:line="240" w:lineRule="auto"/>
            <w:ind w:left="360" w:firstLine="0"/>
            <w:rPr>
              <w:color w:val="000000"/>
              <w:u w:val="none"/>
            </w:rPr>
          </w:pPr>
          <w:hyperlink w:anchor="_kpmm7jozi8tg">
            <w:r w:rsidDel="00000000" w:rsidR="00000000" w:rsidRPr="00000000">
              <w:rPr>
                <w:color w:val="000000"/>
                <w:u w:val="none"/>
                <w:rtl w:val="0"/>
              </w:rPr>
              <w:t xml:space="preserve">3.2 Backend (lógica de negocio)</w:t>
              <w:tab/>
            </w:r>
          </w:hyperlink>
          <w:r w:rsidDel="00000000" w:rsidR="00000000" w:rsidRPr="00000000">
            <w:fldChar w:fldCharType="begin"/>
            <w:instrText xml:space="preserve"> PAGEREF _kpmm7jozi8tg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025.511811023624"/>
            </w:tabs>
            <w:spacing w:before="60" w:line="240" w:lineRule="auto"/>
            <w:ind w:left="360" w:firstLine="0"/>
            <w:rPr>
              <w:color w:val="000000"/>
              <w:u w:val="none"/>
            </w:rPr>
          </w:pPr>
          <w:hyperlink w:anchor="_8t2qrpad7q5y">
            <w:r w:rsidDel="00000000" w:rsidR="00000000" w:rsidRPr="00000000">
              <w:rPr>
                <w:color w:val="000000"/>
                <w:u w:val="none"/>
                <w:rtl w:val="0"/>
              </w:rPr>
              <w:t xml:space="preserve">3.3 Base de datos</w:t>
              <w:tab/>
            </w:r>
          </w:hyperlink>
          <w:r w:rsidDel="00000000" w:rsidR="00000000" w:rsidRPr="00000000">
            <w:fldChar w:fldCharType="begin"/>
            <w:instrText xml:space="preserve"> PAGEREF _8t2qrpad7q5y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025.511811023624"/>
            </w:tabs>
            <w:spacing w:before="60" w:line="240" w:lineRule="auto"/>
            <w:ind w:left="360" w:firstLine="0"/>
            <w:rPr>
              <w:color w:val="000000"/>
              <w:u w:val="none"/>
            </w:rPr>
          </w:pPr>
          <w:hyperlink w:anchor="_ccphw8fspyab">
            <w:r w:rsidDel="00000000" w:rsidR="00000000" w:rsidRPr="00000000">
              <w:rPr>
                <w:color w:val="000000"/>
                <w:u w:val="none"/>
                <w:rtl w:val="0"/>
              </w:rPr>
              <w:t xml:space="preserve">3.4 Integraciones externas</w:t>
              <w:tab/>
            </w:r>
          </w:hyperlink>
          <w:r w:rsidDel="00000000" w:rsidR="00000000" w:rsidRPr="00000000">
            <w:fldChar w:fldCharType="begin"/>
            <w:instrText xml:space="preserve"> PAGEREF _ccphw8fspyab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025.511811023624"/>
            </w:tabs>
            <w:spacing w:before="60" w:line="240" w:lineRule="auto"/>
            <w:rPr>
              <w:b w:val="1"/>
              <w:bCs w:val="1"/>
              <w:color w:val="000000"/>
              <w:u w:val="none"/>
            </w:rPr>
          </w:pPr>
          <w:hyperlink w:anchor="_wbfrg5npc79">
            <w:r w:rsidDel="00000000" w:rsidR="00000000" w:rsidRPr="00000000">
              <w:rPr>
                <w:b w:val="1"/>
                <w:bCs w:val="1"/>
                <w:color w:val="000000"/>
                <w:u w:val="none"/>
                <w:rtl w:val="0"/>
              </w:rPr>
              <w:t xml:space="preserve">4. Vistas arquitectónicas</w:t>
              <w:tab/>
            </w:r>
          </w:hyperlink>
          <w:r w:rsidDel="00000000" w:rsidR="00000000" w:rsidRPr="00000000">
            <w:fldChar w:fldCharType="begin"/>
            <w:instrText xml:space="preserve"> PAGEREF _wbfrg5npc79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025.511811023624"/>
            </w:tabs>
            <w:spacing w:before="60" w:line="240" w:lineRule="auto"/>
            <w:ind w:left="360" w:firstLine="0"/>
            <w:rPr>
              <w:color w:val="000000"/>
              <w:u w:val="none"/>
            </w:rPr>
          </w:pPr>
          <w:hyperlink w:anchor="_ixajxx6dt97g">
            <w:r w:rsidDel="00000000" w:rsidR="00000000" w:rsidRPr="00000000">
              <w:rPr>
                <w:color w:val="000000"/>
                <w:u w:val="none"/>
                <w:rtl w:val="0"/>
              </w:rPr>
              <w:t xml:space="preserve">4.1 Vista de contexto</w:t>
              <w:tab/>
            </w:r>
          </w:hyperlink>
          <w:r w:rsidDel="00000000" w:rsidR="00000000" w:rsidRPr="00000000">
            <w:fldChar w:fldCharType="begin"/>
            <w:instrText xml:space="preserve"> PAGEREF _ixajxx6dt97g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025.511811023624"/>
            </w:tabs>
            <w:spacing w:before="60" w:line="240" w:lineRule="auto"/>
            <w:ind w:left="360" w:firstLine="0"/>
            <w:rPr>
              <w:color w:val="000000"/>
              <w:u w:val="none"/>
            </w:rPr>
          </w:pPr>
          <w:hyperlink w:anchor="_7haw2hbx3991">
            <w:r w:rsidDel="00000000" w:rsidR="00000000" w:rsidRPr="00000000">
              <w:rPr>
                <w:color w:val="000000"/>
                <w:u w:val="none"/>
                <w:rtl w:val="0"/>
              </w:rPr>
              <w:t xml:space="preserve">4.2 Vista de procesos: Flujo crítico de reserva</w:t>
              <w:tab/>
            </w:r>
          </w:hyperlink>
          <w:r w:rsidDel="00000000" w:rsidR="00000000" w:rsidRPr="00000000">
            <w:fldChar w:fldCharType="begin"/>
            <w:instrText xml:space="preserve"> PAGEREF _7haw2hbx3991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025.511811023624"/>
            </w:tabs>
            <w:spacing w:before="60" w:line="240" w:lineRule="auto"/>
            <w:ind w:left="360" w:firstLine="0"/>
            <w:rPr>
              <w:color w:val="000000"/>
              <w:u w:val="none"/>
            </w:rPr>
          </w:pPr>
          <w:hyperlink w:anchor="_mk5xco9fvxth">
            <w:r w:rsidDel="00000000" w:rsidR="00000000" w:rsidRPr="00000000">
              <w:rPr>
                <w:color w:val="000000"/>
                <w:u w:val="none"/>
                <w:rtl w:val="0"/>
              </w:rPr>
              <w:t xml:space="preserve">4.3 Vista de despliegue</w:t>
              <w:tab/>
            </w:r>
          </w:hyperlink>
          <w:r w:rsidDel="00000000" w:rsidR="00000000" w:rsidRPr="00000000">
            <w:fldChar w:fldCharType="begin"/>
            <w:instrText xml:space="preserve"> PAGEREF _mk5xco9fvxth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025.511811023624"/>
            </w:tabs>
            <w:spacing w:before="60" w:line="240" w:lineRule="auto"/>
            <w:ind w:left="360" w:firstLine="0"/>
            <w:rPr>
              <w:color w:val="000000"/>
              <w:u w:val="none"/>
            </w:rPr>
          </w:pPr>
          <w:hyperlink w:anchor="_46ynrc7z0qau">
            <w:r w:rsidDel="00000000" w:rsidR="00000000" w:rsidRPr="00000000">
              <w:rPr>
                <w:color w:val="000000"/>
                <w:u w:val="none"/>
                <w:rtl w:val="0"/>
              </w:rPr>
              <w:t xml:space="preserve">4.4 Vista de datos (Entidades principales)</w:t>
              <w:tab/>
            </w:r>
          </w:hyperlink>
          <w:r w:rsidDel="00000000" w:rsidR="00000000" w:rsidRPr="00000000">
            <w:fldChar w:fldCharType="begin"/>
            <w:instrText xml:space="preserve"> PAGEREF _46ynrc7z0qau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025.511811023624"/>
            </w:tabs>
            <w:spacing w:before="60" w:line="240" w:lineRule="auto"/>
            <w:rPr>
              <w:b w:val="1"/>
              <w:bCs w:val="1"/>
              <w:color w:val="000000"/>
              <w:u w:val="none"/>
            </w:rPr>
          </w:pPr>
          <w:hyperlink w:anchor="_f2nscpvckgjw">
            <w:r w:rsidDel="00000000" w:rsidR="00000000" w:rsidRPr="00000000">
              <w:rPr>
                <w:b w:val="1"/>
                <w:bCs w:val="1"/>
                <w:color w:val="000000"/>
                <w:u w:val="none"/>
                <w:rtl w:val="0"/>
              </w:rPr>
              <w:t xml:space="preserve">5. Casos de uso principales</w:t>
              <w:tab/>
            </w:r>
          </w:hyperlink>
          <w:r w:rsidDel="00000000" w:rsidR="00000000" w:rsidRPr="00000000">
            <w:fldChar w:fldCharType="begin"/>
            <w:instrText xml:space="preserve"> PAGEREF _f2nscpvckgjw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025.511811023624"/>
            </w:tabs>
            <w:spacing w:before="60" w:line="240" w:lineRule="auto"/>
            <w:ind w:left="360" w:firstLine="0"/>
            <w:rPr>
              <w:color w:val="000000"/>
              <w:u w:val="none"/>
            </w:rPr>
          </w:pPr>
          <w:hyperlink w:anchor="_iwjn1ufoqd0q">
            <w:r w:rsidDel="00000000" w:rsidR="00000000" w:rsidRPr="00000000">
              <w:rPr>
                <w:color w:val="000000"/>
                <w:u w:val="none"/>
                <w:rtl w:val="0"/>
              </w:rPr>
              <w:t xml:space="preserve">5.1 Actores</w:t>
              <w:tab/>
            </w:r>
          </w:hyperlink>
          <w:r w:rsidDel="00000000" w:rsidR="00000000" w:rsidRPr="00000000">
            <w:fldChar w:fldCharType="begin"/>
            <w:instrText xml:space="preserve"> PAGEREF _iwjn1ufoqd0q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025.511811023624"/>
            </w:tabs>
            <w:spacing w:before="60" w:line="240" w:lineRule="auto"/>
            <w:ind w:left="360" w:firstLine="0"/>
            <w:rPr>
              <w:color w:val="000000"/>
              <w:u w:val="none"/>
            </w:rPr>
          </w:pPr>
          <w:hyperlink w:anchor="_8a2j4cxbbb9a">
            <w:r w:rsidDel="00000000" w:rsidR="00000000" w:rsidRPr="00000000">
              <w:rPr>
                <w:color w:val="000000"/>
                <w:u w:val="none"/>
                <w:rtl w:val="0"/>
              </w:rPr>
              <w:t xml:space="preserve">5.2 Funcionalidades clave</w:t>
              <w:tab/>
            </w:r>
          </w:hyperlink>
          <w:r w:rsidDel="00000000" w:rsidR="00000000" w:rsidRPr="00000000">
            <w:fldChar w:fldCharType="begin"/>
            <w:instrText xml:space="preserve"> PAGEREF _8a2j4cxbbb9a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025.511811023624"/>
            </w:tabs>
            <w:spacing w:before="60" w:line="240" w:lineRule="auto"/>
            <w:rPr>
              <w:b w:val="1"/>
              <w:bCs w:val="1"/>
              <w:color w:val="000000"/>
              <w:u w:val="none"/>
            </w:rPr>
          </w:pPr>
          <w:hyperlink w:anchor="_hk0ids2xyk3t">
            <w:r w:rsidDel="00000000" w:rsidR="00000000" w:rsidRPr="00000000">
              <w:rPr>
                <w:b w:val="1"/>
                <w:bCs w:val="1"/>
                <w:color w:val="000000"/>
                <w:u w:val="none"/>
                <w:rtl w:val="0"/>
              </w:rPr>
              <w:t xml:space="preserve">6. Atributos de calidad</w:t>
              <w:tab/>
            </w:r>
          </w:hyperlink>
          <w:r w:rsidDel="00000000" w:rsidR="00000000" w:rsidRPr="00000000">
            <w:fldChar w:fldCharType="begin"/>
            <w:instrText xml:space="preserve"> PAGEREF _hk0ids2xyk3t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025.511811023624"/>
            </w:tabs>
            <w:spacing w:before="60" w:line="240" w:lineRule="auto"/>
            <w:ind w:left="360" w:firstLine="0"/>
            <w:rPr>
              <w:color w:val="000000"/>
              <w:u w:val="none"/>
            </w:rPr>
          </w:pPr>
          <w:hyperlink w:anchor="_bid74efzd98d">
            <w:r w:rsidDel="00000000" w:rsidR="00000000" w:rsidRPr="00000000">
              <w:rPr>
                <w:color w:val="000000"/>
                <w:u w:val="none"/>
                <w:rtl w:val="0"/>
              </w:rPr>
              <w:t xml:space="preserve">6.1 Seguridad</w:t>
              <w:tab/>
            </w:r>
          </w:hyperlink>
          <w:r w:rsidDel="00000000" w:rsidR="00000000" w:rsidRPr="00000000">
            <w:fldChar w:fldCharType="begin"/>
            <w:instrText xml:space="preserve"> PAGEREF _bid74efzd98d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025.511811023624"/>
            </w:tabs>
            <w:spacing w:before="60" w:line="240" w:lineRule="auto"/>
            <w:ind w:left="360" w:firstLine="0"/>
            <w:rPr>
              <w:color w:val="000000"/>
              <w:u w:val="none"/>
            </w:rPr>
          </w:pPr>
          <w:hyperlink w:anchor="_uaiq0asrnsyx">
            <w:r w:rsidDel="00000000" w:rsidR="00000000" w:rsidRPr="00000000">
              <w:rPr>
                <w:color w:val="000000"/>
                <w:u w:val="none"/>
                <w:rtl w:val="0"/>
              </w:rPr>
              <w:t xml:space="preserve">6.2 Rendimiento</w:t>
              <w:tab/>
            </w:r>
          </w:hyperlink>
          <w:r w:rsidDel="00000000" w:rsidR="00000000" w:rsidRPr="00000000">
            <w:fldChar w:fldCharType="begin"/>
            <w:instrText xml:space="preserve"> PAGEREF _uaiq0asrnsyx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025.511811023624"/>
            </w:tabs>
            <w:spacing w:before="60" w:line="240" w:lineRule="auto"/>
            <w:ind w:left="360" w:firstLine="0"/>
            <w:rPr>
              <w:color w:val="000000"/>
              <w:u w:val="none"/>
            </w:rPr>
          </w:pPr>
          <w:hyperlink w:anchor="_fw09qe7k8wmm">
            <w:r w:rsidDel="00000000" w:rsidR="00000000" w:rsidRPr="00000000">
              <w:rPr>
                <w:color w:val="000000"/>
                <w:u w:val="none"/>
                <w:rtl w:val="0"/>
              </w:rPr>
              <w:t xml:space="preserve">6.3 Escalabilidad</w:t>
              <w:tab/>
            </w:r>
          </w:hyperlink>
          <w:r w:rsidDel="00000000" w:rsidR="00000000" w:rsidRPr="00000000">
            <w:fldChar w:fldCharType="begin"/>
            <w:instrText xml:space="preserve"> PAGEREF _fw09qe7k8wmm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025.511811023624"/>
            </w:tabs>
            <w:spacing w:before="60" w:line="240" w:lineRule="auto"/>
            <w:ind w:left="360" w:firstLine="0"/>
            <w:rPr>
              <w:color w:val="000000"/>
              <w:u w:val="none"/>
            </w:rPr>
          </w:pPr>
          <w:hyperlink w:anchor="_gf7kngehfayn">
            <w:r w:rsidDel="00000000" w:rsidR="00000000" w:rsidRPr="00000000">
              <w:rPr>
                <w:color w:val="000000"/>
                <w:u w:val="none"/>
                <w:rtl w:val="0"/>
              </w:rPr>
              <w:t xml:space="preserve">6.4 Mantenibilidad</w:t>
              <w:tab/>
            </w:r>
          </w:hyperlink>
          <w:r w:rsidDel="00000000" w:rsidR="00000000" w:rsidRPr="00000000">
            <w:fldChar w:fldCharType="begin"/>
            <w:instrText xml:space="preserve"> PAGEREF _gf7kngehfayn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025.511811023624"/>
            </w:tabs>
            <w:spacing w:before="60" w:line="240" w:lineRule="auto"/>
            <w:rPr>
              <w:b w:val="1"/>
              <w:bCs w:val="1"/>
              <w:color w:val="000000"/>
              <w:u w:val="none"/>
            </w:rPr>
          </w:pPr>
          <w:hyperlink w:anchor="_laqw0yg231vp">
            <w:r w:rsidDel="00000000" w:rsidR="00000000" w:rsidRPr="00000000">
              <w:rPr>
                <w:b w:val="1"/>
                <w:bCs w:val="1"/>
                <w:color w:val="000000"/>
                <w:u w:val="none"/>
                <w:rtl w:val="0"/>
              </w:rPr>
              <w:t xml:space="preserve">7. Decisiones arquitectónicas</w:t>
              <w:tab/>
            </w:r>
          </w:hyperlink>
          <w:r w:rsidDel="00000000" w:rsidR="00000000" w:rsidRPr="00000000">
            <w:fldChar w:fldCharType="begin"/>
            <w:instrText xml:space="preserve"> PAGEREF _laqw0yg231vp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025.511811023624"/>
            </w:tabs>
            <w:spacing w:before="60" w:line="240" w:lineRule="auto"/>
            <w:ind w:left="360" w:firstLine="0"/>
            <w:rPr>
              <w:color w:val="000000"/>
              <w:u w:val="none"/>
            </w:rPr>
          </w:pPr>
          <w:hyperlink w:anchor="_sxw37xy0swa1">
            <w:r w:rsidDel="00000000" w:rsidR="00000000" w:rsidRPr="00000000">
              <w:rPr>
                <w:color w:val="000000"/>
                <w:u w:val="none"/>
                <w:rtl w:val="0"/>
              </w:rPr>
              <w:t xml:space="preserve">7.1 Framework: Django</w:t>
              <w:tab/>
            </w:r>
          </w:hyperlink>
          <w:r w:rsidDel="00000000" w:rsidR="00000000" w:rsidRPr="00000000">
            <w:fldChar w:fldCharType="begin"/>
            <w:instrText xml:space="preserve"> PAGEREF _sxw37xy0swa1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025.511811023624"/>
            </w:tabs>
            <w:spacing w:before="60" w:line="240" w:lineRule="auto"/>
            <w:ind w:left="360" w:firstLine="0"/>
            <w:rPr>
              <w:color w:val="000000"/>
              <w:u w:val="none"/>
            </w:rPr>
          </w:pPr>
          <w:hyperlink w:anchor="_gz4q3nu1a5te">
            <w:r w:rsidDel="00000000" w:rsidR="00000000" w:rsidRPr="00000000">
              <w:rPr>
                <w:color w:val="000000"/>
                <w:u w:val="none"/>
                <w:rtl w:val="0"/>
              </w:rPr>
              <w:t xml:space="preserve">7.2 Estrategia de concurrencia: Bloqueo pesimista temporal</w:t>
              <w:tab/>
            </w:r>
          </w:hyperlink>
          <w:r w:rsidDel="00000000" w:rsidR="00000000" w:rsidRPr="00000000">
            <w:fldChar w:fldCharType="begin"/>
            <w:instrText xml:space="preserve"> PAGEREF _gz4q3nu1a5te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025.511811023624"/>
            </w:tabs>
            <w:spacing w:before="60" w:line="240" w:lineRule="auto"/>
            <w:ind w:left="360" w:firstLine="0"/>
            <w:rPr>
              <w:color w:val="000000"/>
              <w:u w:val="none"/>
            </w:rPr>
          </w:pPr>
          <w:hyperlink w:anchor="_n0nj1fa3qjrc">
            <w:r w:rsidDel="00000000" w:rsidR="00000000" w:rsidRPr="00000000">
              <w:rPr>
                <w:color w:val="000000"/>
                <w:u w:val="none"/>
                <w:rtl w:val="0"/>
              </w:rPr>
              <w:t xml:space="preserve">7.3 Pasarela de pago: MercadoPago</w:t>
              <w:tab/>
            </w:r>
          </w:hyperlink>
          <w:r w:rsidDel="00000000" w:rsidR="00000000" w:rsidRPr="00000000">
            <w:fldChar w:fldCharType="begin"/>
            <w:instrText xml:space="preserve"> PAGEREF _n0nj1fa3qjrc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025.511811023624"/>
            </w:tabs>
            <w:spacing w:before="60" w:line="240" w:lineRule="auto"/>
            <w:rPr>
              <w:b w:val="1"/>
              <w:bCs w:val="1"/>
              <w:color w:val="000000"/>
              <w:u w:val="none"/>
            </w:rPr>
          </w:pPr>
          <w:hyperlink w:anchor="_fc6bmjb47f6c">
            <w:r w:rsidDel="00000000" w:rsidR="00000000" w:rsidRPr="00000000">
              <w:rPr>
                <w:b w:val="1"/>
                <w:bCs w:val="1"/>
                <w:color w:val="000000"/>
                <w:u w:val="none"/>
                <w:rtl w:val="0"/>
              </w:rPr>
              <w:t xml:space="preserve">8. Riesgos y mitigaciones</w:t>
              <w:tab/>
            </w:r>
          </w:hyperlink>
          <w:r w:rsidDel="00000000" w:rsidR="00000000" w:rsidRPr="00000000">
            <w:fldChar w:fldCharType="begin"/>
            <w:instrText xml:space="preserve"> PAGEREF _fc6bmjb47f6c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025.511811023624"/>
            </w:tabs>
            <w:spacing w:before="60" w:line="240" w:lineRule="auto"/>
            <w:rPr>
              <w:b w:val="1"/>
              <w:bCs w:val="1"/>
              <w:color w:val="000000"/>
              <w:u w:val="none"/>
            </w:rPr>
          </w:pPr>
          <w:hyperlink w:anchor="_3ug27t383urt">
            <w:r w:rsidDel="00000000" w:rsidR="00000000" w:rsidRPr="00000000">
              <w:rPr>
                <w:b w:val="1"/>
                <w:bCs w:val="1"/>
                <w:color w:val="000000"/>
                <w:u w:val="none"/>
                <w:rtl w:val="0"/>
              </w:rPr>
              <w:t xml:space="preserve">9. Conclusiones</w:t>
              <w:tab/>
            </w:r>
          </w:hyperlink>
          <w:r w:rsidDel="00000000" w:rsidR="00000000" w:rsidRPr="00000000">
            <w:fldChar w:fldCharType="begin"/>
            <w:instrText xml:space="preserve"> PAGEREF _3ug27t383urt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b w:val="1"/>
          <w:bCs w:val="1"/>
          <w:sz w:val="22"/>
          <w:szCs w:val="22"/>
        </w:rPr>
      </w:pPr>
      <w:bookmarkStart w:colFirst="0" w:colLast="0" w:name="_j1uk3qjhz6bb" w:id="2"/>
      <w:bookmarkEnd w:id="2"/>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rPr>
          <w:b w:val="1"/>
          <w:bCs w:val="1"/>
          <w:sz w:val="22"/>
          <w:szCs w:val="22"/>
        </w:rPr>
      </w:pPr>
      <w:bookmarkStart w:colFirst="0" w:colLast="0" w:name="_5lkb6j2zibkz" w:id="3"/>
      <w:bookmarkEnd w:id="3"/>
      <w:r w:rsidDel="00000000" w:rsidR="00000000" w:rsidRPr="00000000">
        <w:rPr>
          <w:b w:val="1"/>
          <w:bCs w:val="1"/>
          <w:sz w:val="22"/>
          <w:szCs w:val="22"/>
          <w:rtl w:val="0"/>
        </w:rPr>
        <w:t xml:space="preserve">1. Introducción</w:t>
      </w:r>
    </w:p>
    <w:p w:rsidR="00000000" w:rsidDel="00000000" w:rsidP="00000000" w:rsidRDefault="00000000" w:rsidRPr="00000000" w14:paraId="00000037">
      <w:pPr>
        <w:pStyle w:val="Heading2"/>
        <w:rPr>
          <w:sz w:val="22"/>
          <w:szCs w:val="22"/>
        </w:rPr>
      </w:pPr>
      <w:bookmarkStart w:colFirst="0" w:colLast="0" w:name="_b8o9kcl7ccej" w:id="4"/>
      <w:bookmarkEnd w:id="4"/>
      <w:r w:rsidDel="00000000" w:rsidR="00000000" w:rsidRPr="00000000">
        <w:rPr>
          <w:sz w:val="22"/>
          <w:szCs w:val="22"/>
          <w:rtl w:val="0"/>
        </w:rPr>
        <w:t xml:space="preserve">1.1 Propósito</w:t>
      </w:r>
    </w:p>
    <w:p w:rsidR="00000000" w:rsidDel="00000000" w:rsidP="00000000" w:rsidRDefault="00000000" w:rsidRPr="00000000" w14:paraId="00000038">
      <w:pPr>
        <w:rPr/>
      </w:pPr>
      <w:r w:rsidDel="00000000" w:rsidR="00000000" w:rsidRPr="00000000">
        <w:rPr>
          <w:rtl w:val="0"/>
        </w:rPr>
        <w:t xml:space="preserve">El propósito de este documento es describir la arquitectura de software del sistema "Crono Corte". Proporciona una visión integral de la estructura del sistema, sus componentes, las interacciones entre ellos y las decisiones técnicas fundamentales que guían su diseño e implementación.</w:t>
      </w:r>
    </w:p>
    <w:p w:rsidR="00000000" w:rsidDel="00000000" w:rsidP="00000000" w:rsidRDefault="00000000" w:rsidRPr="00000000" w14:paraId="00000039">
      <w:pPr>
        <w:pStyle w:val="Heading2"/>
        <w:rPr>
          <w:sz w:val="22"/>
          <w:szCs w:val="22"/>
        </w:rPr>
      </w:pPr>
      <w:bookmarkStart w:colFirst="0" w:colLast="0" w:name="_kiwsvh13ykuv" w:id="5"/>
      <w:bookmarkEnd w:id="5"/>
      <w:r w:rsidDel="00000000" w:rsidR="00000000" w:rsidRPr="00000000">
        <w:rPr>
          <w:sz w:val="22"/>
          <w:szCs w:val="22"/>
          <w:rtl w:val="0"/>
        </w:rPr>
        <w:t xml:space="preserve">1.2 Alcance</w:t>
      </w:r>
    </w:p>
    <w:p w:rsidR="00000000" w:rsidDel="00000000" w:rsidP="00000000" w:rsidRDefault="00000000" w:rsidRPr="00000000" w14:paraId="0000003A">
      <w:pPr>
        <w:rPr/>
      </w:pPr>
      <w:r w:rsidDel="00000000" w:rsidR="00000000" w:rsidRPr="00000000">
        <w:rPr>
          <w:rtl w:val="0"/>
        </w:rPr>
        <w:t xml:space="preserve">Crono Corte es una solución web integral diseñada para la gestión operativa de barberías. El sistema abarca:</w:t>
      </w:r>
    </w:p>
    <w:p w:rsidR="00000000" w:rsidDel="00000000" w:rsidP="00000000" w:rsidRDefault="00000000" w:rsidRPr="00000000" w14:paraId="0000003B">
      <w:pPr>
        <w:numPr>
          <w:ilvl w:val="0"/>
          <w:numId w:val="7"/>
        </w:numPr>
        <w:ind w:left="720" w:hanging="360"/>
        <w:rPr/>
      </w:pPr>
      <w:r w:rsidDel="00000000" w:rsidR="00000000" w:rsidRPr="00000000">
        <w:rPr>
          <w:rtl w:val="0"/>
        </w:rPr>
        <w:t xml:space="preserve">Gestión de agenda y disponibilidad de barberos.</w:t>
      </w:r>
    </w:p>
    <w:p w:rsidR="00000000" w:rsidDel="00000000" w:rsidP="00000000" w:rsidRDefault="00000000" w:rsidRPr="00000000" w14:paraId="0000003C">
      <w:pPr>
        <w:numPr>
          <w:ilvl w:val="0"/>
          <w:numId w:val="7"/>
        </w:numPr>
        <w:ind w:left="720" w:hanging="360"/>
        <w:rPr/>
      </w:pPr>
      <w:r w:rsidDel="00000000" w:rsidR="00000000" w:rsidRPr="00000000">
        <w:rPr>
          <w:rtl w:val="0"/>
        </w:rPr>
        <w:t xml:space="preserve">Reservas de citas por parte de clientes finales.</w:t>
      </w:r>
    </w:p>
    <w:p w:rsidR="00000000" w:rsidDel="00000000" w:rsidP="00000000" w:rsidRDefault="00000000" w:rsidRPr="00000000" w14:paraId="0000003D">
      <w:pPr>
        <w:numPr>
          <w:ilvl w:val="0"/>
          <w:numId w:val="7"/>
        </w:numPr>
        <w:ind w:left="720" w:hanging="360"/>
        <w:rPr/>
      </w:pPr>
      <w:r w:rsidDel="00000000" w:rsidR="00000000" w:rsidRPr="00000000">
        <w:rPr>
          <w:rtl w:val="0"/>
        </w:rPr>
        <w:t xml:space="preserve">Procesamiento de pagos online (MercadoPago).</w:t>
      </w:r>
    </w:p>
    <w:p w:rsidR="00000000" w:rsidDel="00000000" w:rsidP="00000000" w:rsidRDefault="00000000" w:rsidRPr="00000000" w14:paraId="0000003E">
      <w:pPr>
        <w:numPr>
          <w:ilvl w:val="0"/>
          <w:numId w:val="7"/>
        </w:numPr>
        <w:ind w:left="720" w:hanging="360"/>
        <w:rPr/>
      </w:pPr>
      <w:r w:rsidDel="00000000" w:rsidR="00000000" w:rsidRPr="00000000">
        <w:rPr>
          <w:rtl w:val="0"/>
        </w:rPr>
        <w:t xml:space="preserve">Administración de catálogo de servicios y análisis de métricas de negocio.</w:t>
      </w:r>
    </w:p>
    <w:p w:rsidR="00000000" w:rsidDel="00000000" w:rsidP="00000000" w:rsidRDefault="00000000" w:rsidRPr="00000000" w14:paraId="0000003F">
      <w:pPr>
        <w:pStyle w:val="Heading2"/>
        <w:rPr>
          <w:sz w:val="22"/>
          <w:szCs w:val="22"/>
        </w:rPr>
      </w:pPr>
      <w:bookmarkStart w:colFirst="0" w:colLast="0" w:name="_4ojylv1nteiu" w:id="6"/>
      <w:bookmarkEnd w:id="6"/>
      <w:r w:rsidDel="00000000" w:rsidR="00000000" w:rsidRPr="00000000">
        <w:rPr>
          <w:sz w:val="22"/>
          <w:szCs w:val="22"/>
          <w:rtl w:val="0"/>
        </w:rPr>
        <w:t xml:space="preserve">1.3 Audiencia Objetivo</w:t>
      </w:r>
    </w:p>
    <w:p w:rsidR="00000000" w:rsidDel="00000000" w:rsidP="00000000" w:rsidRDefault="00000000" w:rsidRPr="00000000" w14:paraId="00000040">
      <w:pPr>
        <w:rPr/>
      </w:pPr>
      <w:r w:rsidDel="00000000" w:rsidR="00000000" w:rsidRPr="00000000">
        <w:rPr>
          <w:rtl w:val="0"/>
        </w:rPr>
        <w:t xml:space="preserve">Este documento está dirigido a:</w:t>
      </w:r>
    </w:p>
    <w:p w:rsidR="00000000" w:rsidDel="00000000" w:rsidP="00000000" w:rsidRDefault="00000000" w:rsidRPr="00000000" w14:paraId="00000041">
      <w:pPr>
        <w:numPr>
          <w:ilvl w:val="0"/>
          <w:numId w:val="15"/>
        </w:numPr>
        <w:ind w:left="720" w:hanging="360"/>
        <w:rPr/>
      </w:pPr>
      <w:r w:rsidDel="00000000" w:rsidR="00000000" w:rsidRPr="00000000">
        <w:rPr>
          <w:rtl w:val="0"/>
        </w:rPr>
        <w:t xml:space="preserve">Stakeholders: Para comprender la viabilidad y robustez de la solución.</w:t>
      </w:r>
    </w:p>
    <w:p w:rsidR="00000000" w:rsidDel="00000000" w:rsidP="00000000" w:rsidRDefault="00000000" w:rsidRPr="00000000" w14:paraId="00000042">
      <w:pPr>
        <w:numPr>
          <w:ilvl w:val="0"/>
          <w:numId w:val="15"/>
        </w:numPr>
        <w:ind w:left="720" w:hanging="360"/>
        <w:rPr/>
      </w:pPr>
      <w:r w:rsidDel="00000000" w:rsidR="00000000" w:rsidRPr="00000000">
        <w:rPr>
          <w:rtl w:val="0"/>
        </w:rPr>
        <w:t xml:space="preserve">Equipo de Desarrollo: Como guía para el mantenimiento y futuras expansiones.</w:t>
      </w:r>
    </w:p>
    <w:p w:rsidR="00000000" w:rsidDel="00000000" w:rsidP="00000000" w:rsidRDefault="00000000" w:rsidRPr="00000000" w14:paraId="00000043">
      <w:pPr>
        <w:numPr>
          <w:ilvl w:val="0"/>
          <w:numId w:val="15"/>
        </w:numPr>
        <w:ind w:left="720" w:hanging="360"/>
        <w:rPr/>
      </w:pPr>
      <w:r w:rsidDel="00000000" w:rsidR="00000000" w:rsidRPr="00000000">
        <w:rPr>
          <w:rtl w:val="0"/>
        </w:rPr>
        <w:t xml:space="preserve">Equipo de Operaciones: Para entender los requisitos de despliegue e infraestructura.</w:t>
      </w:r>
    </w:p>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rPr>
          <w:b w:val="1"/>
          <w:bCs w:val="1"/>
          <w:sz w:val="22"/>
          <w:szCs w:val="22"/>
        </w:rPr>
      </w:pPr>
      <w:bookmarkStart w:colFirst="0" w:colLast="0" w:name="_2dalh6k5bmvh" w:id="7"/>
      <w:bookmarkEnd w:id="7"/>
      <w:r w:rsidDel="00000000" w:rsidR="00000000" w:rsidRPr="00000000">
        <w:rPr>
          <w:b w:val="1"/>
          <w:bCs w:val="1"/>
          <w:sz w:val="22"/>
          <w:szCs w:val="22"/>
          <w:rtl w:val="0"/>
        </w:rPr>
        <w:t xml:space="preserve">2. Visión general de la arquitectura</w:t>
      </w:r>
    </w:p>
    <w:p w:rsidR="00000000" w:rsidDel="00000000" w:rsidP="00000000" w:rsidRDefault="00000000" w:rsidRPr="00000000" w14:paraId="00000046">
      <w:pPr>
        <w:pStyle w:val="Heading2"/>
        <w:rPr>
          <w:sz w:val="22"/>
          <w:szCs w:val="22"/>
        </w:rPr>
      </w:pPr>
      <w:bookmarkStart w:colFirst="0" w:colLast="0" w:name="_lp6mp7wtsfsi" w:id="8"/>
      <w:bookmarkEnd w:id="8"/>
      <w:r w:rsidDel="00000000" w:rsidR="00000000" w:rsidRPr="00000000">
        <w:rPr>
          <w:sz w:val="22"/>
          <w:szCs w:val="22"/>
          <w:rtl w:val="0"/>
        </w:rPr>
        <w:t xml:space="preserve">2.1 Descripción de alto nivel</w:t>
      </w:r>
    </w:p>
    <w:p w:rsidR="00000000" w:rsidDel="00000000" w:rsidP="00000000" w:rsidRDefault="00000000" w:rsidRPr="00000000" w14:paraId="00000047">
      <w:pPr>
        <w:rPr/>
      </w:pPr>
      <w:r w:rsidDel="00000000" w:rsidR="00000000" w:rsidRPr="00000000">
        <w:rPr>
          <w:rtl w:val="0"/>
        </w:rPr>
        <w:t xml:space="preserve">Crono Corte utiliza una Arquitectura Monolítica Modular. Aunque el sistema se despliega como una única unidad lógica, internamente está estructurado en módulos desacoplados (Apps de Django) que separan claramente las responsabilidades (Usuarios, Reservas, Pagos, Core).</w:t>
      </w:r>
    </w:p>
    <w:p w:rsidR="00000000" w:rsidDel="00000000" w:rsidP="00000000" w:rsidRDefault="00000000" w:rsidRPr="00000000" w14:paraId="00000048">
      <w:pPr>
        <w:pStyle w:val="Heading2"/>
        <w:rPr>
          <w:sz w:val="22"/>
          <w:szCs w:val="22"/>
        </w:rPr>
      </w:pPr>
      <w:bookmarkStart w:colFirst="0" w:colLast="0" w:name="_t30kba6ssv8d" w:id="9"/>
      <w:bookmarkEnd w:id="9"/>
      <w:r w:rsidDel="00000000" w:rsidR="00000000" w:rsidRPr="00000000">
        <w:rPr>
          <w:sz w:val="22"/>
          <w:szCs w:val="22"/>
          <w:rtl w:val="0"/>
        </w:rPr>
        <w:t xml:space="preserve">2.2 Patrón arquitectónico</w:t>
      </w:r>
    </w:p>
    <w:p w:rsidR="00000000" w:rsidDel="00000000" w:rsidP="00000000" w:rsidRDefault="00000000" w:rsidRPr="00000000" w14:paraId="00000049">
      <w:pPr>
        <w:rPr/>
      </w:pPr>
      <w:r w:rsidDel="00000000" w:rsidR="00000000" w:rsidRPr="00000000">
        <w:rPr>
          <w:rtl w:val="0"/>
        </w:rPr>
        <w:t xml:space="preserve">El sistema implementa el patrón MVT (Model-View-Template) nativo de Django, el cual es una variación del clásico MVC:</w:t>
      </w:r>
    </w:p>
    <w:p w:rsidR="00000000" w:rsidDel="00000000" w:rsidP="00000000" w:rsidRDefault="00000000" w:rsidRPr="00000000" w14:paraId="0000004A">
      <w:pPr>
        <w:numPr>
          <w:ilvl w:val="0"/>
          <w:numId w:val="3"/>
        </w:numPr>
        <w:ind w:left="720" w:hanging="360"/>
        <w:rPr/>
      </w:pPr>
      <w:r w:rsidDel="00000000" w:rsidR="00000000" w:rsidRPr="00000000">
        <w:rPr>
          <w:rtl w:val="0"/>
        </w:rPr>
        <w:t xml:space="preserve">Model (Modelo): Define la estructura de datos (PostgreSQL) y las reglas de negocio fundamentales.</w:t>
      </w:r>
    </w:p>
    <w:p w:rsidR="00000000" w:rsidDel="00000000" w:rsidP="00000000" w:rsidRDefault="00000000" w:rsidRPr="00000000" w14:paraId="0000004B">
      <w:pPr>
        <w:numPr>
          <w:ilvl w:val="0"/>
          <w:numId w:val="3"/>
        </w:numPr>
        <w:ind w:left="720" w:hanging="360"/>
        <w:rPr/>
      </w:pPr>
      <w:r w:rsidDel="00000000" w:rsidR="00000000" w:rsidRPr="00000000">
        <w:rPr>
          <w:rtl w:val="0"/>
        </w:rPr>
        <w:t xml:space="preserve">View (Vista): Maneja la lógica de recepción de peticiones (Requests) y orquesta la respuesta. Actúa como el controlador.</w:t>
      </w:r>
    </w:p>
    <w:p w:rsidR="00000000" w:rsidDel="00000000" w:rsidP="00000000" w:rsidRDefault="00000000" w:rsidRPr="00000000" w14:paraId="0000004C">
      <w:pPr>
        <w:numPr>
          <w:ilvl w:val="0"/>
          <w:numId w:val="3"/>
        </w:numPr>
        <w:ind w:left="720" w:hanging="360"/>
        <w:rPr/>
      </w:pPr>
      <w:r w:rsidDel="00000000" w:rsidR="00000000" w:rsidRPr="00000000">
        <w:rPr>
          <w:rtl w:val="0"/>
        </w:rPr>
        <w:t xml:space="preserve">Template (Plantilla): Capa de presentación (HTML/Bootstrap) que renderiza la interfaz de usuario.</w:t>
      </w:r>
    </w:p>
    <w:p w:rsidR="00000000" w:rsidDel="00000000" w:rsidP="00000000" w:rsidRDefault="00000000" w:rsidRPr="00000000" w14:paraId="0000004D">
      <w:pPr>
        <w:pStyle w:val="Heading2"/>
        <w:rPr>
          <w:sz w:val="22"/>
          <w:szCs w:val="22"/>
        </w:rPr>
      </w:pPr>
      <w:bookmarkStart w:colFirst="0" w:colLast="0" w:name="_n2scldv50o5h" w:id="10"/>
      <w:bookmarkEnd w:id="10"/>
      <w:r w:rsidDel="00000000" w:rsidR="00000000" w:rsidRPr="00000000">
        <w:rPr>
          <w:sz w:val="22"/>
          <w:szCs w:val="22"/>
          <w:rtl w:val="0"/>
        </w:rPr>
        <w:t xml:space="preserve">2.3 Justificación</w:t>
      </w:r>
    </w:p>
    <w:p w:rsidR="00000000" w:rsidDel="00000000" w:rsidP="00000000" w:rsidRDefault="00000000" w:rsidRPr="00000000" w14:paraId="0000004E">
      <w:pPr>
        <w:rPr/>
      </w:pPr>
      <w:r w:rsidDel="00000000" w:rsidR="00000000" w:rsidRPr="00000000">
        <w:rPr>
          <w:rtl w:val="0"/>
        </w:rPr>
        <w:t xml:space="preserve">Se eligió esta arquitectura por sobre los microservicios debido al tamaño del equipo y la naturaleza del dominio. Permite un desarrollo rápido, despliegue simplificado y menor sobrecarga operativa (overhead), manteniendo la capacidad de escalar verticalmente de manera eficiente.</w:t>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rPr>
          <w:b w:val="1"/>
          <w:bCs w:val="1"/>
          <w:sz w:val="22"/>
          <w:szCs w:val="22"/>
        </w:rPr>
      </w:pPr>
      <w:bookmarkStart w:colFirst="0" w:colLast="0" w:name="_s0h060s8rdem" w:id="11"/>
      <w:bookmarkEnd w:id="11"/>
      <w:r w:rsidDel="00000000" w:rsidR="00000000" w:rsidRPr="00000000">
        <w:rPr>
          <w:b w:val="1"/>
          <w:bCs w:val="1"/>
          <w:sz w:val="22"/>
          <w:szCs w:val="22"/>
          <w:rtl w:val="0"/>
        </w:rPr>
        <w:t xml:space="preserve">3. Componentes del sistema</w:t>
      </w:r>
    </w:p>
    <w:p w:rsidR="00000000" w:rsidDel="00000000" w:rsidP="00000000" w:rsidRDefault="00000000" w:rsidRPr="00000000" w14:paraId="00000051">
      <w:pPr>
        <w:pStyle w:val="Heading2"/>
        <w:rPr>
          <w:sz w:val="22"/>
          <w:szCs w:val="22"/>
        </w:rPr>
      </w:pPr>
      <w:bookmarkStart w:colFirst="0" w:colLast="0" w:name="_6xvk93kzxyow" w:id="12"/>
      <w:bookmarkEnd w:id="12"/>
      <w:r w:rsidDel="00000000" w:rsidR="00000000" w:rsidRPr="00000000">
        <w:rPr>
          <w:sz w:val="22"/>
          <w:szCs w:val="22"/>
          <w:rtl w:val="0"/>
        </w:rPr>
        <w:t xml:space="preserve">3.1 Frontend (Interfaz web)</w:t>
      </w:r>
    </w:p>
    <w:p w:rsidR="00000000" w:rsidDel="00000000" w:rsidP="00000000" w:rsidRDefault="00000000" w:rsidRPr="00000000" w14:paraId="00000052">
      <w:pPr>
        <w:rPr/>
      </w:pPr>
      <w:r w:rsidDel="00000000" w:rsidR="00000000" w:rsidRPr="00000000">
        <w:rPr>
          <w:rtl w:val="0"/>
        </w:rPr>
        <w:t xml:space="preserve">Capa responsable de la interacción con el usuario.</w:t>
      </w:r>
    </w:p>
    <w:p w:rsidR="00000000" w:rsidDel="00000000" w:rsidP="00000000" w:rsidRDefault="00000000" w:rsidRPr="00000000" w14:paraId="00000053">
      <w:pPr>
        <w:numPr>
          <w:ilvl w:val="0"/>
          <w:numId w:val="1"/>
        </w:numPr>
        <w:ind w:left="720" w:hanging="360"/>
        <w:rPr/>
      </w:pPr>
      <w:r w:rsidDel="00000000" w:rsidR="00000000" w:rsidRPr="00000000">
        <w:rPr>
          <w:rtl w:val="0"/>
        </w:rPr>
        <w:t xml:space="preserve">Tecnologías: HTML5, CSS3, JavaScript.</w:t>
      </w:r>
    </w:p>
    <w:p w:rsidR="00000000" w:rsidDel="00000000" w:rsidP="00000000" w:rsidRDefault="00000000" w:rsidRPr="00000000" w14:paraId="00000054">
      <w:pPr>
        <w:numPr>
          <w:ilvl w:val="0"/>
          <w:numId w:val="1"/>
        </w:numPr>
        <w:ind w:left="720" w:hanging="360"/>
        <w:rPr/>
      </w:pPr>
      <w:r w:rsidDel="00000000" w:rsidR="00000000" w:rsidRPr="00000000">
        <w:rPr>
          <w:rtl w:val="0"/>
        </w:rPr>
        <w:t xml:space="preserve">Framework UI: Bootstrap 5.3.3 (Diseño responsivo).</w:t>
      </w:r>
    </w:p>
    <w:p w:rsidR="00000000" w:rsidDel="00000000" w:rsidP="00000000" w:rsidRDefault="00000000" w:rsidRPr="00000000" w14:paraId="00000055">
      <w:pPr>
        <w:numPr>
          <w:ilvl w:val="0"/>
          <w:numId w:val="1"/>
        </w:numPr>
        <w:ind w:left="720" w:hanging="360"/>
        <w:rPr/>
      </w:pPr>
      <w:r w:rsidDel="00000000" w:rsidR="00000000" w:rsidRPr="00000000">
        <w:rPr>
          <w:rtl w:val="0"/>
        </w:rPr>
        <w:t xml:space="preserve">Identidad: Tema visual personalizado en dorado/negro para reflejar la marca.</w:t>
      </w:r>
    </w:p>
    <w:p w:rsidR="00000000" w:rsidDel="00000000" w:rsidP="00000000" w:rsidRDefault="00000000" w:rsidRPr="00000000" w14:paraId="00000056">
      <w:pPr>
        <w:numPr>
          <w:ilvl w:val="0"/>
          <w:numId w:val="1"/>
        </w:numPr>
        <w:ind w:left="720" w:hanging="360"/>
        <w:rPr/>
      </w:pPr>
      <w:r w:rsidDel="00000000" w:rsidR="00000000" w:rsidRPr="00000000">
        <w:rPr>
          <w:rtl w:val="0"/>
        </w:rPr>
        <w:t xml:space="preserve">Visualización: Chart.js para dashboards administrativos.</w:t>
      </w:r>
    </w:p>
    <w:p w:rsidR="00000000" w:rsidDel="00000000" w:rsidP="00000000" w:rsidRDefault="00000000" w:rsidRPr="00000000" w14:paraId="00000057">
      <w:pPr>
        <w:pStyle w:val="Heading2"/>
        <w:rPr>
          <w:sz w:val="22"/>
          <w:szCs w:val="22"/>
        </w:rPr>
      </w:pPr>
      <w:bookmarkStart w:colFirst="0" w:colLast="0" w:name="_kpmm7jozi8tg" w:id="13"/>
      <w:bookmarkEnd w:id="13"/>
      <w:r w:rsidDel="00000000" w:rsidR="00000000" w:rsidRPr="00000000">
        <w:rPr>
          <w:sz w:val="22"/>
          <w:szCs w:val="22"/>
          <w:rtl w:val="0"/>
        </w:rPr>
        <w:t xml:space="preserve">3.2 Backend (lógica de negocio)</w:t>
      </w:r>
    </w:p>
    <w:p w:rsidR="00000000" w:rsidDel="00000000" w:rsidP="00000000" w:rsidRDefault="00000000" w:rsidRPr="00000000" w14:paraId="00000058">
      <w:pPr>
        <w:rPr/>
      </w:pPr>
      <w:r w:rsidDel="00000000" w:rsidR="00000000" w:rsidRPr="00000000">
        <w:rPr>
          <w:rtl w:val="0"/>
        </w:rPr>
        <w:t xml:space="preserve">Núcleo del procesamiento del sistema.</w:t>
      </w:r>
    </w:p>
    <w:p w:rsidR="00000000" w:rsidDel="00000000" w:rsidP="00000000" w:rsidRDefault="00000000" w:rsidRPr="00000000" w14:paraId="00000059">
      <w:pPr>
        <w:numPr>
          <w:ilvl w:val="0"/>
          <w:numId w:val="16"/>
        </w:numPr>
        <w:ind w:left="720" w:hanging="360"/>
        <w:rPr/>
      </w:pPr>
      <w:r w:rsidDel="00000000" w:rsidR="00000000" w:rsidRPr="00000000">
        <w:rPr>
          <w:rtl w:val="0"/>
        </w:rPr>
        <w:t xml:space="preserve">Framework: Django 4.2.6 (Python).</w:t>
      </w:r>
    </w:p>
    <w:p w:rsidR="00000000" w:rsidDel="00000000" w:rsidP="00000000" w:rsidRDefault="00000000" w:rsidRPr="00000000" w14:paraId="0000005A">
      <w:pPr>
        <w:numPr>
          <w:ilvl w:val="0"/>
          <w:numId w:val="16"/>
        </w:numPr>
        <w:ind w:left="720" w:hanging="360"/>
        <w:rPr/>
      </w:pPr>
      <w:r w:rsidDel="00000000" w:rsidR="00000000" w:rsidRPr="00000000">
        <w:rPr>
          <w:rtl w:val="0"/>
        </w:rPr>
        <w:t xml:space="preserve">ORM: Abstracción de base de datos para consultas seguras y eficientes.</w:t>
      </w:r>
    </w:p>
    <w:p w:rsidR="00000000" w:rsidDel="00000000" w:rsidP="00000000" w:rsidRDefault="00000000" w:rsidRPr="00000000" w14:paraId="0000005B">
      <w:pPr>
        <w:numPr>
          <w:ilvl w:val="0"/>
          <w:numId w:val="16"/>
        </w:numPr>
        <w:ind w:left="720" w:hanging="360"/>
        <w:rPr/>
      </w:pPr>
      <w:r w:rsidDel="00000000" w:rsidR="00000000" w:rsidRPr="00000000">
        <w:rPr>
          <w:rtl w:val="0"/>
        </w:rPr>
        <w:t xml:space="preserve">API: Endpoints REST para comunicación asíncrona (AJAX) y Webhooks.</w:t>
      </w:r>
    </w:p>
    <w:p w:rsidR="00000000" w:rsidDel="00000000" w:rsidP="00000000" w:rsidRDefault="00000000" w:rsidRPr="00000000" w14:paraId="0000005C">
      <w:pPr>
        <w:pStyle w:val="Heading2"/>
        <w:rPr>
          <w:sz w:val="22"/>
          <w:szCs w:val="22"/>
        </w:rPr>
      </w:pPr>
      <w:bookmarkStart w:colFirst="0" w:colLast="0" w:name="_8t2qrpad7q5y" w:id="14"/>
      <w:bookmarkEnd w:id="14"/>
      <w:r w:rsidDel="00000000" w:rsidR="00000000" w:rsidRPr="00000000">
        <w:rPr>
          <w:sz w:val="22"/>
          <w:szCs w:val="22"/>
          <w:rtl w:val="0"/>
        </w:rPr>
        <w:t xml:space="preserve">3.3 Base de datos</w:t>
      </w:r>
    </w:p>
    <w:p w:rsidR="00000000" w:rsidDel="00000000" w:rsidP="00000000" w:rsidRDefault="00000000" w:rsidRPr="00000000" w14:paraId="0000005D">
      <w:pPr>
        <w:numPr>
          <w:ilvl w:val="0"/>
          <w:numId w:val="5"/>
        </w:numPr>
        <w:ind w:left="720" w:hanging="360"/>
        <w:rPr/>
      </w:pPr>
      <w:r w:rsidDel="00000000" w:rsidR="00000000" w:rsidRPr="00000000">
        <w:rPr>
          <w:rtl w:val="0"/>
        </w:rPr>
        <w:t xml:space="preserve">Producción: PostgreSQL (Relacional, transaccional, robusto).</w:t>
      </w:r>
    </w:p>
    <w:p w:rsidR="00000000" w:rsidDel="00000000" w:rsidP="00000000" w:rsidRDefault="00000000" w:rsidRPr="00000000" w14:paraId="0000005E">
      <w:pPr>
        <w:numPr>
          <w:ilvl w:val="0"/>
          <w:numId w:val="5"/>
        </w:numPr>
        <w:ind w:left="720" w:hanging="360"/>
        <w:rPr/>
      </w:pPr>
      <w:r w:rsidDel="00000000" w:rsidR="00000000" w:rsidRPr="00000000">
        <w:rPr>
          <w:rtl w:val="0"/>
        </w:rPr>
        <w:t xml:space="preserve">Desarrollo: SQLite (Ligero, basado en archivo).</w:t>
      </w:r>
    </w:p>
    <w:p w:rsidR="00000000" w:rsidDel="00000000" w:rsidP="00000000" w:rsidRDefault="00000000" w:rsidRPr="00000000" w14:paraId="0000005F">
      <w:pPr>
        <w:pStyle w:val="Heading2"/>
        <w:rPr>
          <w:sz w:val="22"/>
          <w:szCs w:val="22"/>
        </w:rPr>
      </w:pPr>
      <w:bookmarkStart w:colFirst="0" w:colLast="0" w:name="_ccphw8fspyab" w:id="15"/>
      <w:bookmarkEnd w:id="15"/>
      <w:r w:rsidDel="00000000" w:rsidR="00000000" w:rsidRPr="00000000">
        <w:rPr>
          <w:sz w:val="22"/>
          <w:szCs w:val="22"/>
          <w:rtl w:val="0"/>
        </w:rPr>
        <w:t xml:space="preserve">3.4 Integraciones externas</w:t>
      </w:r>
    </w:p>
    <w:p w:rsidR="00000000" w:rsidDel="00000000" w:rsidP="00000000" w:rsidRDefault="00000000" w:rsidRPr="00000000" w14:paraId="00000060">
      <w:pPr>
        <w:numPr>
          <w:ilvl w:val="0"/>
          <w:numId w:val="4"/>
        </w:numPr>
        <w:ind w:left="720" w:hanging="360"/>
        <w:rPr/>
      </w:pPr>
      <w:r w:rsidDel="00000000" w:rsidR="00000000" w:rsidRPr="00000000">
        <w:rPr>
          <w:rtl w:val="0"/>
        </w:rPr>
        <w:t xml:space="preserve">MercadoPago SDK: Pasarela de pagos para el procesamiento de tarjetas y confirmación de transacciones mediante Webhooks.</w:t>
      </w:r>
    </w:p>
    <w:p w:rsidR="00000000" w:rsidDel="00000000" w:rsidP="00000000" w:rsidRDefault="00000000" w:rsidRPr="00000000" w14:paraId="00000061">
      <w:pPr>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rPr>
          <w:b w:val="1"/>
          <w:bCs w:val="1"/>
          <w:sz w:val="22"/>
          <w:szCs w:val="22"/>
        </w:rPr>
      </w:pPr>
      <w:bookmarkStart w:colFirst="0" w:colLast="0" w:name="_wbfrg5npc79" w:id="16"/>
      <w:bookmarkEnd w:id="16"/>
      <w:r w:rsidDel="00000000" w:rsidR="00000000" w:rsidRPr="00000000">
        <w:rPr>
          <w:b w:val="1"/>
          <w:bCs w:val="1"/>
          <w:sz w:val="22"/>
          <w:szCs w:val="22"/>
          <w:rtl w:val="0"/>
        </w:rPr>
        <w:t xml:space="preserve">4. Vistas arquitectónicas</w:t>
      </w:r>
    </w:p>
    <w:p w:rsidR="00000000" w:rsidDel="00000000" w:rsidP="00000000" w:rsidRDefault="00000000" w:rsidRPr="00000000" w14:paraId="00000063">
      <w:pPr>
        <w:pStyle w:val="Heading2"/>
        <w:rPr>
          <w:sz w:val="22"/>
          <w:szCs w:val="22"/>
        </w:rPr>
      </w:pPr>
      <w:bookmarkStart w:colFirst="0" w:colLast="0" w:name="_ixajxx6dt97g" w:id="17"/>
      <w:bookmarkEnd w:id="17"/>
      <w:r w:rsidDel="00000000" w:rsidR="00000000" w:rsidRPr="00000000">
        <w:rPr>
          <w:sz w:val="22"/>
          <w:szCs w:val="22"/>
          <w:rtl w:val="0"/>
        </w:rPr>
        <w:t xml:space="preserve">4.1 Vista de contexto</w:t>
      </w:r>
    </w:p>
    <w:p w:rsidR="00000000" w:rsidDel="00000000" w:rsidP="00000000" w:rsidRDefault="00000000" w:rsidRPr="00000000" w14:paraId="00000064">
      <w:pPr>
        <w:rPr/>
      </w:pPr>
      <w:r w:rsidDel="00000000" w:rsidR="00000000" w:rsidRPr="00000000">
        <w:rPr>
          <w:rtl w:val="0"/>
        </w:rPr>
        <w:t xml:space="preserve">Diagrama que muestra cómo interactúa el sistema con el mundo exterior.</w:t>
      </w:r>
    </w:p>
    <w:p w:rsidR="00000000" w:rsidDel="00000000" w:rsidP="00000000" w:rsidRDefault="00000000" w:rsidRPr="00000000" w14:paraId="00000065">
      <w:pPr>
        <w:rPr/>
      </w:pPr>
      <w:r w:rsidDel="00000000" w:rsidR="00000000" w:rsidRPr="00000000">
        <w:rPr/>
        <w:drawing>
          <wp:inline distB="114300" distT="114300" distL="114300" distR="114300">
            <wp:extent cx="5731200" cy="1358900"/>
            <wp:effectExtent b="12700" l="12700" r="12700" t="1270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1358900"/>
                    </a:xfrm>
                    <a:prstGeom prst="rect"/>
                    <a:ln w="12700">
                      <a:solidFill>
                        <a:srgbClr val="D9D9D9"/>
                      </a:solidFill>
                      <a:prstDash val="solid"/>
                    </a:ln>
                  </pic:spPr>
                </pic:pic>
              </a:graphicData>
            </a:graphic>
          </wp:inline>
        </w:drawing>
      </w:r>
      <w:r w:rsidDel="00000000" w:rsidR="00000000" w:rsidRPr="00000000">
        <w:rPr>
          <w:rtl w:val="0"/>
        </w:rPr>
      </w:r>
    </w:p>
    <w:p w:rsidR="00000000" w:rsidDel="00000000" w:rsidP="00000000" w:rsidRDefault="00000000" w:rsidRPr="00000000" w14:paraId="00000066">
      <w:pPr>
        <w:pStyle w:val="Heading2"/>
        <w:rPr>
          <w:sz w:val="22"/>
          <w:szCs w:val="22"/>
        </w:rPr>
      </w:pPr>
      <w:bookmarkStart w:colFirst="0" w:colLast="0" w:name="_7haw2hbx3991" w:id="18"/>
      <w:bookmarkEnd w:id="18"/>
      <w:r w:rsidDel="00000000" w:rsidR="00000000" w:rsidRPr="00000000">
        <w:rPr>
          <w:sz w:val="22"/>
          <w:szCs w:val="22"/>
          <w:rtl w:val="0"/>
        </w:rPr>
        <w:t xml:space="preserve">4.2 Vista de procesos: Flujo crítico de reserva</w:t>
      </w:r>
    </w:p>
    <w:p w:rsidR="00000000" w:rsidDel="00000000" w:rsidP="00000000" w:rsidRDefault="00000000" w:rsidRPr="00000000" w14:paraId="00000067">
      <w:pPr>
        <w:rPr/>
      </w:pPr>
      <w:r w:rsidDel="00000000" w:rsidR="00000000" w:rsidRPr="00000000">
        <w:rPr>
          <w:rtl w:val="0"/>
        </w:rPr>
        <w:t xml:space="preserve">Este diagrama ilustra el mecanismo de bloqueo temporal para evitar la sobreventa de horarios (doble reserva).</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drawing>
          <wp:inline distB="114300" distT="114300" distL="114300" distR="114300">
            <wp:extent cx="5731200" cy="4051300"/>
            <wp:effectExtent b="12700" l="12700" r="12700" t="127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4051300"/>
                    </a:xfrm>
                    <a:prstGeom prst="rect"/>
                    <a:ln w="12700">
                      <a:solidFill>
                        <a:srgbClr val="D9D9D9"/>
                      </a:solidFill>
                      <a:prstDash val="solid"/>
                    </a:ln>
                  </pic:spPr>
                </pic:pic>
              </a:graphicData>
            </a:graphic>
          </wp:inline>
        </w:drawing>
      </w:r>
      <w:r w:rsidDel="00000000" w:rsidR="00000000" w:rsidRPr="00000000">
        <w:rPr>
          <w:rtl w:val="0"/>
        </w:rPr>
      </w:r>
    </w:p>
    <w:p w:rsidR="00000000" w:rsidDel="00000000" w:rsidP="00000000" w:rsidRDefault="00000000" w:rsidRPr="00000000" w14:paraId="0000006A">
      <w:pPr>
        <w:pStyle w:val="Heading2"/>
        <w:rPr>
          <w:sz w:val="22"/>
          <w:szCs w:val="22"/>
        </w:rPr>
      </w:pPr>
      <w:bookmarkStart w:colFirst="0" w:colLast="0" w:name="_erkx1oriateo" w:id="19"/>
      <w:bookmarkEnd w:id="19"/>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2"/>
        <w:rPr>
          <w:sz w:val="22"/>
          <w:szCs w:val="22"/>
        </w:rPr>
      </w:pPr>
      <w:bookmarkStart w:colFirst="0" w:colLast="0" w:name="_46ynrc7z0qau" w:id="20"/>
      <w:bookmarkEnd w:id="20"/>
      <w:r w:rsidDel="00000000" w:rsidR="00000000" w:rsidRPr="00000000">
        <w:rPr>
          <w:sz w:val="22"/>
          <w:szCs w:val="22"/>
          <w:rtl w:val="0"/>
        </w:rPr>
        <w:t xml:space="preserve">4.3 Vista de datos (Entidades principales)</w:t>
      </w:r>
    </w:p>
    <w:p w:rsidR="00000000" w:rsidDel="00000000" w:rsidP="00000000" w:rsidRDefault="00000000" w:rsidRPr="00000000" w14:paraId="0000006C">
      <w:pPr>
        <w:rPr/>
      </w:pPr>
      <w:r w:rsidDel="00000000" w:rsidR="00000000" w:rsidRPr="00000000">
        <w:rPr>
          <w:rtl w:val="0"/>
        </w:rPr>
        <w:t xml:space="preserve">El modelo de datos se estructura en torno a las siguientes entidades clave:</w:t>
      </w:r>
    </w:p>
    <w:p w:rsidR="00000000" w:rsidDel="00000000" w:rsidP="00000000" w:rsidRDefault="00000000" w:rsidRPr="00000000" w14:paraId="0000006D">
      <w:pPr>
        <w:numPr>
          <w:ilvl w:val="0"/>
          <w:numId w:val="13"/>
        </w:numPr>
        <w:ind w:left="720" w:hanging="360"/>
        <w:rPr/>
      </w:pPr>
      <w:r w:rsidDel="00000000" w:rsidR="00000000" w:rsidRPr="00000000">
        <w:rPr>
          <w:rtl w:val="0"/>
        </w:rPr>
        <w:t xml:space="preserve">User (AbstractUser): Extensión del modelo base para Clientes, Barberos y Admins.</w:t>
      </w:r>
    </w:p>
    <w:p w:rsidR="00000000" w:rsidDel="00000000" w:rsidP="00000000" w:rsidRDefault="00000000" w:rsidRPr="00000000" w14:paraId="0000006E">
      <w:pPr>
        <w:numPr>
          <w:ilvl w:val="0"/>
          <w:numId w:val="13"/>
        </w:numPr>
        <w:ind w:left="720" w:hanging="360"/>
        <w:rPr/>
      </w:pPr>
      <w:r w:rsidDel="00000000" w:rsidR="00000000" w:rsidRPr="00000000">
        <w:rPr>
          <w:rtl w:val="0"/>
        </w:rPr>
        <w:t xml:space="preserve">Barbero: Perfil profesional, ligado a un user.</w:t>
      </w:r>
    </w:p>
    <w:p w:rsidR="00000000" w:rsidDel="00000000" w:rsidP="00000000" w:rsidRDefault="00000000" w:rsidRPr="00000000" w14:paraId="0000006F">
      <w:pPr>
        <w:numPr>
          <w:ilvl w:val="0"/>
          <w:numId w:val="13"/>
        </w:numPr>
        <w:ind w:left="720" w:hanging="360"/>
        <w:rPr/>
      </w:pPr>
      <w:r w:rsidDel="00000000" w:rsidR="00000000" w:rsidRPr="00000000">
        <w:rPr>
          <w:rtl w:val="0"/>
        </w:rPr>
        <w:t xml:space="preserve">Servicio: Catálogo (corte, barba, etc.) con precio y duración.</w:t>
      </w:r>
    </w:p>
    <w:p w:rsidR="00000000" w:rsidDel="00000000" w:rsidP="00000000" w:rsidRDefault="00000000" w:rsidRPr="00000000" w14:paraId="00000070">
      <w:pPr>
        <w:numPr>
          <w:ilvl w:val="0"/>
          <w:numId w:val="13"/>
        </w:numPr>
        <w:ind w:left="720" w:hanging="360"/>
        <w:rPr/>
      </w:pPr>
      <w:r w:rsidDel="00000000" w:rsidR="00000000" w:rsidRPr="00000000">
        <w:rPr>
          <w:rtl w:val="0"/>
        </w:rPr>
        <w:t xml:space="preserve">HorarioTrabajo: Definición de disponibilidad semanal por barbero.</w:t>
      </w:r>
    </w:p>
    <w:p w:rsidR="00000000" w:rsidDel="00000000" w:rsidP="00000000" w:rsidRDefault="00000000" w:rsidRPr="00000000" w14:paraId="00000071">
      <w:pPr>
        <w:numPr>
          <w:ilvl w:val="0"/>
          <w:numId w:val="13"/>
        </w:numPr>
        <w:ind w:left="720" w:hanging="360"/>
        <w:rPr/>
      </w:pPr>
      <w:r w:rsidDel="00000000" w:rsidR="00000000" w:rsidRPr="00000000">
        <w:rPr>
          <w:rtl w:val="0"/>
        </w:rPr>
        <w:t xml:space="preserve">Reserva: Entidad central que vincula Cliente, Barbero, Servicio y Horario.</w:t>
      </w:r>
    </w:p>
    <w:p w:rsidR="00000000" w:rsidDel="00000000" w:rsidP="00000000" w:rsidRDefault="00000000" w:rsidRPr="00000000" w14:paraId="00000072">
      <w:pPr>
        <w:numPr>
          <w:ilvl w:val="0"/>
          <w:numId w:val="13"/>
        </w:numPr>
        <w:ind w:left="720" w:hanging="360"/>
        <w:rPr/>
      </w:pPr>
      <w:r w:rsidDel="00000000" w:rsidR="00000000" w:rsidRPr="00000000">
        <w:rPr>
          <w:rtl w:val="0"/>
        </w:rPr>
        <w:t xml:space="preserve">TemporaryReservation: Tabla volátil para bloqueos temporales durante el pago.</w:t>
      </w:r>
    </w:p>
    <w:p w:rsidR="00000000" w:rsidDel="00000000" w:rsidP="00000000" w:rsidRDefault="00000000" w:rsidRPr="00000000" w14:paraId="00000073">
      <w:pPr>
        <w:numPr>
          <w:ilvl w:val="0"/>
          <w:numId w:val="13"/>
        </w:numPr>
        <w:ind w:left="720" w:hanging="360"/>
        <w:rPr/>
      </w:pPr>
      <w:r w:rsidDel="00000000" w:rsidR="00000000" w:rsidRPr="00000000">
        <w:rPr>
          <w:rtl w:val="0"/>
        </w:rPr>
        <w:t xml:space="preserve">PaymentTransaction: Registro de auditoría de transacciones de MercadoPago.</w:t>
      </w:r>
    </w:p>
    <w:p w:rsidR="00000000" w:rsidDel="00000000" w:rsidP="00000000" w:rsidRDefault="00000000" w:rsidRPr="00000000" w14:paraId="00000074">
      <w:pPr>
        <w:pStyle w:val="Heading2"/>
        <w:rPr>
          <w:sz w:val="22"/>
          <w:szCs w:val="22"/>
        </w:rPr>
      </w:pPr>
      <w:bookmarkStart w:colFirst="0" w:colLast="0" w:name="_54b2rrcdsr45" w:id="21"/>
      <w:bookmarkEnd w:id="21"/>
      <w:r w:rsidDel="00000000" w:rsidR="00000000" w:rsidRPr="00000000">
        <w:rPr>
          <w:sz w:val="22"/>
          <w:szCs w:val="22"/>
        </w:rPr>
        <w:drawing>
          <wp:inline distB="114300" distT="114300" distL="114300" distR="114300">
            <wp:extent cx="5731200" cy="2438400"/>
            <wp:effectExtent b="12700" l="12700" r="12700" t="1270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438400"/>
                    </a:xfrm>
                    <a:prstGeom prst="rect"/>
                    <a:ln w="12700">
                      <a:solidFill>
                        <a:srgbClr val="D9D9D9"/>
                      </a:solidFill>
                      <a:prstDash val="solid"/>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rPr>
          <w:b w:val="1"/>
          <w:bCs w:val="1"/>
          <w:sz w:val="22"/>
          <w:szCs w:val="22"/>
        </w:rPr>
      </w:pPr>
      <w:bookmarkStart w:colFirst="0" w:colLast="0" w:name="_f2nscpvckgjw" w:id="22"/>
      <w:bookmarkEnd w:id="22"/>
      <w:r w:rsidDel="00000000" w:rsidR="00000000" w:rsidRPr="00000000">
        <w:rPr>
          <w:b w:val="1"/>
          <w:bCs w:val="1"/>
          <w:sz w:val="22"/>
          <w:szCs w:val="22"/>
          <w:rtl w:val="0"/>
        </w:rPr>
        <w:t xml:space="preserve">5. Casos de uso principales</w:t>
      </w:r>
    </w:p>
    <w:p w:rsidR="00000000" w:rsidDel="00000000" w:rsidP="00000000" w:rsidRDefault="00000000" w:rsidRPr="00000000" w14:paraId="00000076">
      <w:pPr>
        <w:pStyle w:val="Heading2"/>
        <w:rPr>
          <w:sz w:val="22"/>
          <w:szCs w:val="22"/>
        </w:rPr>
      </w:pPr>
      <w:bookmarkStart w:colFirst="0" w:colLast="0" w:name="_iwjn1ufoqd0q" w:id="23"/>
      <w:bookmarkEnd w:id="23"/>
      <w:r w:rsidDel="00000000" w:rsidR="00000000" w:rsidRPr="00000000">
        <w:rPr>
          <w:sz w:val="22"/>
          <w:szCs w:val="22"/>
          <w:rtl w:val="0"/>
        </w:rPr>
        <w:t xml:space="preserve">5.1 Actores</w:t>
      </w:r>
    </w:p>
    <w:p w:rsidR="00000000" w:rsidDel="00000000" w:rsidP="00000000" w:rsidRDefault="00000000" w:rsidRPr="00000000" w14:paraId="00000077">
      <w:pPr>
        <w:numPr>
          <w:ilvl w:val="0"/>
          <w:numId w:val="8"/>
        </w:numPr>
        <w:ind w:left="720" w:hanging="360"/>
        <w:rPr/>
      </w:pPr>
      <w:r w:rsidDel="00000000" w:rsidR="00000000" w:rsidRPr="00000000">
        <w:rPr>
          <w:rtl w:val="0"/>
        </w:rPr>
        <w:t xml:space="preserve">Cliente: Busca agendar servicios.</w:t>
      </w:r>
    </w:p>
    <w:p w:rsidR="00000000" w:rsidDel="00000000" w:rsidP="00000000" w:rsidRDefault="00000000" w:rsidRPr="00000000" w14:paraId="00000078">
      <w:pPr>
        <w:numPr>
          <w:ilvl w:val="0"/>
          <w:numId w:val="8"/>
        </w:numPr>
        <w:ind w:left="720" w:hanging="360"/>
        <w:rPr/>
      </w:pPr>
      <w:r w:rsidDel="00000000" w:rsidR="00000000" w:rsidRPr="00000000">
        <w:rPr>
          <w:rtl w:val="0"/>
        </w:rPr>
        <w:t xml:space="preserve">Barbero: Visualiza agenda y gestiona su disponibilidad.</w:t>
      </w:r>
    </w:p>
    <w:p w:rsidR="00000000" w:rsidDel="00000000" w:rsidP="00000000" w:rsidRDefault="00000000" w:rsidRPr="00000000" w14:paraId="00000079">
      <w:pPr>
        <w:numPr>
          <w:ilvl w:val="0"/>
          <w:numId w:val="8"/>
        </w:numPr>
        <w:ind w:left="720" w:hanging="360"/>
        <w:rPr/>
      </w:pPr>
      <w:r w:rsidDel="00000000" w:rsidR="00000000" w:rsidRPr="00000000">
        <w:rPr>
          <w:rtl w:val="0"/>
        </w:rPr>
        <w:t xml:space="preserve">Administrador: Supervisa el negocio y gestiona el sistema.</w:t>
      </w:r>
    </w:p>
    <w:p w:rsidR="00000000" w:rsidDel="00000000" w:rsidP="00000000" w:rsidRDefault="00000000" w:rsidRPr="00000000" w14:paraId="0000007A">
      <w:pPr>
        <w:pStyle w:val="Heading2"/>
        <w:rPr>
          <w:sz w:val="22"/>
          <w:szCs w:val="22"/>
        </w:rPr>
      </w:pPr>
      <w:bookmarkStart w:colFirst="0" w:colLast="0" w:name="_g2oqofdptrar" w:id="24"/>
      <w:bookmarkEnd w:id="24"/>
      <w:r w:rsidDel="00000000" w:rsidR="00000000" w:rsidRPr="00000000">
        <w:rPr>
          <w:rtl w:val="0"/>
        </w:rPr>
      </w:r>
    </w:p>
    <w:p w:rsidR="00000000" w:rsidDel="00000000" w:rsidP="00000000" w:rsidRDefault="00000000" w:rsidRPr="00000000" w14:paraId="0000007B">
      <w:pPr>
        <w:pStyle w:val="Heading2"/>
        <w:rPr/>
      </w:pPr>
      <w:bookmarkStart w:colFirst="0" w:colLast="0" w:name="_8a2j4cxbbb9a" w:id="25"/>
      <w:bookmarkEnd w:id="25"/>
      <w:r w:rsidDel="00000000" w:rsidR="00000000" w:rsidRPr="00000000">
        <w:rPr>
          <w:sz w:val="22"/>
          <w:szCs w:val="22"/>
          <w:rtl w:val="0"/>
        </w:rPr>
        <w:t xml:space="preserve">5.2 Funcionalidades clave</w:t>
      </w:r>
      <w:r w:rsidDel="00000000" w:rsidR="00000000" w:rsidRPr="00000000">
        <w:rPr>
          <w:rtl w:val="0"/>
        </w:rPr>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1245"/>
        <w:gridCol w:w="5235"/>
        <w:tblGridChange w:id="0">
          <w:tblGrid>
            <w:gridCol w:w="2310"/>
            <w:gridCol w:w="1245"/>
            <w:gridCol w:w="523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C">
            <w:pPr>
              <w:spacing w:line="240" w:lineRule="auto"/>
              <w:rPr/>
            </w:pPr>
            <w:r w:rsidDel="00000000" w:rsidR="00000000" w:rsidRPr="00000000">
              <w:rPr>
                <w:rtl w:val="0"/>
              </w:rPr>
              <w:t xml:space="preserve">Caso de Uso</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D">
            <w:pPr>
              <w:spacing w:line="240" w:lineRule="auto"/>
              <w:rPr/>
            </w:pPr>
            <w:r w:rsidDel="00000000" w:rsidR="00000000" w:rsidRPr="00000000">
              <w:rPr>
                <w:rtl w:val="0"/>
              </w:rPr>
              <w:t xml:space="preserve">Actor</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E">
            <w:pPr>
              <w:spacing w:line="240" w:lineRule="auto"/>
              <w:rPr/>
            </w:pPr>
            <w:r w:rsidDel="00000000" w:rsidR="00000000" w:rsidRPr="00000000">
              <w:rPr>
                <w:rtl w:val="0"/>
              </w:rPr>
              <w:t xml:space="preserve">Descripción</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line="240" w:lineRule="auto"/>
              <w:rPr/>
            </w:pPr>
            <w:r w:rsidDel="00000000" w:rsidR="00000000" w:rsidRPr="00000000">
              <w:rPr>
                <w:rtl w:val="0"/>
              </w:rPr>
              <w:t xml:space="preserve">Reservar Cita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Cliente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line="240" w:lineRule="auto"/>
              <w:rPr/>
            </w:pPr>
            <w:r w:rsidDel="00000000" w:rsidR="00000000" w:rsidRPr="00000000">
              <w:rPr>
                <w:rtl w:val="0"/>
              </w:rPr>
              <w:t xml:space="preserve">Flujo completo desde selección hasta pago confirmado.</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line="240" w:lineRule="auto"/>
              <w:rPr/>
            </w:pPr>
            <w:r w:rsidDel="00000000" w:rsidR="00000000" w:rsidRPr="00000000">
              <w:rPr>
                <w:rtl w:val="0"/>
              </w:rPr>
              <w:t xml:space="preserve">Gestión de Agenda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line="240" w:lineRule="auto"/>
              <w:rPr/>
            </w:pPr>
            <w:r w:rsidDel="00000000" w:rsidR="00000000" w:rsidRPr="00000000">
              <w:rPr>
                <w:rtl w:val="0"/>
              </w:rPr>
              <w:t xml:space="preserve">Barbero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line="240" w:lineRule="auto"/>
              <w:rPr/>
            </w:pPr>
            <w:r w:rsidDel="00000000" w:rsidR="00000000" w:rsidRPr="00000000">
              <w:rPr>
                <w:rtl w:val="0"/>
              </w:rPr>
              <w:t xml:space="preserve">Visualización de citas diarias/semanales y bloqueo de horas.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line="240" w:lineRule="auto"/>
              <w:rPr/>
            </w:pPr>
            <w:r w:rsidDel="00000000" w:rsidR="00000000" w:rsidRPr="00000000">
              <w:rPr>
                <w:rtl w:val="0"/>
              </w:rPr>
              <w:t xml:space="preserve">Dashboard Analytics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line="240" w:lineRule="auto"/>
              <w:rPr/>
            </w:pPr>
            <w:r w:rsidDel="00000000" w:rsidR="00000000" w:rsidRPr="00000000">
              <w:rPr>
                <w:rtl w:val="0"/>
              </w:rPr>
              <w:t xml:space="preserve">Admin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Visualización de KPIs (Ingresos, tasa de ocupación) vía Chart.js.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line="240" w:lineRule="auto"/>
              <w:rPr/>
            </w:pPr>
            <w:r w:rsidDel="00000000" w:rsidR="00000000" w:rsidRPr="00000000">
              <w:rPr>
                <w:rtl w:val="0"/>
              </w:rPr>
              <w:t xml:space="preserve">Gestión Catálogo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9">
            <w:pPr>
              <w:spacing w:line="240" w:lineRule="auto"/>
              <w:rPr/>
            </w:pPr>
            <w:r w:rsidDel="00000000" w:rsidR="00000000" w:rsidRPr="00000000">
              <w:rPr>
                <w:rtl w:val="0"/>
              </w:rPr>
              <w:t xml:space="preserve">Admin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line="240" w:lineRule="auto"/>
              <w:rPr/>
            </w:pPr>
            <w:r w:rsidDel="00000000" w:rsidR="00000000" w:rsidRPr="00000000">
              <w:rPr>
                <w:rtl w:val="0"/>
              </w:rPr>
              <w:t xml:space="preserve">CRUD (Crear, Leer, Actualizar, Borrar) de servicios y precios.</w:t>
            </w:r>
          </w:p>
        </w:tc>
      </w:tr>
    </w:tbl>
    <w:p w:rsidR="00000000" w:rsidDel="00000000" w:rsidP="00000000" w:rsidRDefault="00000000" w:rsidRPr="00000000" w14:paraId="0000008B">
      <w:pPr>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rPr>
          <w:b w:val="1"/>
          <w:bCs w:val="1"/>
          <w:sz w:val="22"/>
          <w:szCs w:val="22"/>
        </w:rPr>
      </w:pPr>
      <w:bookmarkStart w:colFirst="0" w:colLast="0" w:name="_hk0ids2xyk3t" w:id="26"/>
      <w:bookmarkEnd w:id="26"/>
      <w:r w:rsidDel="00000000" w:rsidR="00000000" w:rsidRPr="00000000">
        <w:rPr>
          <w:b w:val="1"/>
          <w:bCs w:val="1"/>
          <w:sz w:val="22"/>
          <w:szCs w:val="22"/>
          <w:rtl w:val="0"/>
        </w:rPr>
        <w:t xml:space="preserve">6. Atributos de calidad</w:t>
      </w:r>
    </w:p>
    <w:p w:rsidR="00000000" w:rsidDel="00000000" w:rsidP="00000000" w:rsidRDefault="00000000" w:rsidRPr="00000000" w14:paraId="0000008D">
      <w:pPr>
        <w:pStyle w:val="Heading2"/>
        <w:rPr>
          <w:sz w:val="22"/>
          <w:szCs w:val="22"/>
        </w:rPr>
      </w:pPr>
      <w:bookmarkStart w:colFirst="0" w:colLast="0" w:name="_bid74efzd98d" w:id="27"/>
      <w:bookmarkEnd w:id="27"/>
      <w:r w:rsidDel="00000000" w:rsidR="00000000" w:rsidRPr="00000000">
        <w:rPr>
          <w:sz w:val="22"/>
          <w:szCs w:val="22"/>
          <w:rtl w:val="0"/>
        </w:rPr>
        <w:t xml:space="preserve">6.1 Seguridad</w:t>
      </w:r>
    </w:p>
    <w:p w:rsidR="00000000" w:rsidDel="00000000" w:rsidP="00000000" w:rsidRDefault="00000000" w:rsidRPr="00000000" w14:paraId="0000008E">
      <w:pPr>
        <w:numPr>
          <w:ilvl w:val="0"/>
          <w:numId w:val="10"/>
        </w:numPr>
        <w:ind w:left="720" w:hanging="360"/>
        <w:rPr/>
      </w:pPr>
      <w:r w:rsidDel="00000000" w:rsidR="00000000" w:rsidRPr="00000000">
        <w:rPr>
          <w:rtl w:val="0"/>
        </w:rPr>
        <w:t xml:space="preserve">HTTPS: Encriptación en tránsito obligatoria.</w:t>
      </w:r>
    </w:p>
    <w:p w:rsidR="00000000" w:rsidDel="00000000" w:rsidP="00000000" w:rsidRDefault="00000000" w:rsidRPr="00000000" w14:paraId="0000008F">
      <w:pPr>
        <w:numPr>
          <w:ilvl w:val="0"/>
          <w:numId w:val="10"/>
        </w:numPr>
        <w:ind w:left="720" w:hanging="360"/>
        <w:rPr/>
      </w:pPr>
      <w:r w:rsidDel="00000000" w:rsidR="00000000" w:rsidRPr="00000000">
        <w:rPr>
          <w:rtl w:val="0"/>
        </w:rPr>
        <w:t xml:space="preserve">Protección CSRF: Tokens de seguridad en todos los formularios y llamadas AJAX.</w:t>
      </w:r>
    </w:p>
    <w:p w:rsidR="00000000" w:rsidDel="00000000" w:rsidP="00000000" w:rsidRDefault="00000000" w:rsidRPr="00000000" w14:paraId="00000090">
      <w:pPr>
        <w:numPr>
          <w:ilvl w:val="0"/>
          <w:numId w:val="10"/>
        </w:numPr>
        <w:ind w:left="720" w:hanging="360"/>
        <w:rPr/>
      </w:pPr>
      <w:r w:rsidDel="00000000" w:rsidR="00000000" w:rsidRPr="00000000">
        <w:rPr>
          <w:rtl w:val="0"/>
        </w:rPr>
        <w:t xml:space="preserve">Sanitización: Uso del ORM de Django para prevenir SQL Injection.</w:t>
      </w:r>
    </w:p>
    <w:p w:rsidR="00000000" w:rsidDel="00000000" w:rsidP="00000000" w:rsidRDefault="00000000" w:rsidRPr="00000000" w14:paraId="00000091">
      <w:pPr>
        <w:numPr>
          <w:ilvl w:val="0"/>
          <w:numId w:val="10"/>
        </w:numPr>
        <w:ind w:left="720" w:hanging="360"/>
        <w:rPr/>
      </w:pPr>
      <w:r w:rsidDel="00000000" w:rsidR="00000000" w:rsidRPr="00000000">
        <w:rPr>
          <w:rtl w:val="0"/>
        </w:rPr>
        <w:t xml:space="preserve">Validación de webhooks: Verificación de firmas y tokens para asegurar que las notificaciones de pago provienen legítimamente de MercadoPago.</w:t>
      </w:r>
    </w:p>
    <w:p w:rsidR="00000000" w:rsidDel="00000000" w:rsidP="00000000" w:rsidRDefault="00000000" w:rsidRPr="00000000" w14:paraId="00000092">
      <w:pPr>
        <w:pStyle w:val="Heading2"/>
        <w:rPr>
          <w:sz w:val="22"/>
          <w:szCs w:val="22"/>
        </w:rPr>
      </w:pPr>
      <w:bookmarkStart w:colFirst="0" w:colLast="0" w:name="_uaiq0asrnsyx" w:id="28"/>
      <w:bookmarkEnd w:id="28"/>
      <w:r w:rsidDel="00000000" w:rsidR="00000000" w:rsidRPr="00000000">
        <w:rPr>
          <w:sz w:val="22"/>
          <w:szCs w:val="22"/>
          <w:rtl w:val="0"/>
        </w:rPr>
        <w:t xml:space="preserve">6.2 Rendimiento</w:t>
      </w:r>
    </w:p>
    <w:p w:rsidR="00000000" w:rsidDel="00000000" w:rsidP="00000000" w:rsidRDefault="00000000" w:rsidRPr="00000000" w14:paraId="00000093">
      <w:pPr>
        <w:numPr>
          <w:ilvl w:val="0"/>
          <w:numId w:val="9"/>
        </w:numPr>
        <w:ind w:left="720" w:hanging="360"/>
        <w:rPr/>
      </w:pPr>
      <w:r w:rsidDel="00000000" w:rsidR="00000000" w:rsidRPr="00000000">
        <w:rPr>
          <w:rtl w:val="0"/>
        </w:rPr>
        <w:t xml:space="preserve">Caching: Caché de archivos estáticos y assets en Nginx.</w:t>
      </w:r>
    </w:p>
    <w:p w:rsidR="00000000" w:rsidDel="00000000" w:rsidP="00000000" w:rsidRDefault="00000000" w:rsidRPr="00000000" w14:paraId="00000094">
      <w:pPr>
        <w:numPr>
          <w:ilvl w:val="0"/>
          <w:numId w:val="9"/>
        </w:numPr>
        <w:ind w:left="720" w:hanging="360"/>
        <w:rPr/>
      </w:pPr>
      <w:r w:rsidDel="00000000" w:rsidR="00000000" w:rsidRPr="00000000">
        <w:rPr>
          <w:rtl w:val="0"/>
        </w:rPr>
        <w:t xml:space="preserve">Índices: Índices en columnas de búsqueda frecuente (fechas, IDs de barberos).</w:t>
      </w:r>
    </w:p>
    <w:p w:rsidR="00000000" w:rsidDel="00000000" w:rsidP="00000000" w:rsidRDefault="00000000" w:rsidRPr="00000000" w14:paraId="00000095">
      <w:pPr>
        <w:pStyle w:val="Heading2"/>
        <w:rPr>
          <w:sz w:val="22"/>
          <w:szCs w:val="22"/>
        </w:rPr>
      </w:pPr>
      <w:bookmarkStart w:colFirst="0" w:colLast="0" w:name="_fw09qe7k8wmm" w:id="29"/>
      <w:bookmarkEnd w:id="29"/>
      <w:r w:rsidDel="00000000" w:rsidR="00000000" w:rsidRPr="00000000">
        <w:rPr>
          <w:sz w:val="22"/>
          <w:szCs w:val="22"/>
          <w:rtl w:val="0"/>
        </w:rPr>
        <w:t xml:space="preserve">6.3 Escalabilidad</w:t>
      </w:r>
    </w:p>
    <w:p w:rsidR="00000000" w:rsidDel="00000000" w:rsidP="00000000" w:rsidRDefault="00000000" w:rsidRPr="00000000" w14:paraId="00000096">
      <w:pPr>
        <w:numPr>
          <w:ilvl w:val="0"/>
          <w:numId w:val="6"/>
        </w:numPr>
        <w:ind w:left="720" w:hanging="360"/>
        <w:rPr/>
      </w:pPr>
      <w:r w:rsidDel="00000000" w:rsidR="00000000" w:rsidRPr="00000000">
        <w:rPr>
          <w:rtl w:val="0"/>
        </w:rPr>
        <w:t xml:space="preserve">Stateless: El servidor de aplicaciones no mantiene estado de sesión en memoria (usa DB o Cookies firmadas), permitiendo escalar horizontalmente añadiendo más workers de Gunicorn.</w:t>
      </w:r>
    </w:p>
    <w:p w:rsidR="00000000" w:rsidDel="00000000" w:rsidP="00000000" w:rsidRDefault="00000000" w:rsidRPr="00000000" w14:paraId="00000097">
      <w:pPr>
        <w:pStyle w:val="Heading2"/>
        <w:rPr>
          <w:sz w:val="22"/>
          <w:szCs w:val="22"/>
        </w:rPr>
      </w:pPr>
      <w:bookmarkStart w:colFirst="0" w:colLast="0" w:name="_gf7kngehfayn" w:id="30"/>
      <w:bookmarkEnd w:id="30"/>
      <w:r w:rsidDel="00000000" w:rsidR="00000000" w:rsidRPr="00000000">
        <w:rPr>
          <w:sz w:val="22"/>
          <w:szCs w:val="22"/>
          <w:rtl w:val="0"/>
        </w:rPr>
        <w:t xml:space="preserve">6.4 Mantenibilidad</w:t>
      </w:r>
    </w:p>
    <w:p w:rsidR="00000000" w:rsidDel="00000000" w:rsidP="00000000" w:rsidRDefault="00000000" w:rsidRPr="00000000" w14:paraId="00000098">
      <w:pPr>
        <w:numPr>
          <w:ilvl w:val="0"/>
          <w:numId w:val="14"/>
        </w:numPr>
        <w:ind w:left="720" w:hanging="360"/>
        <w:rPr/>
      </w:pPr>
      <w:r w:rsidDel="00000000" w:rsidR="00000000" w:rsidRPr="00000000">
        <w:rPr>
          <w:rtl w:val="0"/>
        </w:rPr>
        <w:t xml:space="preserve">Código Limpio: Adherencia a PEP-8 (guía de estilo Python).</w:t>
      </w:r>
    </w:p>
    <w:p w:rsidR="00000000" w:rsidDel="00000000" w:rsidP="00000000" w:rsidRDefault="00000000" w:rsidRPr="00000000" w14:paraId="00000099">
      <w:pPr>
        <w:numPr>
          <w:ilvl w:val="0"/>
          <w:numId w:val="14"/>
        </w:numPr>
        <w:ind w:left="720" w:hanging="360"/>
        <w:rPr/>
      </w:pPr>
      <w:r w:rsidDel="00000000" w:rsidR="00000000" w:rsidRPr="00000000">
        <w:rPr>
          <w:rtl w:val="0"/>
        </w:rPr>
        <w:t xml:space="preserve">Modularidad: Separación lógica de aplicaciones.</w:t>
      </w:r>
    </w:p>
    <w:p w:rsidR="00000000" w:rsidDel="00000000" w:rsidP="00000000" w:rsidRDefault="00000000" w:rsidRPr="00000000" w14:paraId="0000009A">
      <w:pPr>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rPr>
          <w:b w:val="1"/>
          <w:bCs w:val="1"/>
          <w:sz w:val="22"/>
          <w:szCs w:val="22"/>
        </w:rPr>
      </w:pPr>
      <w:bookmarkStart w:colFirst="0" w:colLast="0" w:name="_laqw0yg231vp" w:id="31"/>
      <w:bookmarkEnd w:id="31"/>
      <w:r w:rsidDel="00000000" w:rsidR="00000000" w:rsidRPr="00000000">
        <w:rPr>
          <w:b w:val="1"/>
          <w:bCs w:val="1"/>
          <w:sz w:val="22"/>
          <w:szCs w:val="22"/>
          <w:rtl w:val="0"/>
        </w:rPr>
        <w:t xml:space="preserve">7. Decisiones arquitectónicas</w:t>
      </w:r>
    </w:p>
    <w:p w:rsidR="00000000" w:rsidDel="00000000" w:rsidP="00000000" w:rsidRDefault="00000000" w:rsidRPr="00000000" w14:paraId="0000009C">
      <w:pPr>
        <w:pStyle w:val="Heading2"/>
        <w:rPr>
          <w:sz w:val="22"/>
          <w:szCs w:val="22"/>
        </w:rPr>
      </w:pPr>
      <w:bookmarkStart w:colFirst="0" w:colLast="0" w:name="_sxw37xy0swa1" w:id="32"/>
      <w:bookmarkEnd w:id="32"/>
      <w:r w:rsidDel="00000000" w:rsidR="00000000" w:rsidRPr="00000000">
        <w:rPr>
          <w:sz w:val="22"/>
          <w:szCs w:val="22"/>
          <w:rtl w:val="0"/>
        </w:rPr>
        <w:t xml:space="preserve">7.1 Framework: Django</w:t>
      </w:r>
    </w:p>
    <w:p w:rsidR="00000000" w:rsidDel="00000000" w:rsidP="00000000" w:rsidRDefault="00000000" w:rsidRPr="00000000" w14:paraId="0000009D">
      <w:pPr>
        <w:numPr>
          <w:ilvl w:val="0"/>
          <w:numId w:val="2"/>
        </w:numPr>
        <w:ind w:left="720" w:hanging="360"/>
        <w:rPr/>
      </w:pPr>
      <w:r w:rsidDel="00000000" w:rsidR="00000000" w:rsidRPr="00000000">
        <w:rPr>
          <w:rtl w:val="0"/>
        </w:rPr>
        <w:t xml:space="preserve">Decisión: Utilizar Django (Full Stack) en lugar de un micro-framework como Flask o FastAPI.</w:t>
      </w:r>
    </w:p>
    <w:p w:rsidR="00000000" w:rsidDel="00000000" w:rsidP="00000000" w:rsidRDefault="00000000" w:rsidRPr="00000000" w14:paraId="0000009E">
      <w:pPr>
        <w:numPr>
          <w:ilvl w:val="0"/>
          <w:numId w:val="2"/>
        </w:numPr>
        <w:ind w:left="720" w:hanging="360"/>
        <w:rPr/>
      </w:pPr>
      <w:r w:rsidDel="00000000" w:rsidR="00000000" w:rsidRPr="00000000">
        <w:rPr>
          <w:rtl w:val="0"/>
        </w:rPr>
        <w:t xml:space="preserve">Justificación: Django provee "baterías incluidas" (Auth, Admin Panel, ORM robusto) que aceleran el desarrollo y reducen riesgos de seguridad.</w:t>
      </w:r>
    </w:p>
    <w:p w:rsidR="00000000" w:rsidDel="00000000" w:rsidP="00000000" w:rsidRDefault="00000000" w:rsidRPr="00000000" w14:paraId="0000009F">
      <w:pPr>
        <w:pStyle w:val="Heading2"/>
        <w:rPr>
          <w:sz w:val="22"/>
          <w:szCs w:val="22"/>
        </w:rPr>
      </w:pPr>
      <w:bookmarkStart w:colFirst="0" w:colLast="0" w:name="_gz4q3nu1a5te" w:id="33"/>
      <w:bookmarkEnd w:id="33"/>
      <w:r w:rsidDel="00000000" w:rsidR="00000000" w:rsidRPr="00000000">
        <w:rPr>
          <w:sz w:val="22"/>
          <w:szCs w:val="22"/>
          <w:rtl w:val="0"/>
        </w:rPr>
        <w:t xml:space="preserve">7.2 Estrategia de concurrencia: Bloqueo pesimista temporal</w:t>
      </w:r>
    </w:p>
    <w:p w:rsidR="00000000" w:rsidDel="00000000" w:rsidP="00000000" w:rsidRDefault="00000000" w:rsidRPr="00000000" w14:paraId="000000A0">
      <w:pPr>
        <w:numPr>
          <w:ilvl w:val="0"/>
          <w:numId w:val="11"/>
        </w:numPr>
        <w:ind w:left="720" w:hanging="360"/>
        <w:rPr/>
      </w:pPr>
      <w:r w:rsidDel="00000000" w:rsidR="00000000" w:rsidRPr="00000000">
        <w:rPr>
          <w:rtl w:val="0"/>
        </w:rPr>
        <w:t xml:space="preserve">Decisión: Crear un registro TemporaryReservation válido por 15 minutos.</w:t>
      </w:r>
    </w:p>
    <w:p w:rsidR="00000000" w:rsidDel="00000000" w:rsidP="00000000" w:rsidRDefault="00000000" w:rsidRPr="00000000" w14:paraId="000000A1">
      <w:pPr>
        <w:numPr>
          <w:ilvl w:val="0"/>
          <w:numId w:val="11"/>
        </w:numPr>
        <w:ind w:left="720" w:hanging="360"/>
        <w:rPr/>
      </w:pPr>
      <w:r w:rsidDel="00000000" w:rsidR="00000000" w:rsidRPr="00000000">
        <w:rPr>
          <w:rtl w:val="0"/>
        </w:rPr>
        <w:t xml:space="preserve">Justificación: Es crítico evitar que dos clientes paguen por el mismo horario simultáneamente.</w:t>
      </w:r>
    </w:p>
    <w:p w:rsidR="00000000" w:rsidDel="00000000" w:rsidP="00000000" w:rsidRDefault="00000000" w:rsidRPr="00000000" w14:paraId="000000A2">
      <w:pPr>
        <w:numPr>
          <w:ilvl w:val="0"/>
          <w:numId w:val="11"/>
        </w:numPr>
        <w:ind w:left="720" w:hanging="360"/>
        <w:rPr/>
      </w:pPr>
      <w:r w:rsidDel="00000000" w:rsidR="00000000" w:rsidRPr="00000000">
        <w:rPr>
          <w:rtl w:val="0"/>
        </w:rPr>
        <w:t xml:space="preserve">Alternativa descartada: Bloqueo optimista (validar solo al final), descartado porque genera mala experiencia de usuario si el pago falla por ocupación tardía.</w:t>
      </w:r>
    </w:p>
    <w:p w:rsidR="00000000" w:rsidDel="00000000" w:rsidP="00000000" w:rsidRDefault="00000000" w:rsidRPr="00000000" w14:paraId="000000A3">
      <w:pPr>
        <w:pStyle w:val="Heading2"/>
        <w:rPr>
          <w:sz w:val="22"/>
          <w:szCs w:val="22"/>
        </w:rPr>
      </w:pPr>
      <w:bookmarkStart w:colFirst="0" w:colLast="0" w:name="_n0nj1fa3qjrc" w:id="34"/>
      <w:bookmarkEnd w:id="34"/>
      <w:r w:rsidDel="00000000" w:rsidR="00000000" w:rsidRPr="00000000">
        <w:rPr>
          <w:sz w:val="22"/>
          <w:szCs w:val="22"/>
          <w:rtl w:val="0"/>
        </w:rPr>
        <w:t xml:space="preserve">7.3 Pasarela de pago: MercadoPago</w:t>
      </w:r>
    </w:p>
    <w:p w:rsidR="00000000" w:rsidDel="00000000" w:rsidP="00000000" w:rsidRDefault="00000000" w:rsidRPr="00000000" w14:paraId="000000A4">
      <w:pPr>
        <w:numPr>
          <w:ilvl w:val="0"/>
          <w:numId w:val="12"/>
        </w:numPr>
        <w:ind w:left="720" w:hanging="360"/>
        <w:rPr/>
      </w:pPr>
      <w:r w:rsidDel="00000000" w:rsidR="00000000" w:rsidRPr="00000000">
        <w:rPr>
          <w:rtl w:val="0"/>
        </w:rPr>
        <w:t xml:space="preserve">Decisión: Integración nativa con SDK de MercadoPago.</w:t>
      </w:r>
    </w:p>
    <w:p w:rsidR="00000000" w:rsidDel="00000000" w:rsidP="00000000" w:rsidRDefault="00000000" w:rsidRPr="00000000" w14:paraId="000000A5">
      <w:pPr>
        <w:numPr>
          <w:ilvl w:val="0"/>
          <w:numId w:val="12"/>
        </w:numPr>
        <w:ind w:left="720" w:hanging="360"/>
        <w:rPr/>
      </w:pPr>
      <w:r w:rsidDel="00000000" w:rsidR="00000000" w:rsidRPr="00000000">
        <w:rPr>
          <w:rtl w:val="0"/>
        </w:rPr>
        <w:t xml:space="preserve">Justificación: Alta penetración en el mercado local y documentación robusta para webhooks.</w:t>
      </w:r>
      <w:r w:rsidDel="00000000" w:rsidR="00000000" w:rsidRPr="00000000">
        <w:rPr>
          <w:rtl w:val="0"/>
        </w:rPr>
      </w:r>
    </w:p>
    <w:p w:rsidR="00000000" w:rsidDel="00000000" w:rsidP="00000000" w:rsidRDefault="00000000" w:rsidRPr="00000000" w14:paraId="000000A6">
      <w:pPr>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rPr>
          <w:b w:val="1"/>
          <w:bCs w:val="1"/>
          <w:sz w:val="22"/>
          <w:szCs w:val="22"/>
        </w:rPr>
      </w:pPr>
      <w:bookmarkStart w:colFirst="0" w:colLast="0" w:name="_fc6bmjb47f6c" w:id="35"/>
      <w:bookmarkEnd w:id="35"/>
      <w:r w:rsidDel="00000000" w:rsidR="00000000" w:rsidRPr="00000000">
        <w:rPr>
          <w:b w:val="1"/>
          <w:bCs w:val="1"/>
          <w:sz w:val="22"/>
          <w:szCs w:val="22"/>
          <w:rtl w:val="0"/>
        </w:rPr>
        <w:t xml:space="preserve">8. Riesgos y mitigaciones</w:t>
      </w:r>
    </w:p>
    <w:p w:rsidR="00000000" w:rsidDel="00000000" w:rsidP="00000000" w:rsidRDefault="00000000" w:rsidRPr="00000000" w14:paraId="000000A8">
      <w:pPr>
        <w:rPr/>
      </w:pPr>
      <w:r w:rsidDel="00000000" w:rsidR="00000000" w:rsidRPr="00000000">
        <w:rPr>
          <w:rtl w:val="0"/>
        </w:rPr>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715"/>
        <w:gridCol w:w="3990"/>
        <w:tblGridChange w:id="0">
          <w:tblGrid>
            <w:gridCol w:w="2085"/>
            <w:gridCol w:w="2715"/>
            <w:gridCol w:w="399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9">
            <w:pPr>
              <w:spacing w:after="480" w:lineRule="auto"/>
              <w:rPr>
                <w:color w:val="1f1f1f"/>
              </w:rPr>
            </w:pPr>
            <w:r w:rsidDel="00000000" w:rsidR="00000000" w:rsidRPr="00000000">
              <w:rPr>
                <w:b w:val="1"/>
                <w:bCs w:val="1"/>
                <w:color w:val="1f1f1f"/>
                <w:rtl w:val="0"/>
              </w:rPr>
              <w:t xml:space="preserve">Riesgo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A">
            <w:pPr>
              <w:spacing w:after="480" w:lineRule="auto"/>
              <w:rPr>
                <w:color w:val="1f1f1f"/>
              </w:rPr>
            </w:pPr>
            <w:r w:rsidDel="00000000" w:rsidR="00000000" w:rsidRPr="00000000">
              <w:rPr>
                <w:b w:val="1"/>
                <w:bCs w:val="1"/>
                <w:color w:val="1f1f1f"/>
                <w:rtl w:val="0"/>
              </w:rPr>
              <w:t xml:space="preserve">Impacto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B">
            <w:pPr>
              <w:spacing w:after="480" w:lineRule="auto"/>
              <w:rPr>
                <w:color w:val="1f1f1f"/>
              </w:rPr>
            </w:pPr>
            <w:r w:rsidDel="00000000" w:rsidR="00000000" w:rsidRPr="00000000">
              <w:rPr>
                <w:b w:val="1"/>
                <w:bCs w:val="1"/>
                <w:color w:val="1f1f1f"/>
                <w:rtl w:val="0"/>
              </w:rPr>
              <w:t xml:space="preserve">Estrategia de mitigación</w:t>
            </w:r>
            <w:r w:rsidDel="00000000" w:rsidR="00000000" w:rsidRPr="00000000">
              <w:rPr>
                <w:rtl w:val="0"/>
              </w:rPr>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Rule="auto"/>
              <w:rPr>
                <w:color w:val="1f1f1f"/>
              </w:rPr>
            </w:pPr>
            <w:r w:rsidDel="00000000" w:rsidR="00000000" w:rsidRPr="00000000">
              <w:rPr>
                <w:b w:val="1"/>
                <w:bCs w:val="1"/>
                <w:color w:val="1f1f1f"/>
                <w:rtl w:val="0"/>
              </w:rPr>
              <w:t xml:space="preserve">Fallo en webhook de pago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Rule="auto"/>
              <w:rPr>
                <w:color w:val="1f1f1f"/>
              </w:rPr>
            </w:pPr>
            <w:r w:rsidDel="00000000" w:rsidR="00000000" w:rsidRPr="00000000">
              <w:rPr>
                <w:color w:val="1f1f1f"/>
                <w:rtl w:val="0"/>
              </w:rPr>
              <w:t xml:space="preserve">El cliente paga pero no se confirma la reserva.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Rule="auto"/>
              <w:rPr>
                <w:color w:val="1f1f1f"/>
              </w:rPr>
            </w:pPr>
            <w:r w:rsidDel="00000000" w:rsidR="00000000" w:rsidRPr="00000000">
              <w:rPr>
                <w:color w:val="1f1f1f"/>
                <w:rtl w:val="0"/>
              </w:rPr>
              <w:t xml:space="preserve">Implementación de endpoint de consulta manual y logs detallados para reconciliación manual.</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Rule="auto"/>
              <w:rPr>
                <w:color w:val="1f1f1f"/>
              </w:rPr>
            </w:pPr>
            <w:r w:rsidDel="00000000" w:rsidR="00000000" w:rsidRPr="00000000">
              <w:rPr>
                <w:b w:val="1"/>
                <w:bCs w:val="1"/>
                <w:color w:val="1f1f1f"/>
                <w:rtl w:val="0"/>
              </w:rPr>
              <w:t xml:space="preserve">Doble reserva (Race condition)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Rule="auto"/>
              <w:rPr>
                <w:color w:val="1f1f1f"/>
              </w:rPr>
            </w:pPr>
            <w:r w:rsidDel="00000000" w:rsidR="00000000" w:rsidRPr="00000000">
              <w:rPr>
                <w:color w:val="1f1f1f"/>
                <w:rtl w:val="0"/>
              </w:rPr>
              <w:t xml:space="preserve">Dos usuarios reservan el mismo slot al milisegundo.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Rule="auto"/>
              <w:rPr>
                <w:color w:val="1f1f1f"/>
              </w:rPr>
            </w:pPr>
            <w:r w:rsidDel="00000000" w:rsidR="00000000" w:rsidRPr="00000000">
              <w:rPr>
                <w:color w:val="1f1f1f"/>
                <w:rtl w:val="0"/>
              </w:rPr>
              <w:t xml:space="preserve">Restricciones de unicidad (Unique Constraints) a nivel de Base de Datos en la tabla de Reservas.</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Rule="auto"/>
              <w:rPr>
                <w:color w:val="1f1f1f"/>
              </w:rPr>
            </w:pPr>
            <w:r w:rsidDel="00000000" w:rsidR="00000000" w:rsidRPr="00000000">
              <w:rPr>
                <w:b w:val="1"/>
                <w:bCs w:val="1"/>
                <w:color w:val="1f1f1f"/>
                <w:rtl w:val="0"/>
              </w:rPr>
              <w:t xml:space="preserve">Caída de servicio externo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Rule="auto"/>
              <w:rPr>
                <w:color w:val="1f1f1f"/>
              </w:rPr>
            </w:pPr>
            <w:r w:rsidDel="00000000" w:rsidR="00000000" w:rsidRPr="00000000">
              <w:rPr>
                <w:color w:val="1f1f1f"/>
                <w:rtl w:val="0"/>
              </w:rPr>
              <w:t xml:space="preserve">MercadoPago no disponible.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Rule="auto"/>
              <w:rPr>
                <w:color w:val="1f1f1f"/>
              </w:rPr>
            </w:pPr>
            <w:r w:rsidDel="00000000" w:rsidR="00000000" w:rsidRPr="00000000">
              <w:rPr>
                <w:color w:val="1f1f1f"/>
                <w:rtl w:val="0"/>
              </w:rPr>
              <w:t xml:space="preserve">Manejo elegante de errores en frontend informando al usuario y deshabilitando temporalmente el pago.</w:t>
            </w:r>
          </w:p>
        </w:tc>
      </w:tr>
    </w:tbl>
    <w:p w:rsidR="00000000" w:rsidDel="00000000" w:rsidP="00000000" w:rsidRDefault="00000000" w:rsidRPr="00000000" w14:paraId="000000B5">
      <w:pPr>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keepNext w:val="0"/>
        <w:keepLines w:val="0"/>
        <w:spacing w:after="80" w:lineRule="auto"/>
        <w:rPr>
          <w:b w:val="1"/>
          <w:bCs w:val="1"/>
          <w:sz w:val="22"/>
          <w:szCs w:val="22"/>
        </w:rPr>
      </w:pPr>
      <w:bookmarkStart w:colFirst="0" w:colLast="0" w:name="_3ug27t383urt" w:id="36"/>
      <w:bookmarkEnd w:id="36"/>
      <w:r w:rsidDel="00000000" w:rsidR="00000000" w:rsidRPr="00000000">
        <w:rPr>
          <w:b w:val="1"/>
          <w:bCs w:val="1"/>
          <w:sz w:val="22"/>
          <w:szCs w:val="22"/>
          <w:rtl w:val="0"/>
        </w:rPr>
        <w:t xml:space="preserve">9. Conclusiones</w:t>
      </w:r>
    </w:p>
    <w:p w:rsidR="00000000" w:rsidDel="00000000" w:rsidP="00000000" w:rsidRDefault="00000000" w:rsidRPr="00000000" w14:paraId="000000B7">
      <w:pPr>
        <w:spacing w:after="240" w:before="240" w:lineRule="auto"/>
        <w:rPr/>
      </w:pPr>
      <w:r w:rsidDel="00000000" w:rsidR="00000000" w:rsidRPr="00000000">
        <w:rPr>
          <w:rtl w:val="0"/>
        </w:rPr>
        <w:t xml:space="preserve">La arquitectura de </w:t>
      </w:r>
      <w:r w:rsidDel="00000000" w:rsidR="00000000" w:rsidRPr="00000000">
        <w:rPr>
          <w:rtl w:val="0"/>
        </w:rPr>
        <w:t xml:space="preserve">Crono Corte</w:t>
      </w:r>
      <w:r w:rsidDel="00000000" w:rsidR="00000000" w:rsidRPr="00000000">
        <w:rPr>
          <w:rtl w:val="0"/>
        </w:rPr>
        <w:t xml:space="preserve"> prioriza la </w:t>
      </w:r>
      <w:r w:rsidDel="00000000" w:rsidR="00000000" w:rsidRPr="00000000">
        <w:rPr>
          <w:rtl w:val="0"/>
        </w:rPr>
        <w:t xml:space="preserve">estabilidad y la integridad de los datos</w:t>
      </w:r>
      <w:r w:rsidDel="00000000" w:rsidR="00000000" w:rsidRPr="00000000">
        <w:rPr>
          <w:rtl w:val="0"/>
        </w:rPr>
        <w:t xml:space="preserve"> por encima de la complejidad innecesaria. El uso de un monolito modular basado en Django junto con PostgreSQL garantiza un sistema robusto, capaz de manejar la concurrencia crítica de las reservas y escalar adecuadamente para el volumen de una o varias sucursales de barbería.</w:t>
      </w:r>
    </w:p>
    <w:p w:rsidR="00000000" w:rsidDel="00000000" w:rsidP="00000000" w:rsidRDefault="00000000" w:rsidRPr="00000000" w14:paraId="000000B8">
      <w:pPr>
        <w:spacing w:after="240" w:before="240" w:lineRule="auto"/>
        <w:rPr/>
      </w:pPr>
      <w:r w:rsidDel="00000000" w:rsidR="00000000" w:rsidRPr="00000000">
        <w:rPr>
          <w:rtl w:val="0"/>
        </w:rPr>
        <w:t xml:space="preserve">El diseño desacoplado de la lógica de pagos y la implementación de un sistema de bloqueo temporal aseguran una experiencia de usuario fluida y libre de conflictos, cumpliendo con los objetivos de negocio establecidos.</w:t>
      </w:r>
    </w:p>
    <w:p w:rsidR="00000000" w:rsidDel="00000000" w:rsidP="00000000" w:rsidRDefault="00000000" w:rsidRPr="00000000" w14:paraId="000000B9">
      <w:pPr>
        <w:rPr/>
      </w:pPr>
      <w:r w:rsidDel="00000000" w:rsidR="00000000" w:rsidRPr="00000000">
        <w:rPr>
          <w:rtl w:val="0"/>
        </w:rPr>
      </w:r>
    </w:p>
    <w:sectPr>
      <w:head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jc w:val="right"/>
      <w:rPr/>
    </w:pPr>
    <w:r w:rsidDel="00000000" w:rsidR="00000000" w:rsidRPr="00000000">
      <w:rPr/>
      <w:drawing>
        <wp:inline distB="114300" distT="114300" distL="114300" distR="114300">
          <wp:extent cx="3284737" cy="823913"/>
          <wp:effectExtent b="0" l="0" r="0" t="0"/>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284737" cy="8239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