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85" w:rsidRDefault="008E01E7" w:rsidP="008E01E7">
      <w:pPr>
        <w:bidi/>
        <w:rPr>
          <w:rtl/>
        </w:rPr>
      </w:pPr>
      <w:r>
        <w:rPr>
          <w:rFonts w:hint="cs"/>
          <w:rtl/>
        </w:rPr>
        <w:t>שאלה 2</w:t>
      </w:r>
    </w:p>
    <w:p w:rsidR="008E01E7" w:rsidRDefault="008E01E7" w:rsidP="008E01E7">
      <w:pPr>
        <w:bidi/>
        <w:rPr>
          <w:rtl/>
        </w:rPr>
      </w:pPr>
      <w:proofErr w:type="spellStart"/>
      <w:r>
        <w:rPr>
          <w:rFonts w:hint="cs"/>
          <w:rtl/>
        </w:rPr>
        <w:t>אופרטורי</w:t>
      </w:r>
      <w:proofErr w:type="spellEnd"/>
      <w:r>
        <w:rPr>
          <w:rFonts w:hint="cs"/>
          <w:rtl/>
        </w:rPr>
        <w:t xml:space="preserve"> </w:t>
      </w:r>
      <w:r>
        <w:t>LSI</w:t>
      </w:r>
      <w:r>
        <w:rPr>
          <w:rFonts w:hint="cs"/>
          <w:rtl/>
        </w:rPr>
        <w:t xml:space="preserve"> מייצרים </w:t>
      </w:r>
      <w:proofErr w:type="spellStart"/>
      <w:r>
        <w:rPr>
          <w:rFonts w:hint="cs"/>
          <w:rtl/>
        </w:rPr>
        <w:t>קונבולוציות</w:t>
      </w:r>
      <w:proofErr w:type="spellEnd"/>
      <w:r>
        <w:rPr>
          <w:rFonts w:hint="cs"/>
          <w:rtl/>
        </w:rPr>
        <w:t xml:space="preserve">, </w:t>
      </w:r>
      <w:r w:rsidR="007061BF">
        <w:rPr>
          <w:rFonts w:hint="cs"/>
          <w:rtl/>
        </w:rPr>
        <w:t xml:space="preserve">בנוסף ידוע לנו </w:t>
      </w:r>
      <w:proofErr w:type="spellStart"/>
      <w:r w:rsidR="007061BF">
        <w:rPr>
          <w:rFonts w:hint="cs"/>
          <w:rtl/>
        </w:rPr>
        <w:t>שקונבולוציות</w:t>
      </w:r>
      <w:proofErr w:type="spellEnd"/>
      <w:r w:rsidR="007061BF">
        <w:rPr>
          <w:rFonts w:hint="cs"/>
          <w:rtl/>
        </w:rPr>
        <w:t xml:space="preserve"> הן קומוטטיביות, </w:t>
      </w:r>
      <w:bookmarkStart w:id="0" w:name="_GoBack"/>
      <w:bookmarkEnd w:id="0"/>
      <w:r>
        <w:rPr>
          <w:rFonts w:hint="cs"/>
          <w:rtl/>
        </w:rPr>
        <w:t>ולכן נוכל לכתוב:</w:t>
      </w:r>
    </w:p>
    <w:p w:rsidR="008E01E7" w:rsidRPr="00270651" w:rsidRDefault="008E01E7" w:rsidP="00844EB4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270651" w:rsidRPr="00270651" w:rsidRDefault="00270651" w:rsidP="0027065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נוכל להחזיר את אופרטור הגזירה לתוך האינטגרל מפני שהאינטגרל אינו תלוי ב-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:</w:t>
      </w:r>
    </w:p>
    <w:p w:rsidR="000F61F6" w:rsidRPr="00270651" w:rsidRDefault="000F61F6" w:rsidP="000F61F6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t-ξ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t-ξ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70651" w:rsidRPr="000F61F6" w:rsidRDefault="00270651" w:rsidP="00270651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לפי כללי גזירה:</w:t>
      </w:r>
    </w:p>
    <w:p w:rsidR="00270651" w:rsidRPr="008E01E7" w:rsidRDefault="000F61F6" w:rsidP="00270651">
      <w:pPr>
        <w:bidi/>
        <w:rPr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∙1∙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425593" w:rsidRPr="00425593" w:rsidRDefault="00425593" w:rsidP="00425593">
      <w:pPr>
        <w:bidi/>
        <w:rPr>
          <w:rFonts w:eastAsiaTheme="minorEastAsia"/>
          <w:i/>
        </w:rPr>
      </w:pPr>
    </w:p>
    <w:p w:rsidR="00270651" w:rsidRPr="008E01E7" w:rsidRDefault="00270651">
      <w:pPr>
        <w:bidi/>
        <w:rPr>
          <w:i/>
        </w:rPr>
      </w:pPr>
    </w:p>
    <w:sectPr w:rsidR="00270651" w:rsidRPr="008E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7"/>
    <w:rsid w:val="000D7685"/>
    <w:rsid w:val="000F61F6"/>
    <w:rsid w:val="00270651"/>
    <w:rsid w:val="002D0FFB"/>
    <w:rsid w:val="00425593"/>
    <w:rsid w:val="005106AA"/>
    <w:rsid w:val="007061BF"/>
    <w:rsid w:val="0083192A"/>
    <w:rsid w:val="00844EB4"/>
    <w:rsid w:val="008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F12A9-7F39-45B4-BB5C-98A92DA7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6</cp:revision>
  <dcterms:created xsi:type="dcterms:W3CDTF">2017-06-25T16:02:00Z</dcterms:created>
  <dcterms:modified xsi:type="dcterms:W3CDTF">2017-07-01T07:46:00Z</dcterms:modified>
</cp:coreProperties>
</file>