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7D" w:rsidRDefault="00AD4317" w:rsidP="00AD4317">
      <w:pPr>
        <w:bidi/>
        <w:rPr>
          <w:rtl/>
        </w:rPr>
      </w:pPr>
      <w:r>
        <w:rPr>
          <w:rFonts w:hint="cs"/>
          <w:rtl/>
        </w:rPr>
        <w:t>שאלה 3</w:t>
      </w:r>
    </w:p>
    <w:p w:rsidR="00AD4317" w:rsidRDefault="00AD4317" w:rsidP="00AD431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נראה ש- </w:t>
      </w:r>
      <w:r>
        <w:t>DCT</w:t>
      </w:r>
      <w:r>
        <w:rPr>
          <w:rFonts w:hint="cs"/>
          <w:rtl/>
        </w:rPr>
        <w:t xml:space="preserve"> יוניטרית.</w:t>
      </w:r>
    </w:p>
    <w:p w:rsidR="0017327F" w:rsidRPr="0017327F" w:rsidRDefault="00E95FC3" w:rsidP="0017327F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D4317" w:rsidRPr="002A1A5F" w:rsidRDefault="00AD4317" w:rsidP="00E95FC3">
      <w:pPr>
        <w:bidi/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(2N-1)∙π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(2N-1)∙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(2N-1)∙π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(2N-1)∙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:rsidR="002A1A5F" w:rsidRPr="008F74B8" w:rsidRDefault="002A1A5F" w:rsidP="00AF595A">
      <w:pPr>
        <w:bidi/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:rsidR="008F74B8" w:rsidRPr="00016262" w:rsidRDefault="008F74B8" w:rsidP="008F74B8">
      <w:pPr>
        <w:bidi/>
        <w:ind w:left="360"/>
        <w:rPr>
          <w:rFonts w:eastAsiaTheme="minorEastAsia"/>
        </w:rPr>
      </w:pPr>
      <w:r w:rsidRPr="00016262">
        <w:rPr>
          <w:rFonts w:eastAsiaTheme="minorEastAsia" w:hint="cs"/>
          <w:rtl/>
        </w:rPr>
        <w:t>נפתח את הסכומים שקיבלנו כאיברי המטריצה:</w:t>
      </w:r>
    </w:p>
    <w:p w:rsidR="00016262" w:rsidRPr="00016262" w:rsidRDefault="00016262" w:rsidP="00016262">
      <w:pPr>
        <w:bidi/>
        <w:ind w:left="360"/>
        <w:rPr>
          <w:rFonts w:eastAsiaTheme="minorEastAsia" w:hint="cs"/>
          <w:rtl/>
        </w:rPr>
      </w:pPr>
      <w:r w:rsidRPr="00016262">
        <w:rPr>
          <w:rFonts w:eastAsiaTheme="minorEastAsia" w:hint="cs"/>
          <w:rtl/>
        </w:rPr>
        <w:t xml:space="preserve">איבר באלכסון עבור </w:t>
      </w:r>
      <w:r w:rsidRPr="00016262">
        <w:rPr>
          <w:rFonts w:eastAsiaTheme="minorEastAsia"/>
        </w:rPr>
        <w:t>k&gt;1</w:t>
      </w:r>
      <w:r w:rsidRPr="00016262">
        <w:rPr>
          <w:rFonts w:eastAsiaTheme="minorEastAsia" w:hint="cs"/>
          <w:rtl/>
        </w:rPr>
        <w:t>:</w:t>
      </w:r>
    </w:p>
    <w:p w:rsidR="008F74B8" w:rsidRPr="00F118E0" w:rsidRDefault="008F74B8" w:rsidP="008F74B8">
      <w:pPr>
        <w:bidi/>
        <w:ind w:left="36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n=N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n=N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:rsidR="00F118E0" w:rsidRPr="00016262" w:rsidRDefault="00F118E0" w:rsidP="00611150">
      <w:pPr>
        <w:bidi/>
        <w:ind w:left="360"/>
        <w:rPr>
          <w:rFonts w:eastAsiaTheme="minorEastAsia" w:hint="cs"/>
          <w:rtl/>
        </w:rPr>
      </w:pPr>
      <w:r w:rsidRPr="00016262">
        <w:rPr>
          <w:rFonts w:eastAsiaTheme="minorEastAsia" w:hint="cs"/>
          <w:rtl/>
        </w:rPr>
        <w:t xml:space="preserve">נוכל לאמר כי משיקולי סימטריה של קוסינוס, עבור כל איבר בסכום יש את אותו איבר בסימן הפוך בדיוק </w:t>
      </w:r>
      <w:r w:rsidRPr="00016262">
        <w:rPr>
          <w:rFonts w:eastAsiaTheme="minorEastAsia"/>
        </w:rPr>
        <w:t>2*(k-1)</w:t>
      </w:r>
      <w:r w:rsidRPr="00016262">
        <w:rPr>
          <w:rFonts w:eastAsiaTheme="minorEastAsia" w:hint="cs"/>
          <w:rtl/>
        </w:rPr>
        <w:t xml:space="preserve"> פעמים עבור כל איבר מכל סימן. </w:t>
      </w:r>
      <w:r w:rsidRPr="00016262">
        <w:rPr>
          <w:rFonts w:eastAsiaTheme="minorEastAsia"/>
        </w:rPr>
        <w:t>K</w:t>
      </w:r>
      <w:r w:rsidRPr="00016262">
        <w:rPr>
          <w:rFonts w:eastAsiaTheme="minorEastAsia" w:hint="cs"/>
          <w:rtl/>
        </w:rPr>
        <w:t xml:space="preserve"> קובע את כמות המעגלים שנסכום עבורם ו-</w:t>
      </w:r>
      <w:r w:rsidRPr="00016262">
        <w:rPr>
          <w:rFonts w:eastAsiaTheme="minorEastAsia"/>
        </w:rPr>
        <w:t>N</w:t>
      </w:r>
      <w:r w:rsidRPr="00016262">
        <w:rPr>
          <w:rFonts w:eastAsiaTheme="minorEastAsia" w:hint="cs"/>
          <w:rtl/>
        </w:rPr>
        <w:t xml:space="preserve"> מהווה את החלוקה של מעגלים אלה כאשר </w:t>
      </w:r>
      <w:r w:rsidRPr="00016262">
        <w:rPr>
          <w:rFonts w:eastAsiaTheme="minorEastAsia"/>
        </w:rPr>
        <w:t>k</w:t>
      </w:r>
      <w:r w:rsidRPr="00016262">
        <w:rPr>
          <w:rFonts w:eastAsiaTheme="minorEastAsia" w:hint="cs"/>
          <w:rtl/>
        </w:rPr>
        <w:t xml:space="preserve"> גדול הזווית בין כל איבר בסכום לאיבר הסמוך לו תגדל, אך תמיד תשמר התכונה שלכל איבר יש את הנגדי שלו בסכום מפני </w:t>
      </w:r>
      <w:r w:rsidR="00B36AA6" w:rsidRPr="00016262">
        <w:rPr>
          <w:rFonts w:eastAsiaTheme="minorEastAsia" w:hint="cs"/>
          <w:rtl/>
        </w:rPr>
        <w:t>שתמיד נסכןם על פני מעגלים מלאי</w:t>
      </w:r>
      <w:r w:rsidR="00016262" w:rsidRPr="00016262">
        <w:rPr>
          <w:rFonts w:eastAsiaTheme="minorEastAsia" w:hint="cs"/>
          <w:rtl/>
        </w:rPr>
        <w:t>ם</w:t>
      </w:r>
      <w:r w:rsidR="00B36AA6" w:rsidRPr="00016262">
        <w:rPr>
          <w:rFonts w:eastAsiaTheme="minorEastAsia" w:hint="cs"/>
          <w:rtl/>
        </w:rPr>
        <w:t>, עדי כדי האיבר האחרון שלא ימוקם בזווית 0.</w:t>
      </w:r>
      <w:r w:rsidR="00611150" w:rsidRPr="00016262">
        <w:rPr>
          <w:rFonts w:eastAsiaTheme="minorEastAsia" w:hint="cs"/>
          <w:rtl/>
        </w:rPr>
        <w:t xml:space="preserve"> הגענו למסקנה זו עקב תכונות של קוסינוס והתבוננות במעגל היחידה.</w:t>
      </w:r>
    </w:p>
    <w:p w:rsidR="008F74B8" w:rsidRPr="00133D60" w:rsidRDefault="008F74B8" w:rsidP="008F74B8">
      <w:pPr>
        <w:bidi/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N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=1+0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133D60" w:rsidRPr="00016262" w:rsidRDefault="00133D60" w:rsidP="00133D60">
      <w:pPr>
        <w:bidi/>
        <w:ind w:left="360"/>
        <w:rPr>
          <w:rFonts w:eastAsiaTheme="minorEastAsia"/>
        </w:rPr>
      </w:pPr>
      <w:r w:rsidRPr="00016262">
        <w:rPr>
          <w:rFonts w:eastAsiaTheme="minorEastAsia" w:hint="cs"/>
          <w:rtl/>
        </w:rPr>
        <w:t>נעבור לסכומים מחוץ לאלכסון:</w:t>
      </w:r>
    </w:p>
    <w:p w:rsidR="00DF7097" w:rsidRPr="00016262" w:rsidRDefault="00DF7097" w:rsidP="00DF7097">
      <w:pPr>
        <w:bidi/>
        <w:ind w:left="360"/>
        <w:rPr>
          <w:rFonts w:eastAsiaTheme="minorEastAsia" w:hint="cs"/>
          <w:rtl/>
        </w:rPr>
      </w:pPr>
      <w:r w:rsidRPr="00016262">
        <w:rPr>
          <w:rFonts w:eastAsiaTheme="minorEastAsia" w:hint="cs"/>
          <w:rtl/>
        </w:rPr>
        <w:t>ניתן לראות מהסתכלת במעגל היחידה ניתן לראת כי האיברים מבטלים זה את זה</w:t>
      </w:r>
      <w:r w:rsidR="00016262">
        <w:rPr>
          <w:rFonts w:eastAsiaTheme="minorEastAsia" w:hint="cs"/>
          <w:rtl/>
        </w:rPr>
        <w:t>, באופן דומה למה שקרה בסכום הקודם.</w:t>
      </w:r>
    </w:p>
    <w:p w:rsidR="00133D60" w:rsidRPr="00133D60" w:rsidRDefault="00133D60" w:rsidP="008A1AD6">
      <w:pPr>
        <w:bidi/>
        <w:ind w:left="360"/>
        <w:rPr>
          <w:rFonts w:eastAsiaTheme="minorEastAsia" w:hint="cs"/>
          <w:sz w:val="20"/>
          <w:szCs w:val="20"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n=N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k+l-2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8F74B8" w:rsidRPr="008F74B8" w:rsidRDefault="008F74B8" w:rsidP="008F74B8">
      <w:pPr>
        <w:bidi/>
        <w:ind w:left="360"/>
        <w:rPr>
          <w:rFonts w:eastAsiaTheme="minorEastAsia" w:hint="cs"/>
          <w:sz w:val="20"/>
          <w:szCs w:val="20"/>
        </w:rPr>
      </w:pPr>
    </w:p>
    <w:p w:rsidR="00DD0603" w:rsidRPr="00824B0E" w:rsidRDefault="00016262" w:rsidP="00DD0603">
      <w:pPr>
        <w:bidi/>
        <w:ind w:left="360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=I</m:t>
          </m:r>
        </m:oMath>
      </m:oMathPara>
    </w:p>
    <w:p w:rsidR="007B5B80" w:rsidRDefault="007B5B80" w:rsidP="006152D6">
      <w:pPr>
        <w:bidi/>
      </w:pPr>
    </w:p>
    <w:p w:rsidR="007B5B80" w:rsidRPr="006152D6" w:rsidRDefault="00AF595A" w:rsidP="007B5B80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∙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6152D6" w:rsidRPr="0017327F" w:rsidRDefault="006152D6" w:rsidP="006152D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:rsidR="006152D6" w:rsidRPr="00016262" w:rsidRDefault="006152D6" w:rsidP="006152D6">
      <w:pPr>
        <w:bidi/>
        <w:ind w:left="360"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N∙(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:rsidR="00016262" w:rsidRPr="00DD0603" w:rsidRDefault="00016262" w:rsidP="00016262">
      <w:pPr>
        <w:bidi/>
        <w:ind w:left="360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מתקבלת בדיוק אותה מטריצה ולכן:</w:t>
      </w:r>
    </w:p>
    <w:p w:rsidR="006152D6" w:rsidRPr="00824B0E" w:rsidRDefault="006152D6" w:rsidP="006152D6">
      <w:pPr>
        <w:bidi/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=I</m:t>
          </m:r>
        </m:oMath>
      </m:oMathPara>
    </w:p>
    <w:p w:rsidR="00824B0E" w:rsidRPr="006B5287" w:rsidRDefault="006165FF" w:rsidP="006165FF">
      <w:pPr>
        <w:pStyle w:val="a3"/>
        <w:numPr>
          <w:ilvl w:val="0"/>
          <w:numId w:val="1"/>
        </w:numPr>
        <w:bidi/>
        <w:rPr>
          <w:color w:val="FF0000"/>
        </w:rPr>
      </w:pPr>
      <w:r w:rsidRPr="006B5287">
        <w:rPr>
          <w:rFonts w:hint="cs"/>
          <w:rtl/>
        </w:rPr>
        <w:t xml:space="preserve">מטריצת </w:t>
      </w:r>
      <w:r w:rsidRPr="006B5287">
        <w:t>DCT</w:t>
      </w:r>
      <w:r w:rsidRPr="006B5287">
        <w:rPr>
          <w:rFonts w:hint="cs"/>
          <w:rtl/>
        </w:rPr>
        <w:t xml:space="preserve"> אינה החלק הממשי של </w:t>
      </w:r>
      <w:r w:rsidRPr="006B5287">
        <w:rPr>
          <w:rFonts w:hint="cs"/>
        </w:rPr>
        <w:t>DFT</w:t>
      </w:r>
      <w:r w:rsidRPr="006B5287">
        <w:rPr>
          <w:rFonts w:hint="cs"/>
          <w:rtl/>
        </w:rPr>
        <w:t xml:space="preserve">, ניתן לראות כי עבור העמודה הראשונה שכולה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Pr="006B5287">
        <w:rPr>
          <w:rFonts w:hint="cs"/>
          <w:rtl/>
        </w:rPr>
        <w:t xml:space="preserve"> ב- </w:t>
      </w:r>
      <w:r w:rsidRPr="006B5287">
        <w:t>DFT</w:t>
      </w:r>
      <w:r w:rsidRPr="006B5287">
        <w:rPr>
          <w:rFonts w:hint="cs"/>
          <w:rtl/>
        </w:rPr>
        <w:t xml:space="preserve"> ואילו ב- </w:t>
      </w:r>
      <w:r w:rsidRPr="006B5287">
        <w:t>DCT</w:t>
      </w:r>
      <w:r w:rsidRPr="006B5287">
        <w:rPr>
          <w:rFonts w:hint="cs"/>
          <w:rtl/>
        </w:rPr>
        <w:t xml:space="preserve"> היא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6B5287">
        <w:rPr>
          <w:rFonts w:eastAsiaTheme="minorEastAsia" w:hint="cs"/>
          <w:rtl/>
        </w:rPr>
        <w:t xml:space="preserve"> כאשר </w:t>
      </w:r>
      <w:r w:rsidRPr="006B5287">
        <w:rPr>
          <w:rFonts w:eastAsiaTheme="minorEastAsia"/>
        </w:rPr>
        <w:t>k</w:t>
      </w:r>
      <w:r w:rsidRPr="006B5287">
        <w:rPr>
          <w:rFonts w:eastAsiaTheme="minorEastAsia" w:hint="cs"/>
          <w:rtl/>
        </w:rPr>
        <w:t xml:space="preserve"> הוא מספר השורה, ערך זה שונה למשל עבור </w:t>
      </w:r>
      <w:r w:rsidRPr="006B5287">
        <w:rPr>
          <w:rFonts w:eastAsiaTheme="minorEastAsia"/>
        </w:rPr>
        <w:t>N=k</w:t>
      </w:r>
      <w:r w:rsidRPr="006B5287">
        <w:rPr>
          <w:rFonts w:eastAsiaTheme="minorEastAsia" w:hint="cs"/>
          <w:rtl/>
        </w:rPr>
        <w:t xml:space="preserve"> כי בכניסה זאת של המטריצה יש 0.</w:t>
      </w:r>
      <w:r w:rsidR="00BD1D26" w:rsidRPr="006B5287">
        <w:rPr>
          <w:rFonts w:eastAsiaTheme="minorEastAsia" w:hint="cs"/>
          <w:rtl/>
        </w:rPr>
        <w:t xml:space="preserve"> </w:t>
      </w:r>
      <w:r w:rsidR="00BD1D26" w:rsidRPr="006B5287">
        <w:rPr>
          <w:rFonts w:eastAsiaTheme="minorEastAsia" w:hint="cs"/>
          <w:color w:val="FF0000"/>
          <w:rtl/>
        </w:rPr>
        <w:t>לפי ויקיפדיה קיים קשר כלשהו, לא ברור אם צריך להסביר.</w:t>
      </w:r>
    </w:p>
    <w:p w:rsidR="00BD1D26" w:rsidRPr="00026427" w:rsidRDefault="00AE64F7" w:rsidP="00BD1D26">
      <w:pPr>
        <w:pStyle w:val="a3"/>
        <w:numPr>
          <w:ilvl w:val="0"/>
          <w:numId w:val="1"/>
        </w:numPr>
        <w:bidi/>
      </w:pPr>
      <w:r w:rsidRPr="00026427">
        <w:rPr>
          <w:rFonts w:hint="cs"/>
          <w:rtl/>
        </w:rPr>
        <w:t xml:space="preserve">נלכסן את המטריצה </w:t>
      </w:r>
      <w:r w:rsidRPr="00026427">
        <w:rPr>
          <w:rFonts w:hint="cs"/>
        </w:rPr>
        <w:t>R</w:t>
      </w:r>
      <w:r w:rsidRPr="00026427">
        <w:rPr>
          <w:rFonts w:hint="cs"/>
          <w:rtl/>
        </w:rPr>
        <w:t xml:space="preserve"> הנתונה.</w:t>
      </w:r>
    </w:p>
    <w:p w:rsidR="00AE64F7" w:rsidRPr="00931A54" w:rsidRDefault="00AE64F7" w:rsidP="00AE64F7">
      <w:pPr>
        <w:pStyle w:val="a3"/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λ-1+α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λ-1+α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λ-1+α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λ-1+α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=…</m:t>
          </m:r>
          <m:r>
            <w:rPr>
              <w:rFonts w:ascii="Cambria Math" w:hAnsi="Cambria Math"/>
              <w:sz w:val="20"/>
              <w:szCs w:val="2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-2α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+4α</m:t>
          </m:r>
          <m:r>
            <w:rPr>
              <w:rFonts w:ascii="Cambria Math" w:hAnsi="Cambria Math"/>
              <w:sz w:val="20"/>
              <w:szCs w:val="20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>-2α-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-3</m:t>
          </m:r>
          <m:r>
            <w:rPr>
              <w:rFonts w:ascii="Cambria Math" w:hAnsi="Cambria Math"/>
              <w:sz w:val="20"/>
              <w:szCs w:val="20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:rsidR="00931A54" w:rsidRPr="007B553A" w:rsidRDefault="00931A54" w:rsidP="00931A54">
      <w:pPr>
        <w:pStyle w:val="a3"/>
        <w:bidi/>
        <w:rPr>
          <w:rFonts w:eastAsiaTheme="minorEastAsia"/>
          <w:sz w:val="20"/>
          <w:szCs w:val="20"/>
        </w:rPr>
      </w:pPr>
      <w:bookmarkStart w:id="0" w:name="_GoBack"/>
      <w:bookmarkEnd w:id="0"/>
    </w:p>
    <w:p w:rsidR="007B553A" w:rsidRPr="007B553A" w:rsidRDefault="007B553A" w:rsidP="008C192A">
      <w:pPr>
        <w:pStyle w:val="a3"/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=1+α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=(1, -2, 1)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=1-α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1,0,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=1-2α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=(1,1,1)</m:t>
                  </m:r>
                </m:e>
              </m:eqArr>
            </m:e>
          </m:d>
        </m:oMath>
      </m:oMathPara>
    </w:p>
    <w:p w:rsidR="007B553A" w:rsidRPr="00026427" w:rsidRDefault="00967A13" w:rsidP="007B553A">
      <w:pPr>
        <w:pStyle w:val="a3"/>
        <w:bidi/>
        <w:rPr>
          <w:rFonts w:eastAsiaTheme="minorEastAsia"/>
          <w:rtl/>
        </w:rPr>
      </w:pPr>
      <w:r w:rsidRPr="00026427">
        <w:rPr>
          <w:rFonts w:eastAsiaTheme="minorEastAsia" w:hint="cs"/>
          <w:rtl/>
        </w:rPr>
        <w:t xml:space="preserve">ננרמל את הוקטורים ונצור מטריצה יוניטרית שמלכסנת את </w:t>
      </w:r>
      <w:r w:rsidRPr="00026427">
        <w:rPr>
          <w:rFonts w:eastAsiaTheme="minorEastAsia" w:hint="cs"/>
        </w:rPr>
        <w:t>R</w:t>
      </w:r>
      <w:r w:rsidRPr="00026427">
        <w:rPr>
          <w:rFonts w:eastAsiaTheme="minorEastAsia" w:hint="cs"/>
          <w:rtl/>
        </w:rPr>
        <w:t xml:space="preserve"> הנתונה:</w:t>
      </w:r>
    </w:p>
    <w:p w:rsidR="00967A13" w:rsidRPr="00026427" w:rsidRDefault="00967A13" w:rsidP="00967A13">
      <w:pPr>
        <w:pStyle w:val="a3"/>
        <w:bidi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026427" w:rsidRPr="00E96F70" w:rsidRDefault="00165935" w:rsidP="00165935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 w:rsidRPr="00E96F70">
        <w:rPr>
          <w:rFonts w:eastAsiaTheme="minorEastAsia" w:hint="cs"/>
          <w:i/>
          <w:rtl/>
        </w:rPr>
        <w:t xml:space="preserve">מטריצת </w:t>
      </w:r>
      <w:r w:rsidRPr="00E96F70">
        <w:rPr>
          <w:rFonts w:eastAsiaTheme="minorEastAsia"/>
          <w:i/>
        </w:rPr>
        <w:t>DCT</w:t>
      </w:r>
      <w:r w:rsidRPr="00E96F70">
        <w:rPr>
          <w:rFonts w:eastAsiaTheme="minorEastAsia" w:hint="cs"/>
          <w:i/>
          <w:rtl/>
        </w:rPr>
        <w:t xml:space="preserve"> עבור </w:t>
      </w:r>
      <w:r w:rsidRPr="00E96F70">
        <w:rPr>
          <w:rFonts w:eastAsiaTheme="minorEastAsia" w:hint="cs"/>
          <w:i/>
        </w:rPr>
        <w:t>N</w:t>
      </w:r>
      <w:r w:rsidRPr="00E96F70">
        <w:rPr>
          <w:rFonts w:eastAsiaTheme="minorEastAsia"/>
          <w:i/>
        </w:rPr>
        <w:t>=3</w:t>
      </w:r>
      <w:r w:rsidRPr="00E96F70">
        <w:rPr>
          <w:rFonts w:eastAsiaTheme="minorEastAsia" w:hint="cs"/>
          <w:i/>
          <w:rtl/>
        </w:rPr>
        <w:t>:</w:t>
      </w:r>
    </w:p>
    <w:p w:rsidR="00165935" w:rsidRPr="00B91BD1" w:rsidRDefault="00640A1E" w:rsidP="00165935">
      <w:pPr>
        <w:pStyle w:val="a3"/>
        <w:bidi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DCT=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B91BD1" w:rsidRPr="00E96F70" w:rsidRDefault="00B91BD1" w:rsidP="00B91BD1">
      <w:pPr>
        <w:pStyle w:val="a3"/>
        <w:bidi/>
        <w:rPr>
          <w:rFonts w:eastAsiaTheme="minorEastAsia" w:hint="cs"/>
          <w:i/>
          <w:rtl/>
        </w:rPr>
      </w:pPr>
      <w:r w:rsidRPr="00E96F70">
        <w:rPr>
          <w:rFonts w:eastAsiaTheme="minorEastAsia" w:hint="cs"/>
          <w:i/>
          <w:rtl/>
        </w:rPr>
        <w:t xml:space="preserve">ניתן לראות כי הוקטורים מהם מורכבות שתי המטריצות זהים. כלומר הוקטורים שפורשים את המרחב עבור </w:t>
      </w:r>
      <w:r w:rsidRPr="00E96F70">
        <w:rPr>
          <w:rFonts w:eastAsiaTheme="minorEastAsia"/>
          <w:i/>
        </w:rPr>
        <w:t>DCT</w:t>
      </w:r>
      <w:r w:rsidRPr="00E96F70">
        <w:rPr>
          <w:rFonts w:eastAsiaTheme="minorEastAsia" w:hint="cs"/>
          <w:i/>
          <w:rtl/>
        </w:rPr>
        <w:t xml:space="preserve"> ועבור </w:t>
      </w:r>
      <w:r w:rsidRPr="00E96F70">
        <w:rPr>
          <w:rFonts w:eastAsiaTheme="minorEastAsia"/>
          <w:i/>
        </w:rPr>
        <w:t>U</w:t>
      </w:r>
      <w:r w:rsidRPr="00E96F70">
        <w:rPr>
          <w:rFonts w:eastAsiaTheme="minorEastAsia" w:hint="cs"/>
          <w:i/>
          <w:rtl/>
        </w:rPr>
        <w:t xml:space="preserve"> מצאנו הם זהים אך מסודרים בסדר הפוך.</w:t>
      </w:r>
    </w:p>
    <w:sectPr w:rsidR="00B91BD1" w:rsidRPr="00E96F70" w:rsidSect="00016262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05" w:rsidRDefault="006A1305" w:rsidP="00133D60">
      <w:pPr>
        <w:spacing w:after="0" w:line="240" w:lineRule="auto"/>
      </w:pPr>
      <w:r>
        <w:separator/>
      </w:r>
    </w:p>
  </w:endnote>
  <w:endnote w:type="continuationSeparator" w:id="0">
    <w:p w:rsidR="006A1305" w:rsidRDefault="006A1305" w:rsidP="0013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05" w:rsidRDefault="006A1305" w:rsidP="00133D60">
      <w:pPr>
        <w:spacing w:after="0" w:line="240" w:lineRule="auto"/>
      </w:pPr>
      <w:r>
        <w:separator/>
      </w:r>
    </w:p>
  </w:footnote>
  <w:footnote w:type="continuationSeparator" w:id="0">
    <w:p w:rsidR="006A1305" w:rsidRDefault="006A1305" w:rsidP="0013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61E74"/>
    <w:multiLevelType w:val="hybridMultilevel"/>
    <w:tmpl w:val="1832A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17"/>
    <w:rsid w:val="00016262"/>
    <w:rsid w:val="00026427"/>
    <w:rsid w:val="0011289E"/>
    <w:rsid w:val="00133D60"/>
    <w:rsid w:val="00165935"/>
    <w:rsid w:val="0017327F"/>
    <w:rsid w:val="002A1A5F"/>
    <w:rsid w:val="002B6AA7"/>
    <w:rsid w:val="004613B4"/>
    <w:rsid w:val="004B4BF1"/>
    <w:rsid w:val="004F3C33"/>
    <w:rsid w:val="005718E4"/>
    <w:rsid w:val="005D1162"/>
    <w:rsid w:val="00611150"/>
    <w:rsid w:val="006152D6"/>
    <w:rsid w:val="006165FF"/>
    <w:rsid w:val="00640A1E"/>
    <w:rsid w:val="006A1305"/>
    <w:rsid w:val="006B5287"/>
    <w:rsid w:val="00782EF6"/>
    <w:rsid w:val="007B553A"/>
    <w:rsid w:val="007B5B80"/>
    <w:rsid w:val="00824B0E"/>
    <w:rsid w:val="008A1AD6"/>
    <w:rsid w:val="008C192A"/>
    <w:rsid w:val="008D2461"/>
    <w:rsid w:val="008F74B8"/>
    <w:rsid w:val="00931A54"/>
    <w:rsid w:val="00967A13"/>
    <w:rsid w:val="00A4447D"/>
    <w:rsid w:val="00AD4317"/>
    <w:rsid w:val="00AE64F7"/>
    <w:rsid w:val="00AF595A"/>
    <w:rsid w:val="00B36AA6"/>
    <w:rsid w:val="00B91BD1"/>
    <w:rsid w:val="00BD1D26"/>
    <w:rsid w:val="00CD55D6"/>
    <w:rsid w:val="00D93240"/>
    <w:rsid w:val="00DD0603"/>
    <w:rsid w:val="00DF7097"/>
    <w:rsid w:val="00E20083"/>
    <w:rsid w:val="00E95FC3"/>
    <w:rsid w:val="00E96F70"/>
    <w:rsid w:val="00EC6E7A"/>
    <w:rsid w:val="00F118E0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F7BF-C825-45B9-93E3-635AAA62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4317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133D6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סיום תו"/>
    <w:basedOn w:val="a0"/>
    <w:link w:val="a5"/>
    <w:uiPriority w:val="99"/>
    <w:semiHidden/>
    <w:rsid w:val="00133D6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3D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F39A-D389-4098-8614-198D4FAC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28</cp:revision>
  <dcterms:created xsi:type="dcterms:W3CDTF">2017-06-28T13:29:00Z</dcterms:created>
  <dcterms:modified xsi:type="dcterms:W3CDTF">2017-07-01T09:56:00Z</dcterms:modified>
</cp:coreProperties>
</file>