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FNI PRÓ-FROTAS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Proposta de Arquitetura SaaS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Comercialização · Escalabilidade · Disponibilidade · Segurança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RESUMO EXECUTIVO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Este documento descreve a transformação do sistema FNI Pró-Frotas — hoje uma aplicação web monousuário — em uma plataforma SaaS multitenant pronta para comercialização. Abrange arquitetura técnica, segurança, billing recorrente, escalabilidade, SLA e roadmap de implementação.</w:t>
            </w:r>
          </w:p>
        </w:tc>
      </w:tr>
    </w:tbl>
    <w:p>
      <w:pPr>
        <w:spacing w:after="200" w:before="6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Versão 1.0  •  Maio 2026  •  Confidencial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Diagnóstico da Aplicação Atual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aplicação FNI Pró-Frotas foi desenvolvida em Python com o framework Streamlit e utiliza o Supabase (PostgreSQL gerenciado) como banco de dados. A seguir um mapeamento do estado atual versus requisitos SaaS.</w:t>
      </w:r>
    </w:p>
    <w:p>
      <w:pPr>
        <w:spacing w:after="100" w:before="10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Atual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 SaaS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Cloud (free tier)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gerenciado / PaaS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free (500 MB)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Pro ou auto-scale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SSO + TOTP MFA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2.0 + MFA (já implementado)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Multitenância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Single-tenant (1 empresa)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Multitenant por schema/RLS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existe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Subscriptions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Permissões por plano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Perfis fixos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flags por tier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básicos Streamlit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 stack (Sentry/Datadog)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Escalabilidade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auto-scaling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SLA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99,9% uptime garantido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Arquitetura SaaS Proposta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Modelo de Multitenância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abordagem recomendada é Row-Level Security (RLS) com coluna tenant_id em todas as tabelas sensíveis. Isso permite compartilhar a mesma instância PostgreSQL com isolamento completo de dados entre clientes, sem o custo operacional de schemas separados por tenant.</w:t>
      </w:r>
    </w:p>
    <w:p>
      <w:pPr>
        <w:spacing w:after="100" w:before="10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Isolamento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 para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por 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(DDL por cliente)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 clientes, dados sensíveis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 + RLS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(RLS)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 (1 DB)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Escalável, recomendado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por 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Máximo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Muito alto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/ compliance extremo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Mudanças necessárias no banco de dados: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Adicionar coluna tenant_id UUID NOT NULL em todas as tabelas de 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Criar tabela tenants (id, nome, plano, stripe_customer_id, ativo, criado_em)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Criar políticas RLS: tenant_id = current_setting('app.tenant_id')::uuid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Definir current_setting via SET LOCAL no início de cada transação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Diagrama de Componentes</w:t>
      </w:r>
    </w:p>
    <w:p>
      <w:pPr>
        <w:spacing w:after="100" w:before="10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[ Browser do Cliente 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|  HTTPS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CDN / Load Balancer (Cloudflare) 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|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App Containers — Streamlit / FastAPI ]  ←→  [ Redis Cache 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|                                         |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Supabase PostgreSQL + RLS ]        [ Stripe Webhooks 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|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Sentry (erros) + Datadog (métricas) + S3 (backups) ]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Stack Tecnológica Recomendada</w:t>
      </w:r>
    </w:p>
    <w:p>
      <w:pPr>
        <w:spacing w:after="100" w:before="10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→ FastAPI + React (v2)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limita customização de 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Performance, OpenAPI, async 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Pro (PostgreSQL 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 nativo, auth, realtime, backups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(Upstash serverless)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limiting, sessões, cache ANP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Subscriptions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Padrão de mercado, webhooks robustos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Hospedagem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/ Render / AWS ECS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Auto-scaling, CI/CD nativo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CDN/WAF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(free tier)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DDoS, cache global, SSL automático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+ Datadog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Erros + APM + alertas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transacional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/ SendGrid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Onboarding, faturas, alertas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+ S3 cross-region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RPO 1h, RTO &lt; 4h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Autenticação e Segurança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Recursos Já Implementados 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SSO via OAuth 2.0 (streamlit_oauth)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TOTP MFA (RFC 6238) — implementação pura Python sem dependências externas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OWASP Top 10: rate limiting, sanitização de inputs, validação de e-mail/CNPJ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Row Level Security (RLS) no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Timeout de sessão (8 horas de inatividade)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Tabela security_logs para auditoria de eventos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Perfis: admin · analista · gestor_frota · posto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Melhorias Adicionais para SaaS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Autenticação por magic link para planos básicos (sem senha)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SSO empresarial via SAML 2.0 / OIDC (plano Enterprise)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Refresh tokens com rotação automática a cada 24h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Blocklist de IPs suspeitos via Cloudflare WAF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CAPTCHA (Cloudflare Turnstile) no cadastro e reset de senha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Notificação por e-mail em logins de novos dispositivos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Política de senha forte (se senha local for mantida)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Conformidade e Compliance</w:t>
      </w:r>
    </w:p>
    <w:p>
      <w:pPr>
        <w:spacing w:after="100" w:before="10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atender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LGPD (Lei 13.709)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Consentimento, direito ao esquecimento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Termo de uso + endpoint de exclusão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PCI DSS (Stripe)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armazenar dados de cartão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Checkout (dados no Stripe)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 2 (futuro)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Auditoria, controle de acesso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+ RLS + MFA obrigatório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27001 (futuro)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 documentado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Políticas + treinamentos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Billing e Planos Comerciais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Arquitetura de Billing com Stripe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Stripe Subscriptions é o padrão de mercado para SaaS. O fluxo é: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Cliente escolhe plano → Stripe Checkout (formulário hospedado no Stripe)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Pagamento aprovado → Stripe dispara webhook checkout.session.completed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recebe webhook → cria/atualiza tenant com plano e data de expiração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Renovação automática mensal → webhook invoice.payment_succeeded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Pagamento recusado → webhook invoice.payment_failed → graceful degradation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Cancelamento → webhook customer.subscription.deleted → bloqueia acesso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Tabelas adicionais no banco: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tenants: plano atual, stripe_subscription_id, status (ativo/suspenso/cancelado)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invoices: histórico de faturas por tenant para auditoria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stripe_events: log de todos os webhooks recebidos (idempotência)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Planos e Funcionalidades</w:t>
      </w:r>
    </w:p>
    <w:p>
      <w:pPr>
        <w:spacing w:after="100" w:before="10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680"/>
        <w:gridCol w:w="19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Gratuito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Básico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Profissional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Preço/mês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R$ 349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Veículos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Postos cadastrados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Ilimitado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ANP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dias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365 dias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completo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MFA obrigatório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Exportação Excel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 empresarial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SAML/OIDC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effort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99,5%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99,9%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99,95% + suporte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+ e-mail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dedicado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Feature flags por plano: cada funcionalidade verifica st.session_state['tenant_plano'] antes de renderizar, retornando mensagem de upgrade quando necessário.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Escalabilidade e Disponibilidade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Estratégia de Escalabilidade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aplicação Streamlit é stateful por natureza, o que limita o escalonamento horizontal. A migração recomendada é:</w:t>
      </w:r>
    </w:p>
    <w:p>
      <w:pPr>
        <w:spacing w:after="100" w:before="10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7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Imediato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Mover para Streamlit Community Cloud Pro ou Railway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automático, domínio custom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3 meses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Extrair lógica de negócio para FastAPI + manter Streamlit como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testável, reutilizável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6 meses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React + FastAPI backend descoberto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 horizontal independente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12 meses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(EKS/GKE) com HPA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Auto-scaling baseado em CPU/RPS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Cache e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Redis (Upstash serverless): cache da tabela ANP por 1h, sessões de usuário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CDN Cloudflare: assets estáticos, proteção DDoS, borda global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Connection pooling: PgBouncer no Supabase Pro (já incluso)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Índices: tenant_id em todas as tabelas, email em usuarios_app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Paginação em todas as listagens &gt; 100 registros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Alta Disponibilidade e Backups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Pro (multi-AZ)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RPO 1h, RTO &lt; 4h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checks + auto-restart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Recuperação automática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Backups 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PITR 7 dias + S3 diário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Restauração point-in-time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Blue/green 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downtime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failover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Load Balancer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Failover &lt; 30s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Observabilidade e Monitoramento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Métricas e Alertas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Sentry: captura de exceções em tempo real, performance tracing, alertas Slack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Datadog / New Relic: APM, dashboards de CPU/memória/latência, alertas SLA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Supabase Dashboard: queries lentas, conexões, tamanho do banco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Stripe Dashboard: MRR, churn, falhas de pagamento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Uptime Robot / Better Uptime: ping a cada 1 min, status page público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Logs Estruturados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Implementar logging JSON estruturado em todas as camadas: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Nível aplicação: eventos de auth, OWASP (já implementado em security_logs)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Nível API: request_id, tenant_id, latência, status HTTP em cada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Nível banco: slow queries (&gt; 1s) via pg_stat_statements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Nível infra: CPU, memória, disk I/O via agente Datadog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SLA e Acordos de Nível de Serviço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5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Uptime Garantido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Janela manutenção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Suporte resp.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effort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qualquer momento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SLA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Básico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99,5% (43h/ano)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Sábado 02h–04h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48h úteis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99,9% (8,7h/ano)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Domingo 02h–04h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 úteis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99,95% (4,4h/ano)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Acordado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 (24/7)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Segurança Adicional para SaaS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Controles Já Implementados 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OWASP A01 — RLS no PostgreSQL com políticas por tenant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OWASP A02 — Senhas não armazenadas (Google SSO) + TOTP MFA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OWASP A03 — Sanitização de todas as entradas (_sec_sanitizar)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OWASP A05 — Validações de perfil antes de cada operação sensível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OWASP A07 — Rate limiting por operação (_sec_rate_limit)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OWASP A09 — Log de segurança em security_logs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Controles Adicionais para Produção SaaS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HTTPS obrigatório: HSTS com preload, redirect 301 HTTP→HTTPS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Secrets management: variáveis sensíveis no Vault / Railway Secrets (nunca em código)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Dependency scanning: Dependabot + Snyk no CI/CD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SAST: Bandit (Python) em cada pull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WAF Cloudflare: regras para SQLi, XSS, rate limiting por 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Penetration testing anual por empresa terceirizada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Política de divulgação responsável (bug bounty)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Criptografia de dados sensíveis em repouso (PGP/AES-256 para campos PII)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Isolamento de Dados entre Tenants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seguir o padrão de implementação RLS para multitenância:</w:t>
      </w:r>
    </w:p>
    <w:p>
      <w:pPr>
        <w:spacing w:after="100" w:before="10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-- Exemplo de política RLS para tabela de veículos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ALTER TABLE veiculos ENABLE ROW LEVEL SECURITY;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CREATE POLICY tenant_isolation ON veiculos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USING (tenant_id = current_setting('app.tenant_id')::uuid);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8D8FF"/>
                <w:sz w:val="18"/>
                <w:szCs w:val="18"/>
              </w:rPr>
              <w:t xml:space="preserve">-- Definir context no início de cada request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SET LOCAL app.tenant_id = '&lt;uuid-do-tenant&gt;';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Estratégia Go-to-Market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Posicionamento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FNI Pró-Frotas é a plataforma SaaS de gestão inteligente de frotas para empresas brasileiras que precisam controlar custos de combustível, monitorar abastecimentos e tomar decisões baseadas nos preços ANP — tudo em uma solução segura, na nuvem, sem instalação.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Segmentos-Alvo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 sugerido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Pequena empresa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 veículos, 1 gestor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Básico (R$ 149/mês)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 empresa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6–50 veículos, equipe de operação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Profissional (R$ 349/mês)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Grande empresa / logística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 veículos, múltiplas filiais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(negociado)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 de postos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Posto cadastrado para receber frotas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Básico ou Profissional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Distribuidoras de combustível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Monitorar postos da rede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Canais de Aquisição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Inbound: SEO (blog sobre gestão de frotas + preços ANP), Google 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Outbound: prospecção direta a transportadoras e distribuidoras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Parcerias: integrações com ERPs (Totvs, SAP), revendas de software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Trial gratuito: 14 dias no plano Profissional sem cartão de crédito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Freemium: plano Gratuito como porta de entrada permanente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Métricas SaaS a Monitorar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Ano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 (Receita Mensal Recorrente)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Soma de todas as assinaturas ativas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R$ 50.000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Cancelamentos / Clientes ativos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3%/mês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 (Custo Aquisição Cliente)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Gasto marketing / Novos clientes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R$ 500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LTV (Lifetime Value)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ARPU / Churn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R$ 5.000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 (Net Promoter Score)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Pesquisa semestral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Usuários que usam 3+ features em 7 dias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60%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Roadmap de Implementação</w:t>
      </w:r>
    </w:p>
    <w:p>
      <w:pPr>
        <w:spacing w:after="100" w:before="10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48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Investimento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Mês 1–2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Multitenância (tenant_id + RLS), tabela tenants, migração dados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80h dev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Mês 2–3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Billing, webhooks, feature flags por plano, portal do cliente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60h dev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Mês 3–4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automático, e-mails transacionais, trial, upgrade/downgrade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40h dev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Mês 4–5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Observabilidade (Sentry + Datadog), alertas, status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30h dev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Mês 5–6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(Redis cache, índices), testes de carga, pentest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50h dev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Mês 6+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 pública, webhooks para clientes, SDK, marketplace integrações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120h dev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Priorização por Impacto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CRÍTICO (fazer primeiro): multitenância com RLS + billing Stripe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ALTO: onboarding automatizado + e-mails transacionais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MÉDIO: observabilidade + cache Redis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BAIXO (diferencial): API pública + integrações ERP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Estimativa de Custos Mensais (Infraestrutura)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Custo/mês (USD)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Custo/mês (BRL ~5)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$ 25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/ Render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$ 20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$ 20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(Upstash)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Pay-as-you-go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$ 5–20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R$ 25–100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$ 26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R$ 130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(e-mail)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$ 20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transação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2,9% + $0,30/tx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Variável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estimado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~$ 120–130/mês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~R$ 600–650/mês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Breakeven: com apenas 5 clientes no plano Básico (5 × R$ 149 = R$ 745), a infraestrutura já está paga. O modelo é altamente lucrativo a partir do 10º cliente.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Próximos Passos Recomendados</w:t>
      </w:r>
    </w:p>
    <w:p>
      <w:pPr>
        <w:spacing w:after="100" w:before="10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2000"/>
        <w:gridCol w:w="15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Aprovar esta proposta e definir budget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Stakeholders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Imediato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Contratar Supabase Pro e Railway/Render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+ 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conta Stripe e configurar produtos/preços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+ Financeiro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migration SQL: adicionar tenant_id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políticas RLS para multitenância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2–3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Integrar Stripe Checkout + webhooks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3–4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de isolamento entre tenants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+ QA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Sentry + Datadog + alertas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+ Infra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Pentest básico e correções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+ Segurança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Go-live com primeiros clientes beta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Mês 2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top w:val="single" w:color="2E75B6" w:sz="6" w:space="1"/>
        </w:pBdr>
        <w:spacing w:after="200" w:before="400"/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FNI Tecnologia  •  d.peruffo@gmail.com  •  Maio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Este documento é confidencial. A reprodução ou distribuição sem autorização prévia é proibida.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before="200"/>
    </w:pPr>
    <w:r>
      <w:rPr>
        <w:rFonts w:ascii="Arial" w:cs="Arial" w:eastAsia="Arial" w:hAnsi="Arial"/>
        <w:color w:val="999999"/>
        <w:sz w:val="16"/>
        <w:szCs w:val="16"/>
      </w:rPr>
      <w:t xml:space="preserve">© 2026 FNI Tecnologia. Todos os direitos reservados.</w:t>
    </w:r>
    <w:r>
      <w:rPr>
        <w:rFonts w:ascii="Arial" w:cs="Arial" w:eastAsia="Arial" w:hAnsi="Arial"/>
        <w:color w:val="999999"/>
        <w:sz w:val="16"/>
        <w:szCs w:val="16"/>
      </w:rPr>
      <w:t xml:space="preserve">	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200"/>
    </w:pPr>
    <w:r>
      <w:rPr>
        <w:rFonts w:ascii="Arial" w:cs="Arial" w:eastAsia="Arial" w:hAnsi="Arial"/>
        <w:color w:val="2E75B6"/>
        <w:sz w:val="18"/>
        <w:szCs w:val="18"/>
      </w:rPr>
      <w:t xml:space="preserve">FNI Pró-Frotas — Proposta de Arquitetura SaaS</w:t>
    </w:r>
    <w:r>
      <w:rPr>
        <w:rFonts w:ascii="Arial" w:cs="Arial" w:eastAsia="Arial" w:hAnsi="Arial"/>
        <w:color w:val="999999"/>
        <w:sz w:val="18"/>
        <w:szCs w:val="18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2026-05-29T12:49:39.766Z</dcterms:created>
  <dcterms:modified xsi:type="dcterms:W3CDTF">2026-05-29T12:49:39.766Z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