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GESTÃO DE FROTAS</w:t>
      </w:r>
    </w:p>
    <w:p>
      <w:pPr>
        <w:jc w:val="center"/>
      </w:pPr>
      <w:r>
        <w:rPr>
          <w:color w:val="2E75B6"/>
          <w:sz w:val="32"/>
        </w:rPr>
        <w:t>Documentação Funcional e Técnica</w:t>
      </w:r>
    </w:p>
    <w:p/>
    <w:p>
      <w:pPr>
        <w:jc w:val="center"/>
      </w:pPr>
      <w:r>
        <w:rPr>
          <w:color w:val="707070"/>
          <w:sz w:val="24"/>
        </w:rPr>
        <w:t>Versão 3.0  |  Abril 2026</w:t>
      </w:r>
    </w:p>
    <w:p>
      <w:r>
        <w:br w:type="page"/>
      </w:r>
    </w:p>
    <w:p>
      <w:pPr>
        <w:pStyle w:val="Heading1"/>
      </w:pPr>
      <w:r>
        <w:t>1. Visão Geral</w:t>
      </w:r>
    </w:p>
    <w:p>
      <w:pPr/>
      <w:r>
        <w:t>O sistema Gestão de Frotas é uma aplicação web single-page (SPA) desenvolvida para controle completo do abastecimento e gestão de frotas corporativas. Permite o registro de abastecimentos, acompanhamento de indicadores gerenciais, controle de segurança, roteirizador inteligente e gestão de postos, veículos, motoristas, clientes e negociações comerciais — tudo em uma única interface responsiva.</w:t>
      </w:r>
    </w:p>
    <w:p>
      <w:pPr>
        <w:pStyle w:val="Heading2"/>
      </w:pPr>
      <w:r>
        <w:t>1.1.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pPr/>
            <w:r>
              <w:rPr>
                <w:b/>
                <w:color w:val="1F497D"/>
              </w:rPr>
              <w:t>Componente</w:t>
            </w:r>
          </w:p>
        </w:tc>
        <w:tc>
          <w:tcPr>
            <w:tcW w:type="dxa" w:w="5386"/>
            <w:shd w:val="clear" w:color="auto" w:fill="D9E1F2"/>
          </w:tcPr>
          <w:p>
            <w:pPr/>
            <w:r>
              <w:rPr>
                <w:b/>
                <w:color w:val="1F497D"/>
              </w:rPr>
              <w:t>Tecnologia / Versão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Front-end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HTML5 + CSS3 + JavaScript (ES2020) — arquivo único gestao-abastecimentos.html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Back-end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Python 3 + http.server + sqlite3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Banco de dados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SQLite (arquivo frota.db)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Roteamento / Geocodificação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Valhalla (self-hosted) + Leaflet.js + OpenStreetMap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Relatórios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openpyxl (Python) — geração de XLSX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Servidor de desenvolvimento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server.py (porta 8000)</w:t>
            </w:r>
          </w:p>
        </w:tc>
      </w:tr>
    </w:tbl>
    <w:p/>
    <w:p>
      <w:pPr/>
      <w:r>
        <w:t>Nota: a versão 2.0 utilizava OSRM para roteamento. A versão 3.0 migrou para Valhalla, que oferece melhor suporte a restrições de veículos pesados e combustível.</w:t>
      </w:r>
    </w:p>
    <w:p>
      <w:pPr>
        <w:pStyle w:val="Heading2"/>
      </w:pPr>
      <w:r>
        <w:t>1.2. Novidades da Versão 3.0</w:t>
      </w:r>
    </w:p>
    <w:p>
      <w:pPr>
        <w:pStyle w:val="ListBullet"/>
      </w:pPr>
      <w:r>
        <w:t>Módulo de Clientes: CRUD completo com validação de CNPJ, máscaras e unicidade.</w:t>
      </w:r>
    </w:p>
    <w:p>
      <w:pPr>
        <w:pStyle w:val="ListBullet"/>
      </w:pPr>
      <w:r>
        <w:t>Módulo de Negociações: gestão de preços negociados por cliente/posto/combustível com vigência.</w:t>
      </w:r>
    </w:p>
    <w:p>
      <w:pPr>
        <w:pStyle w:val="ListBullet"/>
      </w:pPr>
      <w:r>
        <w:t>Seleção de cliente por funcionalidade: o seletor global de cliente foi removido do cabeçalho; cada modal/aba possui seu próprio seletor.</w:t>
      </w:r>
    </w:p>
    <w:p>
      <w:pPr>
        <w:pStyle w:val="ListBullet"/>
      </w:pPr>
      <w:r>
        <w:t>Atualização automática de tela a cada troca de aba.</w:t>
      </w:r>
    </w:p>
    <w:p>
      <w:pPr>
        <w:pStyle w:val="ListBullet"/>
      </w:pPr>
      <w:r>
        <w:t>Novos indicadores: Maiores Gastos por Motoristas e Melhores Médias de Consumo (km/L).</w:t>
      </w:r>
    </w:p>
    <w:p>
      <w:pPr>
        <w:pStyle w:val="ListBullet"/>
      </w:pPr>
      <w:r>
        <w:t>Validação de volume: volume informado não pode exceder a capacidade do tanque do veículo.</w:t>
      </w:r>
    </w:p>
    <w:p>
      <w:pPr>
        <w:pStyle w:val="ListBullet"/>
      </w:pPr>
      <w:r>
        <w:t>Unicidade reforçada: CPF (motoristas), CNPJ (postos e clientes) e chassi (veículos) são únicos no sistema.</w:t>
      </w:r>
    </w:p>
    <w:p>
      <w:pPr>
        <w:pStyle w:val="ListBullet"/>
      </w:pPr>
      <w:r>
        <w:t>Edição de rota salva no roteirizador.</w:t>
      </w:r>
    </w:p>
    <w:p>
      <w:pPr>
        <w:pStyle w:val="ListBullet"/>
      </w:pPr>
      <w:r>
        <w:t>Algoritmo do roteirizador: Valhalla, raio de 20 km, distribuição uniforme como fallback, detecção de dados de veículo.</w:t>
      </w:r>
    </w:p>
    <w:p>
      <w:r>
        <w:br w:type="page"/>
      </w:r>
    </w:p>
    <w:p>
      <w:pPr>
        <w:pStyle w:val="Heading1"/>
      </w:pPr>
      <w:r>
        <w:t>2. Documentação Funcional</w:t>
      </w:r>
    </w:p>
    <w:p>
      <w:pPr>
        <w:pStyle w:val="Heading2"/>
      </w:pPr>
      <w:r>
        <w:t>2.1. Abastecimentos</w:t>
      </w:r>
    </w:p>
    <w:p>
      <w:pPr/>
      <w:r>
        <w:t>Tela principal do sistema. Permite registrar, editar, filtrar e exportar todos os abastecimentos realizados pela frota.</w:t>
      </w:r>
    </w:p>
    <w:p>
      <w:pPr>
        <w:pStyle w:val="Heading3"/>
      </w:pPr>
      <w:r>
        <w:t>2.1.1. Formulário de Inserção / Edição</w:t>
      </w:r>
    </w:p>
    <w:p>
      <w:pPr/>
      <w:r>
        <w:t>Campos disponíveis:</w:t>
      </w:r>
    </w:p>
    <w:p>
      <w:pPr>
        <w:pStyle w:val="ListBullet"/>
      </w:pPr>
      <w:r>
        <w:t>Cliente — selecionado diretamente no modal (não há seletor global).</w:t>
      </w:r>
    </w:p>
    <w:p>
      <w:pPr>
        <w:pStyle w:val="ListBullet"/>
      </w:pPr>
      <w:r>
        <w:t>Veículo (placa) — filtrado pelo cliente selecionado no modal.</w:t>
      </w:r>
    </w:p>
    <w:p>
      <w:pPr>
        <w:pStyle w:val="ListBullet"/>
      </w:pPr>
      <w:r>
        <w:t>Motorista — filtrado pelo cliente selecionado no modal.</w:t>
      </w:r>
    </w:p>
    <w:p>
      <w:pPr>
        <w:pStyle w:val="ListBullet"/>
      </w:pPr>
      <w:r>
        <w:t>Posto — lista todos os postos cadastrados.</w:t>
      </w:r>
    </w:p>
    <w:p>
      <w:pPr>
        <w:pStyle w:val="ListBullet"/>
      </w:pPr>
      <w:r>
        <w:t>Combustível — filtrado pelos combustíveis disponíveis no posto selecionado, considerando negociações vigentes do cliente.</w:t>
      </w:r>
    </w:p>
    <w:p>
      <w:pPr>
        <w:pStyle w:val="ListBullet"/>
      </w:pPr>
      <w:r>
        <w:t>Volume (L) — deve ser menor ou igual à capacidade do tanque do veículo selecionado. Validação exibida em toast.</w:t>
      </w:r>
    </w:p>
    <w:p>
      <w:pPr>
        <w:pStyle w:val="ListBullet"/>
      </w:pPr>
      <w:r>
        <w:t>Valor Total (R$) — preenchido automaticamente se existir negociação vigente para o cliente/posto/combustível.</w:t>
      </w:r>
    </w:p>
    <w:p>
      <w:pPr>
        <w:pStyle w:val="ListBullet"/>
      </w:pPr>
      <w:r>
        <w:t>Hodômetro — km atual do veículo.</w:t>
      </w:r>
    </w:p>
    <w:p>
      <w:pPr>
        <w:pStyle w:val="ListBullet"/>
      </w:pPr>
      <w:r>
        <w:t>Data e hora do abastecimento.</w:t>
      </w:r>
    </w:p>
    <w:p>
      <w:pPr>
        <w:pStyle w:val="ListBullet"/>
      </w:pPr>
      <w:r>
        <w:t>Arla 32 — campos adicionais: volume Arla (L) e valor Arla (R$), exibidos quando aplicável.</w:t>
      </w:r>
    </w:p>
    <w:p>
      <w:pPr>
        <w:pStyle w:val="ListBullet"/>
      </w:pPr>
      <w:r>
        <w:t>Observações — campo livre.</w:t>
      </w:r>
    </w:p>
    <w:p>
      <w:pPr>
        <w:pStyle w:val="Heading3"/>
      </w:pPr>
      <w:r>
        <w:t>2.1.2. Negociação Automática de Preço</w:t>
      </w:r>
    </w:p>
    <w:p>
      <w:pPr/>
      <w:r>
        <w:t>Ao selecionar posto e combustível, o sistema verifica automaticamente se existe uma negociação vigente para a combinação cliente + posto + combustível. Se existir, o campo Valor Total é preenchido automaticamente com base no preço negociado × volume informado. A verificação considera a data atual e as datas de início/fim da negociação.</w:t>
      </w:r>
    </w:p>
    <w:p>
      <w:pPr>
        <w:pStyle w:val="Heading3"/>
      </w:pPr>
      <w:r>
        <w:t>2.1.3. Filtros de Lista</w:t>
      </w:r>
    </w:p>
    <w:p>
      <w:pPr/>
      <w:r>
        <w:t>A lista de abastecimentos pode ser filtrada por:</w:t>
      </w:r>
    </w:p>
    <w:p>
      <w:pPr>
        <w:pStyle w:val="ListBullet"/>
      </w:pPr>
      <w:r>
        <w:t>Cliente, Veículo, Motorista, Posto, Combustível, Data início e Data fim.</w:t>
      </w:r>
    </w:p>
    <w:p>
      <w:pPr/>
      <w:r>
        <w:t>O botão Limpar Filtros restaura todos os campos de filtro e recarrega a lista completa.</w:t>
      </w:r>
    </w:p>
    <w:p>
      <w:pPr>
        <w:pStyle w:val="Heading3"/>
      </w:pPr>
      <w:r>
        <w:t>2.1.4. Exportação</w:t>
      </w:r>
    </w:p>
    <w:p>
      <w:pPr/>
      <w:r>
        <w:t>Botão Exportar XLSX gera relatório Excel com todos os registros do período filtrado, incluindo colunas de Arla 32 quando presentes.</w:t>
      </w:r>
    </w:p>
    <w:p>
      <w:pPr>
        <w:pStyle w:val="Heading3"/>
      </w:pPr>
      <w:r>
        <w:t>2.1.5. Validações de Negócio</w:t>
      </w:r>
    </w:p>
    <w:p>
      <w:pPr>
        <w:pStyle w:val="ListBullet"/>
      </w:pPr>
      <w:r>
        <w:t>Volume ≤ capacidade do tanque do veículo (erro bloqueante).</w:t>
      </w:r>
    </w:p>
    <w:p>
      <w:pPr>
        <w:pStyle w:val="ListBullet"/>
      </w:pPr>
      <w:r>
        <w:t>Hodômetro atual ≥ hodômetro do último abastecimento do veículo (aviso não bloqueante).</w:t>
      </w:r>
    </w:p>
    <w:p>
      <w:pPr>
        <w:pStyle w:val="ListBullet"/>
      </w:pPr>
      <w:r>
        <w:t>Data de abastecimento não pode ser futura.</w:t>
      </w:r>
    </w:p>
    <w:p>
      <w:pPr>
        <w:pStyle w:val="Heading2"/>
      </w:pPr>
      <w:r>
        <w:t>2.2. Indicadores Gerenciais</w:t>
      </w:r>
    </w:p>
    <w:p>
      <w:pPr/>
      <w:r>
        <w:t>Painel com KPIs calculados sobre os abastecimentos do período selecionado. O período padrão é o mês corrente; pode ser alterado para períodos customizados.</w:t>
      </w:r>
    </w:p>
    <w:p>
      <w:pPr>
        <w:pStyle w:val="Heading3"/>
      </w:pPr>
      <w:r>
        <w:t>2.2.1. KPIs de Cabeçalho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9E1F2"/>
          </w:tcPr>
          <w:p>
            <w:pPr/>
            <w:r>
              <w:rPr>
                <w:b/>
                <w:color w:val="1F497D"/>
              </w:rPr>
              <w:t>Indicador</w:t>
            </w:r>
          </w:p>
        </w:tc>
        <w:tc>
          <w:tcPr>
            <w:tcW w:type="dxa" w:w="4819"/>
            <w:shd w:val="clear" w:color="auto" w:fill="D9E1F2"/>
          </w:tcPr>
          <w:p>
            <w:pPr/>
            <w:r>
              <w:rPr>
                <w:b/>
                <w:color w:val="1F497D"/>
              </w:rPr>
              <w:t>Descrição</w:t>
            </w:r>
          </w:p>
        </w:tc>
      </w:tr>
      <w:tr>
        <w:tc>
          <w:tcPr>
            <w:tcW w:type="dxa" w:w="3118"/>
            <w:shd w:val="clear" w:color="auto" w:fill="EFF3FB"/>
          </w:tcPr>
          <w:p>
            <w:pPr/>
            <w:r>
              <w:t>Total de Abastecimentos</w:t>
            </w:r>
          </w:p>
        </w:tc>
        <w:tc>
          <w:tcPr>
            <w:tcW w:type="dxa" w:w="4819"/>
            <w:shd w:val="clear" w:color="auto" w:fill="EFF3FB"/>
          </w:tcPr>
          <w:p>
            <w:pPr/>
            <w:r>
              <w:t>Quantidade de registros no período.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/>
            <w:r>
              <w:t>Volume Total (L)</w:t>
            </w:r>
          </w:p>
        </w:tc>
        <w:tc>
          <w:tcPr>
            <w:tcW w:type="dxa" w:w="4819"/>
            <w:shd w:val="clear" w:color="auto" w:fill="FFFFFF"/>
          </w:tcPr>
          <w:p>
            <w:pPr/>
            <w:r>
              <w:t>Soma dos volumes abastecidos.</w:t>
            </w:r>
          </w:p>
        </w:tc>
      </w:tr>
      <w:tr>
        <w:tc>
          <w:tcPr>
            <w:tcW w:type="dxa" w:w="3118"/>
            <w:shd w:val="clear" w:color="auto" w:fill="EFF3FB"/>
          </w:tcPr>
          <w:p>
            <w:pPr/>
            <w:r>
              <w:t>Gasto Total (R$)</w:t>
            </w:r>
          </w:p>
        </w:tc>
        <w:tc>
          <w:tcPr>
            <w:tcW w:type="dxa" w:w="4819"/>
            <w:shd w:val="clear" w:color="auto" w:fill="EFF3FB"/>
          </w:tcPr>
          <w:p>
            <w:pPr/>
            <w:r>
              <w:t>Soma dos valores totais.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/>
            <w:r>
              <w:t>Ticket Médio (R$)</w:t>
            </w:r>
          </w:p>
        </w:tc>
        <w:tc>
          <w:tcPr>
            <w:tcW w:type="dxa" w:w="4819"/>
            <w:shd w:val="clear" w:color="auto" w:fill="FFFFFF"/>
          </w:tcPr>
          <w:p>
            <w:pPr/>
            <w:r>
              <w:t>Gasto total ÷ número de abastecimentos.</w:t>
            </w:r>
          </w:p>
        </w:tc>
      </w:tr>
      <w:tr>
        <w:tc>
          <w:tcPr>
            <w:tcW w:type="dxa" w:w="3118"/>
            <w:shd w:val="clear" w:color="auto" w:fill="EFF3FB"/>
          </w:tcPr>
          <w:p>
            <w:pPr/>
            <w:r>
              <w:t>Consumo Médio (km/L)</w:t>
            </w:r>
          </w:p>
        </w:tc>
        <w:tc>
          <w:tcPr>
            <w:tcW w:type="dxa" w:w="4819"/>
            <w:shd w:val="clear" w:color="auto" w:fill="EFF3FB"/>
          </w:tcPr>
          <w:p>
            <w:pPr/>
            <w:r>
              <w:t>Média das leituras de consumo calculadas por hodômetro.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/>
            <w:r>
              <w:t>Abastecimentos de Arla 32</w:t>
            </w:r>
          </w:p>
        </w:tc>
        <w:tc>
          <w:tcPr>
            <w:tcW w:type="dxa" w:w="4819"/>
            <w:shd w:val="clear" w:color="auto" w:fill="FFFFFF"/>
          </w:tcPr>
          <w:p>
            <w:pPr/>
            <w:r>
              <w:t>Contagem de abastecimentos com Arla registrado.</w:t>
            </w:r>
          </w:p>
        </w:tc>
      </w:tr>
      <w:tr>
        <w:tc>
          <w:tcPr>
            <w:tcW w:type="dxa" w:w="3118"/>
            <w:shd w:val="clear" w:color="auto" w:fill="EFF3FB"/>
          </w:tcPr>
          <w:p>
            <w:pPr/>
            <w:r>
              <w:t>Volume de Arla 32 (L)</w:t>
            </w:r>
          </w:p>
        </w:tc>
        <w:tc>
          <w:tcPr>
            <w:tcW w:type="dxa" w:w="4819"/>
            <w:shd w:val="clear" w:color="auto" w:fill="EFF3FB"/>
          </w:tcPr>
          <w:p>
            <w:pPr/>
            <w:r>
              <w:t>Soma dos volumes de Arla 32 no período.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/>
            <w:r>
              <w:t>Gasto com Arla 32 (R$)</w:t>
            </w:r>
          </w:p>
        </w:tc>
        <w:tc>
          <w:tcPr>
            <w:tcW w:type="dxa" w:w="4819"/>
            <w:shd w:val="clear" w:color="auto" w:fill="FFFFFF"/>
          </w:tcPr>
          <w:p>
            <w:pPr/>
            <w:r>
              <w:t>Soma dos valores de Arla 32 no período.</w:t>
            </w:r>
          </w:p>
        </w:tc>
      </w:tr>
    </w:tbl>
    <w:p>
      <w:pPr>
        <w:pStyle w:val="Heading3"/>
      </w:pPr>
      <w:r>
        <w:t>2.2.2. Gráficos</w:t>
      </w:r>
    </w:p>
    <w:p>
      <w:pPr>
        <w:pStyle w:val="ListBullet"/>
      </w:pPr>
      <w:r>
        <w:t>Gasto por Combustível — gráfico de barras agrupado por tipo.</w:t>
      </w:r>
    </w:p>
    <w:p>
      <w:pPr>
        <w:pStyle w:val="ListBullet"/>
      </w:pPr>
      <w:r>
        <w:t>Abastecimentos por Veículo — os 10 veículos com maior número de registros.</w:t>
      </w:r>
    </w:p>
    <w:p>
      <w:pPr>
        <w:pStyle w:val="ListBullet"/>
      </w:pPr>
      <w:r>
        <w:t>Gasto por Posto — distribuição de gastos entre postos.</w:t>
      </w:r>
    </w:p>
    <w:p>
      <w:pPr>
        <w:pStyle w:val="ListBullet"/>
      </w:pPr>
      <w:r>
        <w:t>Evolução Mensal — linha de gasto e volume ao longo dos meses do período.</w:t>
      </w:r>
    </w:p>
    <w:p>
      <w:pPr>
        <w:pStyle w:val="Heading3"/>
      </w:pPr>
      <w:r>
        <w:t>2.2.3. Tabelas de Ranking (Novidade v3.0)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1F2"/>
          </w:tcPr>
          <w:p>
            <w:pPr/>
            <w:r>
              <w:rPr>
                <w:b/>
                <w:color w:val="1F497D"/>
              </w:rPr>
              <w:t>Tabela</w:t>
            </w:r>
          </w:p>
        </w:tc>
        <w:tc>
          <w:tcPr>
            <w:tcW w:type="dxa" w:w="5102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Colunas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Top Veículos por Gasto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#, Placa, Abastecimentos, Volume (L), Gasto Total (R$), Ticket Médio (R$)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Maiores Gastos por Motoristas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#, Motorista, Abastecimentos, Volume (L), Gasto Total (R$), Ticket Médio (R$)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Melhores Médias de Consumo (km/L)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#, Placa, Registros com hodômetro, Consumo Médio (km/L)</w:t>
            </w:r>
          </w:p>
        </w:tc>
      </w:tr>
    </w:tbl>
    <w:p>
      <w:pPr/>
      <w:r>
        <w:t>Cada tabela exibe até 15 registros, ordenados de forma decrescente por valor.</w:t>
      </w:r>
    </w:p>
    <w:p>
      <w:pPr>
        <w:pStyle w:val="Heading2"/>
      </w:pPr>
      <w:r>
        <w:t>2.3. Parâmetros</w:t>
      </w:r>
    </w:p>
    <w:p>
      <w:pPr/>
      <w:r>
        <w:t>Configurações globais do sistema, como percentual de tolerância de hodômetro, alertas de consumo e limites de volume. Acesso restrito a administradores.</w:t>
      </w:r>
    </w:p>
    <w:p>
      <w:pPr>
        <w:pStyle w:val="Heading2"/>
      </w:pPr>
      <w:r>
        <w:t>2.4. Cadastros</w:t>
      </w:r>
    </w:p>
    <w:p>
      <w:pPr/>
      <w:r>
        <w:t>Módulo centralizado para manutenção de entidades do sistema.</w:t>
      </w:r>
    </w:p>
    <w:p>
      <w:pPr>
        <w:pStyle w:val="Heading3"/>
      </w:pPr>
      <w:r>
        <w:t>2.4.1. Postos de Abastecimento</w:t>
      </w:r>
    </w:p>
    <w:p>
      <w:pPr/>
      <w:r>
        <w:t>Campos: Razão Social, CNPJ, Endereço, Cidade, UF, Latitude, Longitude, Combustíveis disponíveis.</w:t>
      </w:r>
    </w:p>
    <w:p>
      <w:pPr>
        <w:pStyle w:val="ListBullet"/>
      </w:pPr>
      <w:r>
        <w:t>CNPJ único no sistema (validação normalizada, sem máscara).</w:t>
      </w:r>
    </w:p>
    <w:p>
      <w:pPr>
        <w:pStyle w:val="ListBullet"/>
      </w:pPr>
      <w:r>
        <w:t>Latitude e Longitude utilizadas pelo roteirizador.</w:t>
      </w:r>
    </w:p>
    <w:p>
      <w:pPr>
        <w:pStyle w:val="Heading3"/>
      </w:pPr>
      <w:r>
        <w:t>2.4.2. Veículos</w:t>
      </w:r>
    </w:p>
    <w:p>
      <w:pPr/>
      <w:r>
        <w:t>Campos: Placa, Modelo, Tipo, Capacidade do Tanque (L), Consumo Médio (km/L), Chassi, Cliente vinculado.</w:t>
      </w:r>
    </w:p>
    <w:p>
      <w:pPr>
        <w:pStyle w:val="ListBullet"/>
      </w:pPr>
      <w:r>
        <w:t>Placa única no sistema.</w:t>
      </w:r>
    </w:p>
    <w:p>
      <w:pPr>
        <w:pStyle w:val="ListBullet"/>
      </w:pPr>
      <w:r>
        <w:t>Chassi único no sistema (normalizado em maiúsculas).</w:t>
      </w:r>
    </w:p>
    <w:p>
      <w:pPr>
        <w:pStyle w:val="ListBullet"/>
      </w:pPr>
      <w:r>
        <w:t>O campo Cliente vincula o veículo a um cliente, filtrando-o nos modais de abastecimento.</w:t>
      </w:r>
    </w:p>
    <w:p>
      <w:pPr>
        <w:pStyle w:val="Heading3"/>
      </w:pPr>
      <w:r>
        <w:t>2.4.3. Motoristas</w:t>
      </w:r>
    </w:p>
    <w:p>
      <w:pPr/>
      <w:r>
        <w:t>Campos: Nome, CPF, CNH, Validade CNH, Telefone, Cliente vinculado.</w:t>
      </w:r>
    </w:p>
    <w:p>
      <w:pPr>
        <w:pStyle w:val="ListBullet"/>
      </w:pPr>
      <w:r>
        <w:t>CPF único no sistema (normalizado sem máscara).</w:t>
      </w:r>
    </w:p>
    <w:p>
      <w:pPr>
        <w:pStyle w:val="ListBullet"/>
      </w:pPr>
      <w:r>
        <w:t>O campo Cliente vincula o motorista a um cliente.</w:t>
      </w:r>
    </w:p>
    <w:p>
      <w:pPr>
        <w:pStyle w:val="Heading3"/>
      </w:pPr>
      <w:r>
        <w:t>2.4.4. Clientes (Novidade v3.0)</w:t>
      </w:r>
    </w:p>
    <w:p>
      <w:pPr/>
      <w:r>
        <w:t>Entidade que representa empresas tomadoras de serviço. Campos:</w:t>
      </w:r>
    </w:p>
    <w:p>
      <w:pPr>
        <w:pStyle w:val="ListBullet"/>
      </w:pPr>
      <w:r>
        <w:t>Razão Social — obrigatório.</w:t>
      </w:r>
    </w:p>
    <w:p>
      <w:pPr>
        <w:pStyle w:val="ListBullet"/>
      </w:pPr>
      <w:r>
        <w:t>CNPJ — obrigatório, com máscara (XX.XXX.XXX/XXXX-XX) e validação de dígitos verificadores.</w:t>
      </w:r>
    </w:p>
    <w:p>
      <w:pPr>
        <w:pStyle w:val="ListBullet"/>
      </w:pPr>
      <w:r>
        <w:t>Telefone — com máscara (XX) XXXXX-XXXX.</w:t>
      </w:r>
    </w:p>
    <w:p>
      <w:pPr>
        <w:pStyle w:val="ListBullet"/>
      </w:pPr>
      <w:r>
        <w:t>E-mail.</w:t>
      </w:r>
    </w:p>
    <w:p>
      <w:pPr>
        <w:pStyle w:val="ListBullet"/>
      </w:pPr>
      <w:r>
        <w:t>Endereço, Cidade, UF.</w:t>
      </w:r>
    </w:p>
    <w:p>
      <w:pPr>
        <w:pStyle w:val="ListBullet"/>
      </w:pPr>
      <w:r>
        <w:t>Observações.</w:t>
      </w:r>
    </w:p>
    <w:p>
      <w:pPr/>
      <w:r>
        <w:t>CNPJ é único no sistema. O formulário valida os dígitos verificadores do CNPJ antes de salvar. Ao editar, a validação exclui o próprio registro.</w:t>
      </w:r>
    </w:p>
    <w:p>
      <w:pPr>
        <w:pStyle w:val="Heading2"/>
      </w:pPr>
      <w:r>
        <w:t>2.5. Negociações Comerciais (Novidade v3.0)</w:t>
      </w:r>
    </w:p>
    <w:p>
      <w:pPr/>
      <w:r>
        <w:t>Módulo para gestão de preços negociados entre clientes e postos de abastecimento. Permite definir preços diferenciados por combustível, com período de vigência.</w:t>
      </w:r>
    </w:p>
    <w:p>
      <w:pPr>
        <w:pStyle w:val="Heading3"/>
      </w:pPr>
      <w:r>
        <w:t>2.5.1. Campos da Negociação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1F2"/>
          </w:tcPr>
          <w:p>
            <w:pPr/>
            <w:r>
              <w:rPr>
                <w:b/>
                <w:color w:val="1F497D"/>
              </w:rPr>
              <w:t>Campo</w:t>
            </w:r>
          </w:p>
        </w:tc>
        <w:tc>
          <w:tcPr>
            <w:tcW w:type="dxa" w:w="5102"/>
            <w:shd w:val="clear" w:color="auto" w:fill="D9E1F2"/>
          </w:tcPr>
          <w:p>
            <w:pPr/>
            <w:r>
              <w:rPr>
                <w:b/>
                <w:color w:val="1F497D"/>
              </w:rPr>
              <w:t>Descrição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Cliente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Cliente para o qual o preço foi negociado.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Posto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Posto de abastecimento parceiro.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Combustível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Tipo de combustível (ex.: Diesel S-10, Gasolina, Arla 32).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Preço Negociado (R$/L)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Preço por litro acordado.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Data de Início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Início da vigência do preço.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Data de Fim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Fim da vigência (opcional — se vazio, a negociação não expira).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Observações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Campo livre.</w:t>
            </w:r>
          </w:p>
        </w:tc>
      </w:tr>
    </w:tbl>
    <w:p>
      <w:pPr>
        <w:pStyle w:val="Heading3"/>
      </w:pPr>
      <w:r>
        <w:t>2.5.2. Comportamento no Abastecimento</w:t>
      </w:r>
    </w:p>
    <w:p>
      <w:pPr/>
      <w:r>
        <w:t>Ao inserir um abastecimento, quando o usuário seleciona posto e combustível, o sistema verifica se existe negociação ativa para a combinação cliente + posto + combustível (via função _negAtiva). Se existir, o preço é aplicado automaticamente. A verificação considera a data atual dentro do intervalo início–fim. Negociações sem data de fim são tratadas como permanentes.</w:t>
      </w:r>
    </w:p>
    <w:p>
      <w:pPr>
        <w:pStyle w:val="Heading3"/>
      </w:pPr>
      <w:r>
        <w:t>2.5.3. Filtros de Negociações</w:t>
      </w:r>
    </w:p>
    <w:p>
      <w:pPr/>
      <w:r>
        <w:t>A lista pode ser filtrada por Cliente, Posto, Combustível e status (Ativa / Encerrada).</w:t>
      </w:r>
    </w:p>
    <w:p>
      <w:pPr>
        <w:pStyle w:val="Heading2"/>
      </w:pPr>
      <w:r>
        <w:t>2.6. Segurança</w:t>
      </w:r>
    </w:p>
    <w:p>
      <w:pPr/>
      <w:r>
        <w:t>Painel de acompanhamento de documentação e alertas de segurança da frota: CNH vencida, CRLV, seguro, tacógrafo, entre outros. Filtrado por cliente diretamente na aba (seletor inline, sem modal).</w:t>
      </w:r>
    </w:p>
    <w:p>
      <w:pPr>
        <w:pStyle w:val="Heading2"/>
      </w:pPr>
      <w:r>
        <w:t>2.7. Rotograma / Plano de Viagem</w:t>
      </w:r>
    </w:p>
    <w:p>
      <w:pPr/>
      <w:r>
        <w:t>Permite criar e acompanhar planos de viagem associando veículo, motorista, origem, destino, datas e postos planejados. Gera documento imprimível com instruções de rota.</w:t>
      </w:r>
    </w:p>
    <w:p>
      <w:pPr>
        <w:pStyle w:val="Heading2"/>
      </w:pPr>
      <w:r>
        <w:t>2.8. Painel ANP</w:t>
      </w:r>
    </w:p>
    <w:p>
      <w:pPr/>
      <w:r>
        <w:t>Exibição dos preços médios de combustíveis publicados pela ANP (Agência Nacional do Petróleo). Dados consultados via API pública e exibidos por estado/município para comparação com preços negociados.</w:t>
      </w:r>
    </w:p>
    <w:p>
      <w:pPr>
        <w:pStyle w:val="Heading2"/>
      </w:pPr>
      <w:r>
        <w:t>2.9. Roteirizador Inteligente</w:t>
      </w:r>
    </w:p>
    <w:p>
      <w:pPr/>
      <w:r>
        <w:t>Ferramenta para planejamento de rotas com seleção automática de postos de abastecimento ao longo do trajeto. Integrado com Valhalla para cálculo de rotas reais em malha viária.</w:t>
      </w:r>
    </w:p>
    <w:p>
      <w:pPr>
        <w:pStyle w:val="Heading3"/>
      </w:pPr>
      <w:r>
        <w:t>2.9.1. Fluxo de Uso</w:t>
      </w:r>
    </w:p>
    <w:p>
      <w:pPr>
        <w:pStyle w:val="ListBullet"/>
      </w:pPr>
      <w:r>
        <w:t>Selecione o cliente (seletor inline na aba).</w:t>
      </w:r>
    </w:p>
    <w:p>
      <w:pPr>
        <w:pStyle w:val="ListBullet"/>
      </w:pPr>
      <w:r>
        <w:t>Informe origem e destino (campo de endereço com geocodificação via Nominatim/OSM).</w:t>
      </w:r>
    </w:p>
    <w:p>
      <w:pPr>
        <w:pStyle w:val="ListBullet"/>
      </w:pPr>
      <w:r>
        <w:t>Opcionalmente, informe dados do veículo: capacidade do tanque (L) e consumo médio (km/L).</w:t>
      </w:r>
    </w:p>
    <w:p>
      <w:pPr>
        <w:pStyle w:val="ListBullet"/>
      </w:pPr>
      <w:r>
        <w:t>Selecione o tipo de combustível preferencial.</w:t>
      </w:r>
    </w:p>
    <w:p>
      <w:pPr>
        <w:pStyle w:val="ListBullet"/>
      </w:pPr>
      <w:r>
        <w:t>Clique em Calcular Rota — o sistema traça a rota via Valhalla e seleciona postos.</w:t>
      </w:r>
    </w:p>
    <w:p>
      <w:pPr>
        <w:pStyle w:val="ListBullet"/>
      </w:pPr>
      <w:r>
        <w:t>Revise os postos sugeridos no mapa e na lista lateral.</w:t>
      </w:r>
    </w:p>
    <w:p>
      <w:pPr>
        <w:pStyle w:val="ListBullet"/>
      </w:pPr>
      <w:r>
        <w:t>Clique em Salvar Rota para persistir o planejamento.</w:t>
      </w:r>
    </w:p>
    <w:p>
      <w:pPr>
        <w:pStyle w:val="ListBullet"/>
      </w:pPr>
      <w:r>
        <w:t>Rotas salvas podem ser abertas e editadas a qualquer momento.</w:t>
      </w:r>
    </w:p>
    <w:p>
      <w:pPr>
        <w:pStyle w:val="Heading3"/>
      </w:pPr>
      <w:r>
        <w:t>2.9.2. Algoritmo de Seleção de Postos (v3.0)</w:t>
      </w:r>
    </w:p>
    <w:p>
      <w:pPr/>
      <w:r>
        <w:t>O algoritmo considera apenas postos dentro de um raio de 20 km do traçado da rota. A seleção é pontuada por: distância do traçado, presença de combustível desejado e negociação ativa para o cliente selecionado.</w:t>
      </w:r>
    </w:p>
    <w:p>
      <w:pPr/>
      <w:r>
        <w:t>Dois modos de distribuição:</w:t>
      </w:r>
    </w:p>
    <w:p>
      <w:pPr>
        <w:pStyle w:val="ListBullet"/>
      </w:pPr>
      <w:r>
        <w:rPr>
          <w:b/>
        </w:rPr>
        <w:t xml:space="preserve">Distribuição Inteligente (com dados de veículo): </w:t>
      </w:r>
      <w:r>
        <w:t>calcula a autonomia real (capacidade × consumo) e distribui paradas de abastecimento ao longo da rota com base nessa autonomia, considerando nível de tanque atual.</w:t>
      </w:r>
    </w:p>
    <w:p>
      <w:pPr>
        <w:pStyle w:val="ListBullet"/>
      </w:pPr>
      <w:r>
        <w:rPr>
          <w:b/>
        </w:rPr>
        <w:t xml:space="preserve">Distribuição Uniforme (sem dados de veículo): </w:t>
      </w:r>
      <w:r>
        <w:t>divide a rota em zonas de aproximadamente 150 km (máximo 8 zonas) e seleciona o posto com maior pontuação em cada zona. Também utilizado como fallback quando a distribuição inteligente não encontra postos adequados.</w:t>
      </w:r>
    </w:p>
    <w:p>
      <w:pPr>
        <w:pStyle w:val="Heading3"/>
      </w:pPr>
      <w:r>
        <w:t>2.9.3. Filtro de Combustível — Fallback em 3 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1F2"/>
          </w:tcPr>
          <w:p>
            <w:pPr/>
            <w:r>
              <w:rPr>
                <w:b/>
                <w:color w:val="1F497D"/>
              </w:rPr>
              <w:t>Nível</w:t>
            </w:r>
          </w:p>
        </w:tc>
        <w:tc>
          <w:tcPr>
            <w:tcW w:type="dxa" w:w="5102"/>
            <w:shd w:val="clear" w:color="auto" w:fill="D9E1F2"/>
          </w:tcPr>
          <w:p>
            <w:pPr/>
            <w:r>
              <w:rPr>
                <w:b/>
                <w:color w:val="1F497D"/>
              </w:rPr>
              <w:t>Comportamento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1 — Combustível + Negociação ativa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Postos com o combustível selecionado E negociação vigente para o cliente.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2 — Somente combustível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Se nível 1 retorna vazio: todos os postos com o combustível selecionado.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3 — Todos os postos próximos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Se nível 2 retorna vazio: qualquer posto dentro do raio de 20 km.</w:t>
            </w:r>
          </w:p>
        </w:tc>
      </w:tr>
    </w:tbl>
    <w:p>
      <w:pPr>
        <w:pStyle w:val="Heading3"/>
      </w:pPr>
      <w:r>
        <w:t>2.9.4. Edição de Rotas Salvas</w:t>
      </w:r>
    </w:p>
    <w:p>
      <w:pPr/>
      <w:r>
        <w:t>Uma rota salva pode ser aberta pelo botão Editar na listagem de rotas. O formulário é preenchido com os dados existentes (origem, destino, veículo, combustível, postos). Ao salvar, a rota é atualizada sem criar um novo registro.</w:t>
      </w:r>
    </w:p>
    <w:p>
      <w:r>
        <w:br w:type="page"/>
      </w:r>
    </w:p>
    <w:p>
      <w:pPr>
        <w:pStyle w:val="Heading1"/>
      </w:pPr>
      <w:r>
        <w:t>3. Documentação Técnica</w:t>
      </w:r>
    </w:p>
    <w:p>
      <w:pPr>
        <w:pStyle w:val="Heading2"/>
      </w:pPr>
      <w:r>
        <w:t>3.1. Arquitetura Geral</w:t>
      </w:r>
    </w:p>
    <w:p>
      <w:pPr/>
      <w:r>
        <w:t>A aplicação é composta por dois artefatos principais: gestao-abastecimentos.html (front-end completo em arquivo único) e server.py (back-end Python). A comunicação ocorre exclusivamente via chamadas REST (fetch API) em JSON.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Navegador</w:t>
        <w:br/>
        <w:t xml:space="preserve">  └─ gestao-abastecimentos.html  (HTML + CSS + JS em arquivo único)</w:t>
        <w:br/>
        <w:t xml:space="preserve">       │  fetch() — JSON/REST</w:t>
        <w:br/>
        <w:t xml:space="preserve">       ▼</w:t>
        <w:br/>
        <w:t xml:space="preserve">  server.py  (Python http.server + SQLite)</w:t>
        <w:br/>
        <w:t xml:space="preserve">       │</w:t>
        <w:br/>
        <w:t xml:space="preserve">       ▼</w:t>
        <w:br/>
        <w:t xml:space="preserve">  frota.db  (SQLite)</w:t>
        <w:br/>
        <w:br/>
        <w:t>Serviços externos:</w:t>
        <w:br/>
        <w:t xml:space="preserve">  Valhalla   — roteamento (auto-hospedado)</w:t>
        <w:br/>
        <w:t xml:space="preserve">  Nominatim  — geocodificação (OpenStreetMap)</w:t>
        <w:br/>
        <w:t xml:space="preserve">  ANP API    — preços de referência</w:t>
      </w:r>
    </w:p>
    <w:p>
      <w:pPr>
        <w:pStyle w:val="Heading2"/>
      </w:pPr>
      <w:r>
        <w:t>3.2. Modelo de Dados (SQLite)</w:t>
      </w:r>
    </w:p>
    <w:p>
      <w:pPr/>
      <w:r>
        <w:t>Principais tabelas e colunas relevantes:</w:t>
      </w:r>
    </w:p>
    <w:p>
      <w:pPr>
        <w:pStyle w:val="Heading3"/>
      </w:pPr>
      <w:r>
        <w:t>3.2.1. Tabela: abastecimentos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data_hora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ISO-8601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placa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placa do veículo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motorista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nome do motorista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posto_id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— FK postos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combustivel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volume_litros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valor_total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hodometro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volume_arla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REAL — volume Arla 32 (null se não aplicável)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valor_arla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 — valor Arla 32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cliente_id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INTEGER — FK clientes (adicionado v3.0)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observacoes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</w:tbl>
    <w:p>
      <w:pPr>
        <w:pStyle w:val="Heading3"/>
      </w:pPr>
      <w:r>
        <w:t>3.2.2. Tabela: postos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razao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Razão Social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cnpj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único, normalizado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endereco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cidade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uf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latitude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longitude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combustiveis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JSON array de strings</w:t>
            </w:r>
          </w:p>
        </w:tc>
      </w:tr>
    </w:tbl>
    <w:p>
      <w:pPr>
        <w:pStyle w:val="Heading3"/>
      </w:pPr>
      <w:r>
        <w:t>3.2.3. Tabela: veiculos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placa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único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modelo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tipo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capacidade_tanque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 — litros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consumo_medio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REAL — km/L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chassi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único (normalizado maiúsculas)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cliente_id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INTEGER — FK clientes (adicionado v3.0)</w:t>
            </w:r>
          </w:p>
        </w:tc>
      </w:tr>
    </w:tbl>
    <w:p>
      <w:pPr>
        <w:pStyle w:val="Heading3"/>
      </w:pPr>
      <w:r>
        <w:t>3.2.4. Tabela: motoristas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nome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cpf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único, normalizado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cnh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validade_cnh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telefone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cliente_id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— FK clientes (adicionado v3.0)</w:t>
            </w:r>
          </w:p>
        </w:tc>
      </w:tr>
    </w:tbl>
    <w:p>
      <w:pPr>
        <w:pStyle w:val="Heading3"/>
      </w:pPr>
      <w:r>
        <w:t>3.2.5. Tabela: clientes (nova v3.0)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razao_social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obrigatório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cnpj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único, validado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telefone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email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endereco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cidade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uf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observacoes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</w:tbl>
    <w:p>
      <w:pPr>
        <w:pStyle w:val="Heading3"/>
      </w:pPr>
      <w:r>
        <w:t>3.2.6. Tabela: negociacoes (nova v3.0)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cliente_id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INTEGER — FK clientes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posto_id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— FK postos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combustivel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preco_negociado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 — R$/litro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data_inicio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ISO-8601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data_fim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ISO-8601 ou null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observacoes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</w:tbl>
    <w:p>
      <w:pPr>
        <w:pStyle w:val="Heading3"/>
      </w:pPr>
      <w:r>
        <w:t>3.2.7. Tabela: rotas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Coluna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Tipo / Descrição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PRIMARY KEY AUTOINCREMENT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nome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origem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destino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cliente_id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INTEGER — FK clientes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veiculo_id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INTEGER — FK veiculos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combustivel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postos_json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 — JSON array de IDs de postos selecionados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distancia_km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REAL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criado_em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TEXT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atualizado_em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TEXT — preenchido ao editar</w:t>
            </w:r>
          </w:p>
        </w:tc>
      </w:tr>
    </w:tbl>
    <w:p>
      <w:pPr>
        <w:pStyle w:val="Heading2"/>
      </w:pPr>
      <w:r>
        <w:t>3.3. Endpoints da API REST</w:t>
      </w:r>
    </w:p>
    <w:p>
      <w:pPr/>
      <w:r>
        <w:t>Base URL: http://localhost:8000</w:t>
      </w:r>
    </w:p>
    <w:p>
      <w:pPr>
        <w:pStyle w:val="Heading3"/>
      </w:pPr>
      <w:r>
        <w:t>3.3.1. Abastecimentos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1F2"/>
          </w:tcPr>
          <w:p>
            <w:pPr/>
            <w:r>
              <w:rPr>
                <w:b/>
                <w:color w:val="1F497D"/>
              </w:rPr>
              <w:t>Método / Rota</w:t>
            </w:r>
          </w:p>
        </w:tc>
        <w:tc>
          <w:tcPr>
            <w:tcW w:type="dxa" w:w="5102"/>
            <w:shd w:val="clear" w:color="auto" w:fill="D9E1F2"/>
          </w:tcPr>
          <w:p>
            <w:pPr/>
            <w:r>
              <w:rPr>
                <w:b/>
                <w:color w:val="1F497D"/>
              </w:rPr>
              <w:t>Descrição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GET /abastecimentos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Lista todos os abastecimentos com filtros opcionais via query string.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POST /abastecimentos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Cria novo abastecimento. Body: JSON com todos os campos.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PUT /abastecimentos/{id}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Atualiza abastecimento existente.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DELETE /abastecimentos/{id}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Remove abastecimento.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GET /abastecimentos/export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Exporta XLSX do período filtrado.</w:t>
            </w:r>
          </w:p>
        </w:tc>
      </w:tr>
    </w:tbl>
    <w:p>
      <w:pPr>
        <w:pStyle w:val="Heading3"/>
      </w:pPr>
      <w:r>
        <w:t>3.3.2. Postos, Veículos, Motoristas</w:t>
      </w:r>
    </w:p>
    <w:p>
      <w:pPr/>
      <w:r>
        <w:t>Padrão CRUD completo para cada entidade: GET (lista), POST (cria), PUT/{id} (edita), DELETE/{id} (remove).</w:t>
      </w:r>
    </w:p>
    <w:p>
      <w:pPr/>
      <w:r>
        <w:t>Rotas: /postos, /veiculos, /motoristas</w:t>
      </w:r>
    </w:p>
    <w:p>
      <w:pPr>
        <w:pStyle w:val="Heading3"/>
      </w:pPr>
      <w:r>
        <w:t>3.3.3. Clientes (novo v3.0)</w:t>
      </w:r>
    </w:p>
    <w:p>
      <w:pPr/>
      <w:r>
        <w:t>Rotas: /clientes — CRUD completo. Retorna lista com id, razao_social, cnpj e demais campos.</w:t>
      </w:r>
    </w:p>
    <w:p>
      <w:pPr>
        <w:pStyle w:val="Heading3"/>
      </w:pPr>
      <w:r>
        <w:t>3.3.4. Negociações (novo v3.0)</w:t>
      </w:r>
    </w:p>
    <w:p>
      <w:pPr/>
      <w:r>
        <w:t>Rotas: /negociacoes — CRUD completo.</w:t>
      </w:r>
    </w:p>
    <w:p>
      <w:pPr>
        <w:pStyle w:val="ListBullet"/>
      </w:pPr>
      <w:r>
        <w:t>GET /negociacoes aceita query params: cliente_id, posto_id, combustivel, ativa (true/false).</w:t>
      </w:r>
    </w:p>
    <w:p>
      <w:pPr>
        <w:pStyle w:val="ListBullet"/>
      </w:pPr>
      <w:r>
        <w:t>POST /negociacoes valida unicidade de combinação cliente+posto+combustível com vigência sobreposta.</w:t>
      </w:r>
    </w:p>
    <w:p>
      <w:pPr>
        <w:pStyle w:val="Heading3"/>
      </w:pPr>
      <w:r>
        <w:t>3.3.5. Rotas do Roteirizador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1F2"/>
          </w:tcPr>
          <w:p>
            <w:pPr/>
            <w:r>
              <w:rPr>
                <w:b/>
                <w:color w:val="1F497D"/>
              </w:rPr>
              <w:t>Método / Rota</w:t>
            </w:r>
          </w:p>
        </w:tc>
        <w:tc>
          <w:tcPr>
            <w:tcW w:type="dxa" w:w="5102"/>
            <w:shd w:val="clear" w:color="auto" w:fill="D9E1F2"/>
          </w:tcPr>
          <w:p>
            <w:pPr/>
            <w:r>
              <w:rPr>
                <w:b/>
                <w:color w:val="1F497D"/>
              </w:rPr>
              <w:t>Descrição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GET /rotas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Lista rotas salvas, opcionalmente filtradas por cliente_id.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POST /rotas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Salva nova rota com postos selecionados.</w:t>
            </w:r>
          </w:p>
        </w:tc>
      </w:tr>
      <w:tr>
        <w:tc>
          <w:tcPr>
            <w:tcW w:type="dxa" w:w="2835"/>
            <w:shd w:val="clear" w:color="auto" w:fill="EFF3FB"/>
          </w:tcPr>
          <w:p>
            <w:pPr/>
            <w:r>
              <w:t>PUT /rotas/{id}</w:t>
            </w:r>
          </w:p>
        </w:tc>
        <w:tc>
          <w:tcPr>
            <w:tcW w:type="dxa" w:w="5102"/>
            <w:shd w:val="clear" w:color="auto" w:fill="EFF3FB"/>
          </w:tcPr>
          <w:p>
            <w:pPr/>
            <w:r>
              <w:t>Atualiza rota existente (edição).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/>
            <w:r>
              <w:t>DELETE /rotas/{id}</w:t>
            </w:r>
          </w:p>
        </w:tc>
        <w:tc>
          <w:tcPr>
            <w:tcW w:type="dxa" w:w="5102"/>
            <w:shd w:val="clear" w:color="auto" w:fill="FFFFFF"/>
          </w:tcPr>
          <w:p>
            <w:pPr/>
            <w:r>
              <w:t>Remove rota.</w:t>
            </w:r>
          </w:p>
        </w:tc>
      </w:tr>
    </w:tbl>
    <w:p>
      <w:pPr>
        <w:pStyle w:val="Heading2"/>
      </w:pPr>
      <w:r>
        <w:t>3.4. Arquitetura Front-end</w:t>
      </w:r>
    </w:p>
    <w:p>
      <w:pPr>
        <w:pStyle w:val="Heading3"/>
      </w:pPr>
      <w:r>
        <w:t>3.4.1. Variáveis Globais Relevantes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pPr/>
            <w:r>
              <w:rPr>
                <w:b/>
                <w:color w:val="1F497D"/>
              </w:rPr>
              <w:t>Variável</w:t>
            </w:r>
          </w:p>
        </w:tc>
        <w:tc>
          <w:tcPr>
            <w:tcW w:type="dxa" w:w="5386"/>
            <w:shd w:val="clear" w:color="auto" w:fill="D9E1F2"/>
          </w:tcPr>
          <w:p>
            <w:pPr/>
            <w:r>
              <w:rPr>
                <w:b/>
                <w:color w:val="1F497D"/>
              </w:rPr>
              <w:t>Descrição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abastecimentos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Array de todos os abastecimentos carregados.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postos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Array de postos.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veiculos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Array de veículos.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motoristas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Array de motoristas.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negociacoes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Array de negociações.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_clientes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Array de clientes.</w:t>
            </w:r>
          </w:p>
        </w:tc>
      </w:tr>
      <w:tr>
        <w:tc>
          <w:tcPr>
            <w:tcW w:type="dxa" w:w="2551"/>
            <w:shd w:val="clear" w:color="auto" w:fill="EFF3FB"/>
          </w:tcPr>
          <w:p>
            <w:pPr/>
            <w:r>
              <w:t>_indPeriod</w:t>
            </w:r>
          </w:p>
        </w:tc>
        <w:tc>
          <w:tcPr>
            <w:tcW w:type="dxa" w:w="5386"/>
            <w:shd w:val="clear" w:color="auto" w:fill="EFF3FB"/>
          </w:tcPr>
          <w:p>
            <w:pPr/>
            <w:r>
              <w:t>Objeto {start, end} do período selecionado nos indicadores.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/>
            <w:r>
              <w:t>_editClienteId</w:t>
            </w:r>
          </w:p>
        </w:tc>
        <w:tc>
          <w:tcPr>
            <w:tcW w:type="dxa" w:w="5386"/>
            <w:shd w:val="clear" w:color="auto" w:fill="FFFFFF"/>
          </w:tcPr>
          <w:p>
            <w:pPr/>
            <w:r>
              <w:t>ID do cliente em edição no modal de clientes (null = novo).</w:t>
            </w:r>
          </w:p>
        </w:tc>
      </w:tr>
    </w:tbl>
    <w:p>
      <w:pPr>
        <w:pStyle w:val="Heading3"/>
      </w:pPr>
      <w:r>
        <w:t>3.4.2. Seleção de Cliente por Funcionalidade (v3.0)</w:t>
      </w:r>
    </w:p>
    <w:p>
      <w:pPr/>
      <w:r>
        <w:t>O seletor global de cliente foi removido do cabeçalho. Cada funcionalidade que necessita de contexto de cliente possui seu próprio mecanismo:</w:t>
      </w:r>
    </w:p>
    <w:p>
      <w:pPr>
        <w:pStyle w:val="ListBullet"/>
      </w:pPr>
      <w:r>
        <w:rPr>
          <w:b/>
        </w:rPr>
        <w:t xml:space="preserve">_injectClienteRow(bodyEl, clienteId): </w:t>
      </w:r>
      <w:r>
        <w:t>tos, veículos, motoristas, rotas): a função _injectClienteRow(bodyEl, clienteId) injeta uma linha com &lt;select id="_modal-cli-sel"&gt; no topo do corpo do modal.</w:t>
      </w:r>
    </w:p>
    <w:p>
      <w:pPr>
        <w:pStyle w:val="ListBullet"/>
      </w:pPr>
      <w:r>
        <w:rPr>
          <w:b/>
        </w:rPr>
        <w:t xml:space="preserve">_getModalClienteId(): </w:t>
      </w:r>
      <w:r>
        <w:t>lê o valor de #_modal-cli-sel no modal aberto. Retorna null se nenhum cliente selecionado.</w:t>
      </w:r>
    </w:p>
    <w:p>
      <w:pPr>
        <w:pStyle w:val="ListBullet"/>
      </w:pPr>
      <w:r>
        <w:rPr>
          <w:b/>
        </w:rPr>
        <w:t xml:space="preserve">_onModalClienteChange(): </w:t>
      </w:r>
      <w:r>
        <w:t>chamada quando o seletor de cliente do modal muda. Recarrega dropdowns dependentes: combustíveis do posto, lista de placas, lista de motoristas.</w:t>
      </w:r>
    </w:p>
    <w:p>
      <w:pPr>
        <w:pStyle w:val="ListBullet"/>
      </w:pPr>
      <w:r>
        <w:rPr>
          <w:b/>
        </w:rPr>
        <w:t xml:space="preserve">Abas sem modal: </w:t>
      </w:r>
      <w:r>
        <w:t>Segurança, Roteirizador): possuem &lt;select&gt; inline no topo da aba (#seg-f-cliente, #roteiz-f-cliente).</w:t>
      </w:r>
    </w:p>
    <w:p>
      <w:pPr>
        <w:pStyle w:val="Heading3"/>
      </w:pPr>
      <w:r>
        <w:t>3.4.3. Atualização de Tela por Aba (v3.0)</w:t>
      </w:r>
    </w:p>
    <w:p>
      <w:pPr/>
      <w:r>
        <w:t>A função switchTab(tab) foi atualizada para chamar o loadXxx() correspondente a cada aba em todo clique, garantindo dados atualizados: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switchTab('abastecimentos') → loadAbastecimentos()</w:t>
        <w:br/>
        <w:t>switchTab('indicadores')    → loadAbastecimentos().then(renderIndicadores)</w:t>
        <w:br/>
        <w:t>switchTab('postos')         → loadPostos()</w:t>
        <w:br/>
        <w:t>switchTab('veiculos')       → loadVeiculos()</w:t>
        <w:br/>
        <w:t>switchTab('motoristas')     → loadMotoristas()</w:t>
        <w:br/>
        <w:t>switchTab('negociacoes')    → loadNegociacoes()</w:t>
        <w:br/>
        <w:t>switchTab('clientes')       → loadClientes()</w:t>
        <w:br/>
        <w:t>switchTab('seguranca')      → loadSeguranca()</w:t>
        <w:br/>
        <w:t>switchTab('roteirizador')   → loadPostos().then(initRoteirizador)</w:t>
      </w:r>
    </w:p>
    <w:p>
      <w:pPr>
        <w:pStyle w:val="Heading3"/>
      </w:pPr>
      <w:r>
        <w:t>3.4.4. Negociação Ativa — Função _negAtiva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/**</w:t>
        <w:br/>
        <w:t xml:space="preserve"> * Retorna a negociação vigente para posto+combustível+cliente na data atual.</w:t>
        <w:br/>
        <w:t xml:space="preserve"> * @param {number} postoId</w:t>
        <w:br/>
        <w:t xml:space="preserve"> * @param {string} combustivel</w:t>
        <w:br/>
        <w:t xml:space="preserve"> * @param {string} postoCnpj</w:t>
        <w:br/>
        <w:t xml:space="preserve"> * @param {number|null} clienteId  — opcional (v3.0)</w:t>
        <w:br/>
        <w:t xml:space="preserve"> */</w:t>
        <w:br/>
        <w:t>function _negAtiva(postoId, combustivel, postoCnpj, clienteId) {</w:t>
        <w:br/>
        <w:t xml:space="preserve">  const today = new Date().toISOString().slice(0,10);</w:t>
        <w:br/>
        <w:t xml:space="preserve">  const cliId = clienteId != null ? String(clienteId) : null;</w:t>
        <w:br/>
        <w:t xml:space="preserve">  return negociacoes.find(n =&gt; {</w:t>
        <w:br/>
        <w:t xml:space="preserve">    if (cliId &amp;&amp; n.cliente_id != null &amp;&amp; String(n.cliente_id) !== cliId) return false;</w:t>
        <w:br/>
        <w:t xml:space="preserve">    if (String(n.posto_id) !== String(postoId)) return false;</w:t>
        <w:br/>
        <w:t xml:space="preserve">    if (n.combustivel !== combustivel) return false;</w:t>
        <w:br/>
        <w:t xml:space="preserve">    if (n.data_inicio &gt; today) return false;</w:t>
        <w:br/>
        <w:t xml:space="preserve">    if (n.data_fim &amp;&amp; n.data_fim &lt; today) return false;</w:t>
        <w:br/>
        <w:t xml:space="preserve">    return true;</w:t>
        <w:br/>
        <w:t xml:space="preserve">  }) || null;</w:t>
        <w:br/>
        <w:t>}</w:t>
      </w:r>
    </w:p>
    <w:p>
      <w:pPr>
        <w:pStyle w:val="Heading2"/>
      </w:pPr>
      <w:r>
        <w:t>3.5. Algoritmos do Roteirizador (v3.0)</w:t>
      </w:r>
    </w:p>
    <w:p>
      <w:pPr>
        <w:pStyle w:val="Heading3"/>
      </w:pPr>
      <w:r>
        <w:t>3.5.1. Roteamento com Valhalla</w:t>
      </w:r>
    </w:p>
    <w:p>
      <w:pPr/>
      <w:r>
        <w:t>O cálculo de rota é feito via Valhalla (API /route). O perfil padrão é truck. A resposta inclui a polilinha encodada da rota (Polyline6), que é decodificada para um array de coordenadas {lat, lng}. A distância total é extraída do campo summary.length (em km).</w:t>
      </w:r>
    </w:p>
    <w:p>
      <w:pPr>
        <w:pStyle w:val="Heading3"/>
      </w:pPr>
      <w:r>
        <w:t>3.5.2. Seleção de Postos — Fluxo Principal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_selecionarPostosNaRota(routeCoords, distTotalRota, combustivel, clienteId)</w:t>
        <w:br/>
        <w:t xml:space="preserve">  │</w:t>
        <w:br/>
        <w:t xml:space="preserve">  ├─ Filtra postos dentro de 20km do traçado (haversine)</w:t>
        <w:br/>
        <w:t xml:space="preserve">  ├─ Pontua cada posto (combustível + negociação ativa → score)</w:t>
        <w:br/>
        <w:t xml:space="preserve">  │</w:t>
        <w:br/>
        <w:t xml:space="preserve">  ├─ temDadosVeiculo = capacidade &gt; 0 &amp;&amp; consumo &gt; 0  (inputs do usuário)</w:t>
        <w:br/>
        <w:t xml:space="preserve">  │</w:t>
        <w:br/>
        <w:t xml:space="preserve">  ├─ SE temDadosVeiculo:</w:t>
        <w:br/>
        <w:t xml:space="preserve">  │    └─ _distribuirParadasInteligentes(postosScored, routeCoords, cap, cons)</w:t>
        <w:br/>
        <w:t xml:space="preserve">  │         SE resultado vazio E postosScored não vazio:</w:t>
        <w:br/>
        <w:t xml:space="preserve">  │           └─ _distribuirUniforme(postosScored, distTotalRota)  ← fallback</w:t>
        <w:br/>
        <w:t xml:space="preserve">  │</w:t>
        <w:br/>
        <w:t xml:space="preserve">  └─ SE NÃO temDadosVeiculo:</w:t>
        <w:br/>
        <w:t xml:space="preserve">       └─ _distribuirUniforme(postosScored, distTotalRota)</w:t>
      </w:r>
    </w:p>
    <w:p>
      <w:pPr>
        <w:pStyle w:val="Heading3"/>
      </w:pPr>
      <w:r>
        <w:t>3.5.3. _distribuirUniforme — Distribuição por Zonas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function _distribuirUniforme(postosScored, distTotalRota) {</w:t>
        <w:br/>
        <w:t xml:space="preserve">  const intervaloKm = 150;</w:t>
        <w:br/>
        <w:t xml:space="preserve">  const nZonas = Math.max(1, Math.min(8, Math.ceil(distTotalRota / intervaloKm)));</w:t>
        <w:br/>
        <w:t xml:space="preserve">  // Divide a rota em nZonas segmentos de tamanho igual.</w:t>
        <w:br/>
        <w:t xml:space="preserve">  // Para cada zona, seleciona o posto pontuado mais próximo do centro da zona.</w:t>
        <w:br/>
        <w:t xml:space="preserve">  // Retorna array com até nZonas postos (sem repetição).</w:t>
        <w:br/>
        <w:t>}</w:t>
      </w:r>
    </w:p>
    <w:p>
      <w:pPr>
        <w:pStyle w:val="Heading3"/>
      </w:pPr>
      <w:r>
        <w:t>3.5.4. Pontuação de Postos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1F2"/>
          </w:tcPr>
          <w:p>
            <w:pPr/>
            <w:r>
              <w:rPr>
                <w:b/>
                <w:color w:val="1F497D"/>
              </w:rPr>
              <w:t>Critério</w:t>
            </w:r>
          </w:p>
        </w:tc>
        <w:tc>
          <w:tcPr>
            <w:tcW w:type="dxa" w:w="4535"/>
            <w:shd w:val="clear" w:color="auto" w:fill="D9E1F2"/>
          </w:tcPr>
          <w:p>
            <w:pPr/>
            <w:r>
              <w:rPr>
                <w:b/>
                <w:color w:val="1F497D"/>
              </w:rPr>
              <w:t>Pontuação</w:t>
            </w:r>
          </w:p>
        </w:tc>
      </w:tr>
      <w:tr>
        <w:tc>
          <w:tcPr>
            <w:tcW w:type="dxa" w:w="3402"/>
            <w:shd w:val="clear" w:color="auto" w:fill="EFF3FB"/>
          </w:tcPr>
          <w:p>
            <w:pPr/>
            <w:r>
              <w:t>Combustível desejado disponível</w:t>
            </w:r>
          </w:p>
        </w:tc>
        <w:tc>
          <w:tcPr>
            <w:tcW w:type="dxa" w:w="4535"/>
            <w:shd w:val="clear" w:color="auto" w:fill="EFF3FB"/>
          </w:tcPr>
          <w:p>
            <w:pPr/>
            <w:r>
              <w:t>+10 pontos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/>
            <w:r>
              <w:t>Negociação ativa para o cliente</w:t>
            </w:r>
          </w:p>
        </w:tc>
        <w:tc>
          <w:tcPr>
            <w:tcW w:type="dxa" w:w="4535"/>
            <w:shd w:val="clear" w:color="auto" w:fill="FFFFFF"/>
          </w:tcPr>
          <w:p>
            <w:pPr/>
            <w:r>
              <w:t>+5 pontos</w:t>
            </w:r>
          </w:p>
        </w:tc>
      </w:tr>
      <w:tr>
        <w:tc>
          <w:tcPr>
            <w:tcW w:type="dxa" w:w="3402"/>
            <w:shd w:val="clear" w:color="auto" w:fill="EFF3FB"/>
          </w:tcPr>
          <w:p>
            <w:pPr/>
            <w:r>
              <w:t>Distância ao traçado (bonus inverso)</w:t>
            </w:r>
          </w:p>
        </w:tc>
        <w:tc>
          <w:tcPr>
            <w:tcW w:type="dxa" w:w="4535"/>
            <w:shd w:val="clear" w:color="auto" w:fill="EFF3FB"/>
          </w:tcPr>
          <w:p>
            <w:pPr/>
            <w:r>
              <w:t>max(0, 5 − distKm/4) pontos</w:t>
            </w:r>
          </w:p>
        </w:tc>
      </w:tr>
    </w:tbl>
    <w:p>
      <w:pPr>
        <w:pStyle w:val="Heading2"/>
      </w:pPr>
      <w:r>
        <w:t>3.6. Regras de Unicidade (v3.0)</w:t>
      </w:r>
    </w:p>
    <w:p>
      <w:pPr/>
      <w:r>
        <w:t>O sistema verifica unicidade antes de salvar ou atualizar qualquer cadastro. A comparação é feita após normalização (remoção de caracteres não-numéricos para CNPJ/CPF; maiúsculas para chassi/placa).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1F2"/>
          </w:tcPr>
          <w:p>
            <w:pPr/>
            <w:r>
              <w:rPr>
                <w:b/>
                <w:color w:val="1F497D"/>
              </w:rPr>
              <w:t>Entidade</w:t>
            </w:r>
          </w:p>
        </w:tc>
        <w:tc>
          <w:tcPr>
            <w:tcW w:type="dxa" w:w="1984"/>
            <w:shd w:val="clear" w:color="auto" w:fill="D9E1F2"/>
          </w:tcPr>
          <w:p>
            <w:pPr/>
            <w:r>
              <w:rPr>
                <w:b/>
                <w:color w:val="1F497D"/>
              </w:rPr>
              <w:t>Campo único</w:t>
            </w:r>
          </w:p>
        </w:tc>
        <w:tc>
          <w:tcPr>
            <w:tcW w:type="dxa" w:w="3969"/>
            <w:shd w:val="clear" w:color="auto" w:fill="D9E1F2"/>
          </w:tcPr>
          <w:p>
            <w:pPr/>
            <w:r>
              <w:rPr>
                <w:b/>
                <w:color w:val="1F497D"/>
              </w:rPr>
              <w:t>Normalização</w:t>
            </w:r>
          </w:p>
        </w:tc>
      </w:tr>
      <w:tr>
        <w:tc>
          <w:tcPr>
            <w:tcW w:type="dxa" w:w="1984"/>
            <w:shd w:val="clear" w:color="auto" w:fill="EFF3FB"/>
          </w:tcPr>
          <w:p>
            <w:pPr/>
            <w:r>
              <w:t>Postos</w:t>
            </w:r>
          </w:p>
        </w:tc>
        <w:tc>
          <w:tcPr>
            <w:tcW w:type="dxa" w:w="1984"/>
            <w:shd w:val="clear" w:color="auto" w:fill="EFF3FB"/>
          </w:tcPr>
          <w:p>
            <w:pPr/>
            <w:r>
              <w:t>CNPJ</w:t>
            </w:r>
          </w:p>
        </w:tc>
        <w:tc>
          <w:tcPr>
            <w:tcW w:type="dxa" w:w="3969"/>
            <w:shd w:val="clear" w:color="auto" w:fill="EFF3FB"/>
          </w:tcPr>
          <w:p>
            <w:pPr/>
            <w:r>
              <w:t>Apenas dígitos (replace /\D/g, '')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/>
            <w:r>
              <w:t>Clientes</w:t>
            </w:r>
          </w:p>
        </w:tc>
        <w:tc>
          <w:tcPr>
            <w:tcW w:type="dxa" w:w="1984"/>
            <w:shd w:val="clear" w:color="auto" w:fill="FFFFFF"/>
          </w:tcPr>
          <w:p>
            <w:pPr/>
            <w:r>
              <w:t>CNPJ</w:t>
            </w:r>
          </w:p>
        </w:tc>
        <w:tc>
          <w:tcPr>
            <w:tcW w:type="dxa" w:w="3969"/>
            <w:shd w:val="clear" w:color="auto" w:fill="FFFFFF"/>
          </w:tcPr>
          <w:p>
            <w:pPr/>
            <w:r>
              <w:t>Apenas dígitos</w:t>
            </w:r>
          </w:p>
        </w:tc>
      </w:tr>
      <w:tr>
        <w:tc>
          <w:tcPr>
            <w:tcW w:type="dxa" w:w="1984"/>
            <w:shd w:val="clear" w:color="auto" w:fill="EFF3FB"/>
          </w:tcPr>
          <w:p>
            <w:pPr/>
            <w:r>
              <w:t>Veículos</w:t>
            </w:r>
          </w:p>
        </w:tc>
        <w:tc>
          <w:tcPr>
            <w:tcW w:type="dxa" w:w="1984"/>
            <w:shd w:val="clear" w:color="auto" w:fill="EFF3FB"/>
          </w:tcPr>
          <w:p>
            <w:pPr/>
            <w:r>
              <w:t>Placa</w:t>
            </w:r>
          </w:p>
        </w:tc>
        <w:tc>
          <w:tcPr>
            <w:tcW w:type="dxa" w:w="3969"/>
            <w:shd w:val="clear" w:color="auto" w:fill="EFF3FB"/>
          </w:tcPr>
          <w:p>
            <w:pPr/>
            <w:r>
              <w:t>Maiúsculas (toUpperCase)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/>
            <w:r>
              <w:t>Veículos</w:t>
            </w:r>
          </w:p>
        </w:tc>
        <w:tc>
          <w:tcPr>
            <w:tcW w:type="dxa" w:w="1984"/>
            <w:shd w:val="clear" w:color="auto" w:fill="FFFFFF"/>
          </w:tcPr>
          <w:p>
            <w:pPr/>
            <w:r>
              <w:t>Chassi</w:t>
            </w:r>
          </w:p>
        </w:tc>
        <w:tc>
          <w:tcPr>
            <w:tcW w:type="dxa" w:w="3969"/>
            <w:shd w:val="clear" w:color="auto" w:fill="FFFFFF"/>
          </w:tcPr>
          <w:p>
            <w:pPr/>
            <w:r>
              <w:t>Maiúsculas</w:t>
            </w:r>
          </w:p>
        </w:tc>
      </w:tr>
      <w:tr>
        <w:tc>
          <w:tcPr>
            <w:tcW w:type="dxa" w:w="1984"/>
            <w:shd w:val="clear" w:color="auto" w:fill="EFF3FB"/>
          </w:tcPr>
          <w:p>
            <w:pPr/>
            <w:r>
              <w:t>Motoristas</w:t>
            </w:r>
          </w:p>
        </w:tc>
        <w:tc>
          <w:tcPr>
            <w:tcW w:type="dxa" w:w="1984"/>
            <w:shd w:val="clear" w:color="auto" w:fill="EFF3FB"/>
          </w:tcPr>
          <w:p>
            <w:pPr/>
            <w:r>
              <w:t>CPF</w:t>
            </w:r>
          </w:p>
        </w:tc>
        <w:tc>
          <w:tcPr>
            <w:tcW w:type="dxa" w:w="3969"/>
            <w:shd w:val="clear" w:color="auto" w:fill="EFF3FB"/>
          </w:tcPr>
          <w:p>
            <w:pPr/>
            <w:r>
              <w:t>Apenas dígitos</w:t>
            </w:r>
          </w:p>
        </w:tc>
      </w:tr>
    </w:tbl>
    <w:p>
      <w:pPr/>
      <w:r>
        <w:t>Ao editar, o registro atual é excluído da comparação usando seu ID, permitindo salvar sem falsa duplicidade.</w:t>
      </w:r>
    </w:p>
    <w:p>
      <w:pPr>
        <w:pStyle w:val="Heading2"/>
      </w:pPr>
      <w:r>
        <w:t>3.7. Como Executar o Sistema</w:t>
      </w:r>
    </w:p>
    <w:p>
      <w:pPr/>
      <w:r>
        <w:t>Pré-requisitos: Python 3.8+, Valhalla rodando localmente na porta 8002.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1. Iniciar o servidor back-end</w:t>
        <w:br/>
        <w:t>python3 server.py</w:t>
        <w:br/>
        <w:br/>
        <w:t># 2. Acessar a aplicação</w:t>
        <w:br/>
        <w:t>http://localhost:8000/gestao-abastecimentos.html</w:t>
      </w:r>
    </w:p>
    <w:p>
      <w:pPr/>
      <w:r>
        <w:t>Em macOS, o arquivo REINICIAR_SERVIDOR.command pode ser usado com duplo-clique para reiniciar o servidor.</w:t>
      </w:r>
    </w:p>
    <w:p>
      <w:pPr>
        <w:pStyle w:val="Heading2"/>
      </w:pPr>
      <w:r>
        <w:t>3.8. Controle de 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9E1F2"/>
          </w:tcPr>
          <w:p>
            <w:pPr/>
            <w:r>
              <w:rPr>
                <w:b/>
                <w:color w:val="1F497D"/>
              </w:rPr>
              <w:t>Versão</w:t>
            </w:r>
          </w:p>
        </w:tc>
        <w:tc>
          <w:tcPr>
            <w:tcW w:type="dxa" w:w="1417"/>
            <w:shd w:val="clear" w:color="auto" w:fill="D9E1F2"/>
          </w:tcPr>
          <w:p>
            <w:pPr/>
            <w:r>
              <w:rPr>
                <w:b/>
                <w:color w:val="1F497D"/>
              </w:rPr>
              <w:t>Data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Principais Mudanças</w:t>
            </w:r>
          </w:p>
        </w:tc>
      </w:tr>
      <w:tr>
        <w:tc>
          <w:tcPr>
            <w:tcW w:type="dxa" w:w="850"/>
            <w:shd w:val="clear" w:color="auto" w:fill="EFF3FB"/>
          </w:tcPr>
          <w:p>
            <w:pPr/>
            <w:r>
              <w:t>1.0</w:t>
            </w:r>
          </w:p>
        </w:tc>
        <w:tc>
          <w:tcPr>
            <w:tcW w:type="dxa" w:w="1417"/>
            <w:shd w:val="clear" w:color="auto" w:fill="EFF3FB"/>
          </w:tcPr>
          <w:p>
            <w:pPr/>
            <w:r>
              <w:t>Jan/2026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Versão inicial: abastecimentos, indicadores, postos, veículos, motoristas.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/>
            <w: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/>
            <w:r>
              <w:t>Abr/2026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Roteirizador (OSRM), plano de viagem, painel ANP, segurança, relatórios XLSX.</w:t>
            </w:r>
          </w:p>
        </w:tc>
      </w:tr>
      <w:tr>
        <w:tc>
          <w:tcPr>
            <w:tcW w:type="dxa" w:w="850"/>
            <w:shd w:val="clear" w:color="auto" w:fill="EFF3FB"/>
          </w:tcPr>
          <w:p>
            <w:pPr/>
            <w:r>
              <w:t>3.0</w:t>
            </w:r>
          </w:p>
        </w:tc>
        <w:tc>
          <w:tcPr>
            <w:tcW w:type="dxa" w:w="1417"/>
            <w:shd w:val="clear" w:color="auto" w:fill="EFF3FB"/>
          </w:tcPr>
          <w:p>
            <w:pPr/>
            <w:r>
              <w:t>Abr/2026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Clientes, Negociações, seletor de cliente por modal, refresh por aba, novos indicadores, validação de volume, unicidade, Valhalla, distribuição uniforme, edição de rotas.</w:t>
            </w:r>
          </w:p>
        </w:tc>
      </w:tr>
    </w:tbl>
    <w:p>
      <w:r>
        <w:br w:type="page"/>
      </w:r>
    </w:p>
    <w:p>
      <w:pPr>
        <w:pStyle w:val="Heading1"/>
      </w:pPr>
      <w:r>
        <w:t>4.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1F2"/>
          </w:tcPr>
          <w:p>
            <w:pPr/>
            <w:r>
              <w:rPr>
                <w:b/>
                <w:color w:val="1F497D"/>
              </w:rPr>
              <w:t>Termo</w:t>
            </w:r>
          </w:p>
        </w:tc>
        <w:tc>
          <w:tcPr>
            <w:tcW w:type="dxa" w:w="5669"/>
            <w:shd w:val="clear" w:color="auto" w:fill="D9E1F2"/>
          </w:tcPr>
          <w:p>
            <w:pPr/>
            <w:r>
              <w:rPr>
                <w:b/>
                <w:color w:val="1F497D"/>
              </w:rPr>
              <w:t>Definição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SPA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Single-Page Application — aplicação web carregada em uma única página HTML.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Posto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Ponto de abastecimento físico cadastrado no sistema.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Negociação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Acordo comercial com preço negociado por litro para determinado cliente, posto e combustível.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Autonomia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Distância máxima que um veículo percorre com o tanque cheio (capacidade × consumo médio).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Valhalla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Motor de roteamento open-source usado para calcular rotas na malha viária real.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DXA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Unidade de medida usada em documentos Office (1 polegada = 1440 DXA).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haversine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Fórmula matemática para calcular distância entre dois pontos geográficos (lat/lng).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_negAtiva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Função JavaScript que verifica existência de negociação vigente para cliente+posto+combustível.</w:t>
            </w:r>
          </w:p>
        </w:tc>
      </w:tr>
      <w:tr>
        <w:tc>
          <w:tcPr>
            <w:tcW w:type="dxa" w:w="2268"/>
            <w:shd w:val="clear" w:color="auto" w:fill="EFF3FB"/>
          </w:tcPr>
          <w:p>
            <w:pPr/>
            <w:r>
              <w:t>_distribuirUniforme</w:t>
            </w:r>
          </w:p>
        </w:tc>
        <w:tc>
          <w:tcPr>
            <w:tcW w:type="dxa" w:w="5669"/>
            <w:shd w:val="clear" w:color="auto" w:fill="EFF3FB"/>
          </w:tcPr>
          <w:p>
            <w:pPr/>
            <w:r>
              <w:t>Algoritmo de fallback que distribui postos em zonas de ~150 km quando não há dados de veículo.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/>
            <w:r>
              <w:t>Arla 32</w:t>
            </w:r>
          </w:p>
        </w:tc>
        <w:tc>
          <w:tcPr>
            <w:tcW w:type="dxa" w:w="5669"/>
            <w:shd w:val="clear" w:color="auto" w:fill="FFFFFF"/>
          </w:tcPr>
          <w:p>
            <w:pPr/>
            <w:r>
              <w:t>Aditivo para redução de emissões de NOx em motores Diesel, monitorado separadamente no sistema.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