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5 — Cash reconciliation checks (opening + activity = closing)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Reconciliation is implemented as mechanical identities (opening + activity = closing) on cash, units, and ACB.</w:t>
      </w:r>
    </w:p>
    <w:p>
      <w:pPr>
        <w:pStyle w:val="ListBullet"/>
      </w:pPr>
      <w:r>
        <w:t>Any breach outside tolerance is escalated into EXCEPTIONS_LOG with severity levels (Critical/Warning/Info).</w:t>
      </w:r>
    </w:p>
    <w:p>
      <w:pPr>
        <w:pStyle w:val="ListBullet"/>
      </w:pPr>
      <w:r>
        <w:t>Where broker gain/loss files are available, realized gains are compared and variances flagged.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