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A49F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Context &amp; Thought Process Behind This Build</w:t>
      </w:r>
    </w:p>
    <w:p w14:paraId="58772BF2" w14:textId="77777777" w:rsidR="006035A3" w:rsidRPr="006035A3" w:rsidRDefault="006035A3" w:rsidP="006035A3">
      <w:r w:rsidRPr="006035A3">
        <w:t xml:space="preserve">This project is not a typical Excel reporting task. It is the construction of a </w:t>
      </w:r>
      <w:r w:rsidRPr="006035A3">
        <w:rPr>
          <w:b/>
          <w:bCs/>
        </w:rPr>
        <w:t>controlled financial reporting engine</w:t>
      </w:r>
      <w:r w:rsidRPr="006035A3">
        <w:t xml:space="preserve"> that must meet </w:t>
      </w:r>
      <w:r w:rsidRPr="006035A3">
        <w:rPr>
          <w:b/>
          <w:bCs/>
        </w:rPr>
        <w:t>accounting, tax, and audit standards</w:t>
      </w:r>
      <w:r w:rsidRPr="006035A3">
        <w:t xml:space="preserve">, using </w:t>
      </w:r>
      <w:r w:rsidRPr="006035A3">
        <w:rPr>
          <w:b/>
          <w:bCs/>
        </w:rPr>
        <w:t>only firm-provided brokerage data</w:t>
      </w:r>
      <w:r w:rsidRPr="006035A3">
        <w:t>.</w:t>
      </w:r>
    </w:p>
    <w:p w14:paraId="6EDDC7FD" w14:textId="77777777" w:rsidR="006035A3" w:rsidRPr="006035A3" w:rsidRDefault="006035A3" w:rsidP="006035A3">
      <w:r w:rsidRPr="006035A3">
        <w:t>The core problem we are solving is simple but non-trivial:</w:t>
      </w:r>
    </w:p>
    <w:p w14:paraId="4D4E3663" w14:textId="77777777" w:rsidR="006035A3" w:rsidRPr="006035A3" w:rsidRDefault="006035A3" w:rsidP="006035A3">
      <w:r w:rsidRPr="006035A3">
        <w:t>Brokerage reports are not accountant-grade.</w:t>
      </w:r>
      <w:r w:rsidRPr="006035A3">
        <w:br/>
        <w:t>They do not reconcile cleanly, do not track cost basis properly, and do not allow users to trace reported numbers back to underlying transactions.</w:t>
      </w:r>
    </w:p>
    <w:p w14:paraId="4C894902" w14:textId="77777777" w:rsidR="006035A3" w:rsidRPr="006035A3" w:rsidRDefault="006035A3" w:rsidP="006035A3">
      <w:r w:rsidRPr="006035A3">
        <w:t>As a result, accountants are forced to manually reconstruct records, which introduces risk, inefficiency, and loss of trust.</w:t>
      </w:r>
    </w:p>
    <w:p w14:paraId="49C2B1C9" w14:textId="77777777" w:rsidR="006035A3" w:rsidRPr="006035A3" w:rsidRDefault="006035A3" w:rsidP="006035A3">
      <w:r w:rsidRPr="006035A3">
        <w:t>This system is designed to eliminate that gap.</w:t>
      </w:r>
    </w:p>
    <w:p w14:paraId="4D2B409D" w14:textId="77777777" w:rsidR="006035A3" w:rsidRPr="006035A3" w:rsidRDefault="006035A3" w:rsidP="006035A3">
      <w:r w:rsidRPr="006035A3">
        <w:pict w14:anchorId="6A14DCB3">
          <v:rect id="_x0000_i1104" style="width:0;height:1.5pt" o:hralign="center" o:hrstd="t" o:hr="t" fillcolor="#a0a0a0" stroked="f"/>
        </w:pict>
      </w:r>
    </w:p>
    <w:p w14:paraId="0F5AA3A6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Non-Negotiable Constraints (These Drive the Design)</w:t>
      </w:r>
    </w:p>
    <w:p w14:paraId="2344DE44" w14:textId="77777777" w:rsidR="006035A3" w:rsidRPr="006035A3" w:rsidRDefault="006035A3" w:rsidP="006035A3">
      <w:r w:rsidRPr="006035A3">
        <w:t>The architecture is intentionally shaped by the following constraints:</w:t>
      </w:r>
    </w:p>
    <w:p w14:paraId="240F8AB5" w14:textId="77777777" w:rsidR="006035A3" w:rsidRPr="006035A3" w:rsidRDefault="006035A3" w:rsidP="006035A3">
      <w:pPr>
        <w:numPr>
          <w:ilvl w:val="0"/>
          <w:numId w:val="1"/>
        </w:numPr>
      </w:pPr>
      <w:r w:rsidRPr="006035A3">
        <w:rPr>
          <w:b/>
          <w:bCs/>
        </w:rPr>
        <w:t>Firm-Provided Files Only</w:t>
      </w:r>
      <w:r w:rsidRPr="006035A3">
        <w:br/>
        <w:t>We cannot change custodian reporting, add external feeds, or rely on “clean” upstream data.</w:t>
      </w:r>
      <w:r w:rsidRPr="006035A3">
        <w:br/>
        <w:t>Everything must be derived programmatically from the files provided.</w:t>
      </w:r>
    </w:p>
    <w:p w14:paraId="0348F77B" w14:textId="77777777" w:rsidR="006035A3" w:rsidRPr="006035A3" w:rsidRDefault="006035A3" w:rsidP="006035A3">
      <w:pPr>
        <w:numPr>
          <w:ilvl w:val="0"/>
          <w:numId w:val="1"/>
        </w:numPr>
      </w:pPr>
      <w:r w:rsidRPr="006035A3">
        <w:rPr>
          <w:b/>
          <w:bCs/>
        </w:rPr>
        <w:t>Tax-Grade Accuracy (Canada)</w:t>
      </w:r>
      <w:r w:rsidRPr="006035A3">
        <w:br/>
        <w:t>This includes:</w:t>
      </w:r>
    </w:p>
    <w:p w14:paraId="214AE63A" w14:textId="77777777" w:rsidR="006035A3" w:rsidRPr="006035A3" w:rsidRDefault="006035A3" w:rsidP="006035A3">
      <w:pPr>
        <w:numPr>
          <w:ilvl w:val="1"/>
          <w:numId w:val="1"/>
        </w:numPr>
      </w:pPr>
      <w:r w:rsidRPr="006035A3">
        <w:t>Average-cost ACB tracking</w:t>
      </w:r>
    </w:p>
    <w:p w14:paraId="516F0FEB" w14:textId="77777777" w:rsidR="006035A3" w:rsidRPr="006035A3" w:rsidRDefault="006035A3" w:rsidP="006035A3">
      <w:pPr>
        <w:numPr>
          <w:ilvl w:val="1"/>
          <w:numId w:val="1"/>
        </w:numPr>
      </w:pPr>
      <w:r w:rsidRPr="006035A3">
        <w:t>Proper handling of ROC, FX, income types</w:t>
      </w:r>
    </w:p>
    <w:p w14:paraId="2CC29AD7" w14:textId="77777777" w:rsidR="006035A3" w:rsidRPr="006035A3" w:rsidRDefault="006035A3" w:rsidP="006035A3">
      <w:pPr>
        <w:numPr>
          <w:ilvl w:val="1"/>
          <w:numId w:val="1"/>
        </w:numPr>
      </w:pPr>
      <w:r w:rsidRPr="006035A3">
        <w:t>Capital gains that reconcile to statements</w:t>
      </w:r>
    </w:p>
    <w:p w14:paraId="40BAF63C" w14:textId="77777777" w:rsidR="006035A3" w:rsidRPr="006035A3" w:rsidRDefault="006035A3" w:rsidP="006035A3">
      <w:pPr>
        <w:numPr>
          <w:ilvl w:val="0"/>
          <w:numId w:val="1"/>
        </w:numPr>
      </w:pPr>
      <w:r w:rsidRPr="006035A3">
        <w:rPr>
          <w:b/>
          <w:bCs/>
        </w:rPr>
        <w:t>Mechanical Reconciliation</w:t>
      </w:r>
      <w:r w:rsidRPr="006035A3">
        <w:br/>
        <w:t>Every report must reconcile:</w:t>
      </w:r>
    </w:p>
    <w:p w14:paraId="5F852440" w14:textId="77777777" w:rsidR="006035A3" w:rsidRPr="006035A3" w:rsidRDefault="006035A3" w:rsidP="006035A3">
      <w:pPr>
        <w:numPr>
          <w:ilvl w:val="1"/>
          <w:numId w:val="1"/>
        </w:numPr>
      </w:pPr>
      <w:r w:rsidRPr="006035A3">
        <w:t>Opening → activity → closing</w:t>
      </w:r>
    </w:p>
    <w:p w14:paraId="11CC9DE5" w14:textId="77777777" w:rsidR="006035A3" w:rsidRPr="006035A3" w:rsidRDefault="006035A3" w:rsidP="006035A3">
      <w:pPr>
        <w:numPr>
          <w:ilvl w:val="1"/>
          <w:numId w:val="1"/>
        </w:numPr>
      </w:pPr>
      <w:r w:rsidRPr="006035A3">
        <w:t>Cash, units, ACB, income, gains</w:t>
      </w:r>
    </w:p>
    <w:p w14:paraId="71D20A38" w14:textId="77777777" w:rsidR="006035A3" w:rsidRPr="006035A3" w:rsidRDefault="006035A3" w:rsidP="006035A3">
      <w:r w:rsidRPr="006035A3">
        <w:t>If a number cannot reconcile, it must fail visibly — not be forced to match.</w:t>
      </w:r>
    </w:p>
    <w:p w14:paraId="21DEF0BE" w14:textId="77777777" w:rsidR="006035A3" w:rsidRPr="006035A3" w:rsidRDefault="006035A3" w:rsidP="006035A3">
      <w:pPr>
        <w:numPr>
          <w:ilvl w:val="0"/>
          <w:numId w:val="1"/>
        </w:numPr>
      </w:pPr>
      <w:r w:rsidRPr="006035A3">
        <w:rPr>
          <w:b/>
          <w:bCs/>
        </w:rPr>
        <w:lastRenderedPageBreak/>
        <w:t>Full Traceability (No Black Boxes)</w:t>
      </w:r>
      <w:r w:rsidRPr="006035A3">
        <w:br/>
        <w:t>Every reported number must be drillable:</w:t>
      </w:r>
    </w:p>
    <w:p w14:paraId="00C6802B" w14:textId="77777777" w:rsidR="006035A3" w:rsidRPr="006035A3" w:rsidRDefault="006035A3" w:rsidP="006035A3">
      <w:pPr>
        <w:numPr>
          <w:ilvl w:val="1"/>
          <w:numId w:val="1"/>
        </w:numPr>
      </w:pPr>
      <w:r w:rsidRPr="006035A3">
        <w:t>Summary → ledger rows → original firm transaction line</w:t>
      </w:r>
    </w:p>
    <w:p w14:paraId="5A2FAE9D" w14:textId="77777777" w:rsidR="006035A3" w:rsidRPr="006035A3" w:rsidRDefault="006035A3" w:rsidP="006035A3">
      <w:r w:rsidRPr="006035A3">
        <w:t>This is essential for accountant trust and audit defensibility.</w:t>
      </w:r>
    </w:p>
    <w:p w14:paraId="724A9154" w14:textId="77777777" w:rsidR="006035A3" w:rsidRPr="006035A3" w:rsidRDefault="006035A3" w:rsidP="006035A3">
      <w:pPr>
        <w:numPr>
          <w:ilvl w:val="0"/>
          <w:numId w:val="1"/>
        </w:numPr>
      </w:pPr>
      <w:r w:rsidRPr="006035A3">
        <w:rPr>
          <w:b/>
          <w:bCs/>
        </w:rPr>
        <w:t>No Manual Adjustments</w:t>
      </w:r>
      <w:r w:rsidRPr="006035A3">
        <w:br/>
        <w:t>Manual “fixes” destroy auditability.</w:t>
      </w:r>
      <w:r w:rsidRPr="006035A3">
        <w:br/>
        <w:t>Exceptions must be logged, documented, and governed — not patched.</w:t>
      </w:r>
    </w:p>
    <w:p w14:paraId="31B63615" w14:textId="77777777" w:rsidR="006035A3" w:rsidRPr="006035A3" w:rsidRDefault="006035A3" w:rsidP="006035A3">
      <w:r w:rsidRPr="006035A3">
        <w:t xml:space="preserve">These constraints are why the system looks more like a </w:t>
      </w:r>
      <w:r w:rsidRPr="006035A3">
        <w:rPr>
          <w:b/>
          <w:bCs/>
        </w:rPr>
        <w:t>ledger engine</w:t>
      </w:r>
      <w:r w:rsidRPr="006035A3">
        <w:t xml:space="preserve"> than a spreadsheet.</w:t>
      </w:r>
    </w:p>
    <w:p w14:paraId="36459321" w14:textId="77777777" w:rsidR="006035A3" w:rsidRPr="006035A3" w:rsidRDefault="006035A3" w:rsidP="006035A3">
      <w:r w:rsidRPr="006035A3">
        <w:pict w14:anchorId="3D63BB2F">
          <v:rect id="_x0000_i1105" style="width:0;height:1.5pt" o:hralign="center" o:hrstd="t" o:hr="t" fillcolor="#a0a0a0" stroked="f"/>
        </w:pict>
      </w:r>
    </w:p>
    <w:p w14:paraId="262A281D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Why Excel (and Why This Structure)</w:t>
      </w:r>
    </w:p>
    <w:p w14:paraId="3A51B32F" w14:textId="77777777" w:rsidR="006035A3" w:rsidRPr="006035A3" w:rsidRDefault="006035A3" w:rsidP="006035A3">
      <w:r w:rsidRPr="006035A3">
        <w:t xml:space="preserve">Excel is being used </w:t>
      </w:r>
      <w:r w:rsidRPr="006035A3">
        <w:rPr>
          <w:b/>
          <w:bCs/>
        </w:rPr>
        <w:t>deliberately</w:t>
      </w:r>
      <w:r w:rsidRPr="006035A3">
        <w:t>, not casually.</w:t>
      </w:r>
    </w:p>
    <w:p w14:paraId="6B53D2F6" w14:textId="77777777" w:rsidR="006035A3" w:rsidRPr="006035A3" w:rsidRDefault="006035A3" w:rsidP="006035A3">
      <w:pPr>
        <w:numPr>
          <w:ilvl w:val="0"/>
          <w:numId w:val="2"/>
        </w:numPr>
      </w:pPr>
      <w:r w:rsidRPr="006035A3">
        <w:t>Power Query handles ingestion, cleanup, and normalization of ugly real-world brokerage exports.</w:t>
      </w:r>
    </w:p>
    <w:p w14:paraId="09D10CC0" w14:textId="77777777" w:rsidR="006035A3" w:rsidRPr="006035A3" w:rsidRDefault="006035A3" w:rsidP="006035A3">
      <w:pPr>
        <w:numPr>
          <w:ilvl w:val="0"/>
          <w:numId w:val="2"/>
        </w:numPr>
      </w:pPr>
      <w:r w:rsidRPr="006035A3">
        <w:t>Structured tables + mapping tables enforce deterministic logic.</w:t>
      </w:r>
    </w:p>
    <w:p w14:paraId="33E2CC16" w14:textId="77777777" w:rsidR="006035A3" w:rsidRPr="006035A3" w:rsidRDefault="006035A3" w:rsidP="006035A3">
      <w:pPr>
        <w:numPr>
          <w:ilvl w:val="0"/>
          <w:numId w:val="2"/>
        </w:numPr>
      </w:pPr>
      <w:r w:rsidRPr="006035A3">
        <w:t>ACB is calculated using an explicit average-cost engine.</w:t>
      </w:r>
    </w:p>
    <w:p w14:paraId="1EBC3386" w14:textId="77777777" w:rsidR="006035A3" w:rsidRPr="006035A3" w:rsidRDefault="006035A3" w:rsidP="006035A3">
      <w:pPr>
        <w:numPr>
          <w:ilvl w:val="0"/>
          <w:numId w:val="2"/>
        </w:numPr>
      </w:pPr>
      <w:r w:rsidRPr="006035A3">
        <w:t>Pivot-based summaries provide native drill-through without custom UI.</w:t>
      </w:r>
    </w:p>
    <w:p w14:paraId="351152C1" w14:textId="77777777" w:rsidR="006035A3" w:rsidRPr="006035A3" w:rsidRDefault="006035A3" w:rsidP="006035A3">
      <w:pPr>
        <w:numPr>
          <w:ilvl w:val="0"/>
          <w:numId w:val="2"/>
        </w:numPr>
      </w:pPr>
      <w:r w:rsidRPr="006035A3">
        <w:t>Everything remains inspectable and explainable to accountants.</w:t>
      </w:r>
    </w:p>
    <w:p w14:paraId="74A07CFE" w14:textId="77777777" w:rsidR="006035A3" w:rsidRPr="006035A3" w:rsidRDefault="006035A3" w:rsidP="006035A3">
      <w:r w:rsidRPr="006035A3">
        <w:t>This is not “Excel as a calculator.”</w:t>
      </w:r>
      <w:r w:rsidRPr="006035A3">
        <w:br/>
        <w:t xml:space="preserve">This is </w:t>
      </w:r>
      <w:r w:rsidRPr="006035A3">
        <w:rPr>
          <w:b/>
          <w:bCs/>
        </w:rPr>
        <w:t>Excel as a controlled reporting system</w:t>
      </w:r>
      <w:r w:rsidRPr="006035A3">
        <w:t>.</w:t>
      </w:r>
    </w:p>
    <w:p w14:paraId="4BE81608" w14:textId="77777777" w:rsidR="006035A3" w:rsidRPr="006035A3" w:rsidRDefault="006035A3" w:rsidP="006035A3">
      <w:r w:rsidRPr="006035A3">
        <w:pict w14:anchorId="3610D317">
          <v:rect id="_x0000_i1106" style="width:0;height:1.5pt" o:hralign="center" o:hrstd="t" o:hr="t" fillcolor="#a0a0a0" stroked="f"/>
        </w:pict>
      </w:r>
    </w:p>
    <w:p w14:paraId="21A21131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Key Design Decisions (Intentional)</w:t>
      </w:r>
    </w:p>
    <w:p w14:paraId="617A47EF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1. Immutable Raw Data Layer</w:t>
      </w:r>
    </w:p>
    <w:p w14:paraId="2B269270" w14:textId="77777777" w:rsidR="006035A3" w:rsidRPr="006035A3" w:rsidRDefault="006035A3" w:rsidP="006035A3">
      <w:r w:rsidRPr="006035A3">
        <w:t>Raw files are never edited.</w:t>
      </w:r>
      <w:r w:rsidRPr="006035A3">
        <w:br/>
        <w:t>All transformations reference original row IDs.</w:t>
      </w:r>
    </w:p>
    <w:p w14:paraId="01CC9AC6" w14:textId="77777777" w:rsidR="006035A3" w:rsidRPr="006035A3" w:rsidRDefault="006035A3" w:rsidP="006035A3">
      <w:r w:rsidRPr="006035A3">
        <w:t>This guarantees audit lineage.</w:t>
      </w:r>
    </w:p>
    <w:p w14:paraId="215A475E" w14:textId="77777777" w:rsidR="006035A3" w:rsidRPr="006035A3" w:rsidRDefault="006035A3" w:rsidP="006035A3">
      <w:r w:rsidRPr="006035A3">
        <w:pict w14:anchorId="3E7EEB1A">
          <v:rect id="_x0000_i1107" style="width:0;height:1.5pt" o:hralign="center" o:hrstd="t" o:hr="t" fillcolor="#a0a0a0" stroked="f"/>
        </w:pict>
      </w:r>
    </w:p>
    <w:p w14:paraId="1F70A5CA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 xml:space="preserve">2. Explicit Ledger </w:t>
      </w:r>
      <w:proofErr w:type="gramStart"/>
      <w:r w:rsidRPr="006035A3">
        <w:rPr>
          <w:b/>
          <w:bCs/>
        </w:rPr>
        <w:t>With</w:t>
      </w:r>
      <w:proofErr w:type="gramEnd"/>
      <w:r w:rsidRPr="006035A3">
        <w:rPr>
          <w:b/>
          <w:bCs/>
        </w:rPr>
        <w:t xml:space="preserve"> </w:t>
      </w:r>
      <w:proofErr w:type="spellStart"/>
      <w:r w:rsidRPr="006035A3">
        <w:rPr>
          <w:b/>
          <w:bCs/>
        </w:rPr>
        <w:t>CashDelta</w:t>
      </w:r>
      <w:proofErr w:type="spellEnd"/>
      <w:r w:rsidRPr="006035A3">
        <w:rPr>
          <w:b/>
          <w:bCs/>
        </w:rPr>
        <w:t xml:space="preserve"> / </w:t>
      </w:r>
      <w:proofErr w:type="spellStart"/>
      <w:r w:rsidRPr="006035A3">
        <w:rPr>
          <w:b/>
          <w:bCs/>
        </w:rPr>
        <w:t>UnitsDelta</w:t>
      </w:r>
      <w:proofErr w:type="spellEnd"/>
      <w:r w:rsidRPr="006035A3">
        <w:rPr>
          <w:b/>
          <w:bCs/>
        </w:rPr>
        <w:t xml:space="preserve"> / </w:t>
      </w:r>
      <w:proofErr w:type="spellStart"/>
      <w:r w:rsidRPr="006035A3">
        <w:rPr>
          <w:b/>
          <w:bCs/>
        </w:rPr>
        <w:t>CostDelta</w:t>
      </w:r>
      <w:proofErr w:type="spellEnd"/>
    </w:p>
    <w:p w14:paraId="3F94E92F" w14:textId="77777777" w:rsidR="006035A3" w:rsidRPr="006035A3" w:rsidRDefault="006035A3" w:rsidP="006035A3">
      <w:r w:rsidRPr="006035A3">
        <w:t>Instead of inferring balances, every transaction explicitly states:</w:t>
      </w:r>
    </w:p>
    <w:p w14:paraId="4EC28FC2" w14:textId="77777777" w:rsidR="006035A3" w:rsidRPr="006035A3" w:rsidRDefault="006035A3" w:rsidP="006035A3">
      <w:pPr>
        <w:numPr>
          <w:ilvl w:val="0"/>
          <w:numId w:val="3"/>
        </w:numPr>
      </w:pPr>
      <w:r w:rsidRPr="006035A3">
        <w:lastRenderedPageBreak/>
        <w:t>how cash changes</w:t>
      </w:r>
    </w:p>
    <w:p w14:paraId="1911DD98" w14:textId="77777777" w:rsidR="006035A3" w:rsidRPr="006035A3" w:rsidRDefault="006035A3" w:rsidP="006035A3">
      <w:pPr>
        <w:numPr>
          <w:ilvl w:val="0"/>
          <w:numId w:val="3"/>
        </w:numPr>
      </w:pPr>
      <w:r w:rsidRPr="006035A3">
        <w:t>how units change</w:t>
      </w:r>
    </w:p>
    <w:p w14:paraId="5D6EDB12" w14:textId="77777777" w:rsidR="006035A3" w:rsidRPr="006035A3" w:rsidRDefault="006035A3" w:rsidP="006035A3">
      <w:pPr>
        <w:numPr>
          <w:ilvl w:val="0"/>
          <w:numId w:val="3"/>
        </w:numPr>
      </w:pPr>
      <w:r w:rsidRPr="006035A3">
        <w:t>how investment cost (ACB) changes</w:t>
      </w:r>
    </w:p>
    <w:p w14:paraId="00D72CFE" w14:textId="77777777" w:rsidR="006035A3" w:rsidRPr="006035A3" w:rsidRDefault="006035A3" w:rsidP="006035A3">
      <w:r w:rsidRPr="006035A3">
        <w:t>This makes reconciliation mechanical rather than interpretive.</w:t>
      </w:r>
    </w:p>
    <w:p w14:paraId="59E5AB84" w14:textId="77777777" w:rsidR="006035A3" w:rsidRPr="006035A3" w:rsidRDefault="006035A3" w:rsidP="006035A3">
      <w:r w:rsidRPr="006035A3">
        <w:pict w14:anchorId="260E24CE">
          <v:rect id="_x0000_i1108" style="width:0;height:1.5pt" o:hralign="center" o:hrstd="t" o:hr="t" fillcolor="#a0a0a0" stroked="f"/>
        </w:pict>
      </w:r>
    </w:p>
    <w:p w14:paraId="5AF1DD57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3. Separate ACB Engine</w:t>
      </w:r>
    </w:p>
    <w:p w14:paraId="0BC5379D" w14:textId="77777777" w:rsidR="006035A3" w:rsidRPr="006035A3" w:rsidRDefault="006035A3" w:rsidP="006035A3">
      <w:r w:rsidRPr="006035A3">
        <w:t>Cost removal on sales is not done ad hoc per line.</w:t>
      </w:r>
      <w:r w:rsidRPr="006035A3">
        <w:br/>
        <w:t>It is handled via a running average-cost engine per account and security.</w:t>
      </w:r>
    </w:p>
    <w:p w14:paraId="27F32FD1" w14:textId="77777777" w:rsidR="006035A3" w:rsidRPr="006035A3" w:rsidRDefault="006035A3" w:rsidP="006035A3">
      <w:r w:rsidRPr="006035A3">
        <w:t>This is essential for Canadian tax accuracy.</w:t>
      </w:r>
    </w:p>
    <w:p w14:paraId="377E3E17" w14:textId="77777777" w:rsidR="006035A3" w:rsidRPr="006035A3" w:rsidRDefault="006035A3" w:rsidP="006035A3">
      <w:r w:rsidRPr="006035A3">
        <w:pict w14:anchorId="07A6BCF2">
          <v:rect id="_x0000_i1109" style="width:0;height:1.5pt" o:hralign="center" o:hrstd="t" o:hr="t" fillcolor="#a0a0a0" stroked="f"/>
        </w:pict>
      </w:r>
    </w:p>
    <w:p w14:paraId="0120D80B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4. Exceptions Are First-Class Objects</w:t>
      </w:r>
    </w:p>
    <w:p w14:paraId="640CCFBF" w14:textId="77777777" w:rsidR="006035A3" w:rsidRPr="006035A3" w:rsidRDefault="006035A3" w:rsidP="006035A3">
      <w:r w:rsidRPr="006035A3">
        <w:t>When data is missing or ambiguous:</w:t>
      </w:r>
    </w:p>
    <w:p w14:paraId="5A8AC39A" w14:textId="77777777" w:rsidR="006035A3" w:rsidRPr="006035A3" w:rsidRDefault="006035A3" w:rsidP="006035A3">
      <w:pPr>
        <w:numPr>
          <w:ilvl w:val="0"/>
          <w:numId w:val="4"/>
        </w:numPr>
      </w:pPr>
      <w:r w:rsidRPr="006035A3">
        <w:t xml:space="preserve">the system does </w:t>
      </w:r>
      <w:r w:rsidRPr="006035A3">
        <w:rPr>
          <w:b/>
          <w:bCs/>
        </w:rPr>
        <w:t>not guess</w:t>
      </w:r>
    </w:p>
    <w:p w14:paraId="187EE1DC" w14:textId="77777777" w:rsidR="006035A3" w:rsidRPr="006035A3" w:rsidRDefault="006035A3" w:rsidP="006035A3">
      <w:pPr>
        <w:numPr>
          <w:ilvl w:val="0"/>
          <w:numId w:val="4"/>
        </w:numPr>
      </w:pPr>
      <w:r w:rsidRPr="006035A3">
        <w:t>it flags an exception</w:t>
      </w:r>
    </w:p>
    <w:p w14:paraId="56AB7283" w14:textId="77777777" w:rsidR="006035A3" w:rsidRPr="006035A3" w:rsidRDefault="006035A3" w:rsidP="006035A3">
      <w:pPr>
        <w:numPr>
          <w:ilvl w:val="0"/>
          <w:numId w:val="4"/>
        </w:numPr>
      </w:pPr>
      <w:r w:rsidRPr="006035A3">
        <w:t>the exception is documented and governed</w:t>
      </w:r>
    </w:p>
    <w:p w14:paraId="0A54F145" w14:textId="77777777" w:rsidR="006035A3" w:rsidRPr="006035A3" w:rsidRDefault="006035A3" w:rsidP="006035A3">
      <w:r w:rsidRPr="006035A3">
        <w:t>This is a feature, not a flaw.</w:t>
      </w:r>
    </w:p>
    <w:p w14:paraId="77B8AA32" w14:textId="77777777" w:rsidR="006035A3" w:rsidRPr="006035A3" w:rsidRDefault="006035A3" w:rsidP="006035A3">
      <w:r w:rsidRPr="006035A3">
        <w:pict w14:anchorId="22AB35AE">
          <v:rect id="_x0000_i1110" style="width:0;height:1.5pt" o:hralign="center" o:hrstd="t" o:hr="t" fillcolor="#a0a0a0" stroked="f"/>
        </w:pict>
      </w:r>
    </w:p>
    <w:p w14:paraId="026640F8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5. “Fail Loudly” Philosophy</w:t>
      </w:r>
    </w:p>
    <w:p w14:paraId="27D726DD" w14:textId="77777777" w:rsidR="006035A3" w:rsidRPr="006035A3" w:rsidRDefault="006035A3" w:rsidP="006035A3">
      <w:r w:rsidRPr="006035A3">
        <w:t>If something cannot reconcile or drill through, the report is invalid.</w:t>
      </w:r>
    </w:p>
    <w:p w14:paraId="03FAABAE" w14:textId="77777777" w:rsidR="006035A3" w:rsidRPr="006035A3" w:rsidRDefault="006035A3" w:rsidP="006035A3">
      <w:r w:rsidRPr="006035A3">
        <w:t>This prevents quiet errors and builds long-term trust.</w:t>
      </w:r>
    </w:p>
    <w:p w14:paraId="4298EFF4" w14:textId="77777777" w:rsidR="006035A3" w:rsidRPr="006035A3" w:rsidRDefault="006035A3" w:rsidP="006035A3">
      <w:r w:rsidRPr="006035A3">
        <w:pict w14:anchorId="1D371CAB">
          <v:rect id="_x0000_i1111" style="width:0;height:1.5pt" o:hralign="center" o:hrstd="t" o:hr="t" fillcolor="#a0a0a0" stroked="f"/>
        </w:pict>
      </w:r>
    </w:p>
    <w:p w14:paraId="003A30E5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What “Success” Looks Like</w:t>
      </w:r>
    </w:p>
    <w:p w14:paraId="53727F15" w14:textId="77777777" w:rsidR="006035A3" w:rsidRPr="006035A3" w:rsidRDefault="006035A3" w:rsidP="006035A3">
      <w:r w:rsidRPr="006035A3">
        <w:t>The build is considered successful if:</w:t>
      </w:r>
    </w:p>
    <w:p w14:paraId="6A8223D1" w14:textId="77777777" w:rsidR="006035A3" w:rsidRPr="006035A3" w:rsidRDefault="006035A3" w:rsidP="006035A3">
      <w:pPr>
        <w:numPr>
          <w:ilvl w:val="0"/>
          <w:numId w:val="5"/>
        </w:numPr>
      </w:pPr>
      <w:r w:rsidRPr="006035A3">
        <w:t>An accountant can prepare a tax return without asking follow-up questions</w:t>
      </w:r>
    </w:p>
    <w:p w14:paraId="1DA4F354" w14:textId="77777777" w:rsidR="006035A3" w:rsidRPr="006035A3" w:rsidRDefault="006035A3" w:rsidP="006035A3">
      <w:pPr>
        <w:numPr>
          <w:ilvl w:val="0"/>
          <w:numId w:val="5"/>
        </w:numPr>
      </w:pPr>
      <w:r w:rsidRPr="006035A3">
        <w:t>Every reported number can be traced back to a firm transaction line</w:t>
      </w:r>
    </w:p>
    <w:p w14:paraId="5C178E4B" w14:textId="77777777" w:rsidR="006035A3" w:rsidRPr="006035A3" w:rsidRDefault="006035A3" w:rsidP="006035A3">
      <w:pPr>
        <w:numPr>
          <w:ilvl w:val="0"/>
          <w:numId w:val="5"/>
        </w:numPr>
      </w:pPr>
      <w:r w:rsidRPr="006035A3">
        <w:t>ACB continuity holds across periods</w:t>
      </w:r>
    </w:p>
    <w:p w14:paraId="0EBAB69B" w14:textId="77777777" w:rsidR="006035A3" w:rsidRPr="006035A3" w:rsidRDefault="006035A3" w:rsidP="006035A3">
      <w:pPr>
        <w:numPr>
          <w:ilvl w:val="0"/>
          <w:numId w:val="5"/>
        </w:numPr>
      </w:pPr>
      <w:r w:rsidRPr="006035A3">
        <w:lastRenderedPageBreak/>
        <w:t>Reconciliation issues surface as documented exceptions, not hidden fixes</w:t>
      </w:r>
    </w:p>
    <w:p w14:paraId="2BFC063E" w14:textId="77777777" w:rsidR="006035A3" w:rsidRPr="006035A3" w:rsidRDefault="006035A3" w:rsidP="006035A3">
      <w:pPr>
        <w:numPr>
          <w:ilvl w:val="0"/>
          <w:numId w:val="5"/>
        </w:numPr>
      </w:pPr>
      <w:r w:rsidRPr="006035A3">
        <w:t>The process is repeatable and scalable across clients</w:t>
      </w:r>
    </w:p>
    <w:p w14:paraId="7E883942" w14:textId="77777777" w:rsidR="006035A3" w:rsidRPr="006035A3" w:rsidRDefault="006035A3" w:rsidP="006035A3">
      <w:r w:rsidRPr="006035A3">
        <w:t>Speed matters — but correctness and defensibility matter more.</w:t>
      </w:r>
    </w:p>
    <w:p w14:paraId="4B0996C8" w14:textId="77777777" w:rsidR="006035A3" w:rsidRPr="006035A3" w:rsidRDefault="006035A3" w:rsidP="006035A3">
      <w:r w:rsidRPr="006035A3">
        <w:pict w14:anchorId="66539865">
          <v:rect id="_x0000_i1112" style="width:0;height:1.5pt" o:hralign="center" o:hrstd="t" o:hr="t" fillcolor="#a0a0a0" stroked="f"/>
        </w:pict>
      </w:r>
    </w:p>
    <w:p w14:paraId="49EA4F99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Expected Efficiency (Why This Is Worth It)</w:t>
      </w:r>
    </w:p>
    <w:p w14:paraId="3CFC6B5C" w14:textId="77777777" w:rsidR="006035A3" w:rsidRPr="006035A3" w:rsidRDefault="006035A3" w:rsidP="006035A3">
      <w:r w:rsidRPr="006035A3">
        <w:t>This system is intentionally front-loaded.</w:t>
      </w:r>
    </w:p>
    <w:p w14:paraId="3AAF8CE7" w14:textId="77777777" w:rsidR="006035A3" w:rsidRPr="006035A3" w:rsidRDefault="006035A3" w:rsidP="006035A3">
      <w:pPr>
        <w:numPr>
          <w:ilvl w:val="0"/>
          <w:numId w:val="6"/>
        </w:numPr>
      </w:pPr>
      <w:r w:rsidRPr="006035A3">
        <w:t>Initial build takes time (mapping, edge cases, validation).</w:t>
      </w:r>
    </w:p>
    <w:p w14:paraId="7BBD43A5" w14:textId="77777777" w:rsidR="006035A3" w:rsidRPr="006035A3" w:rsidRDefault="006035A3" w:rsidP="006035A3">
      <w:pPr>
        <w:numPr>
          <w:ilvl w:val="0"/>
          <w:numId w:val="6"/>
        </w:numPr>
      </w:pPr>
      <w:r w:rsidRPr="006035A3">
        <w:t>Once built, ongoing processing is fast:</w:t>
      </w:r>
    </w:p>
    <w:p w14:paraId="26D906F5" w14:textId="77777777" w:rsidR="006035A3" w:rsidRPr="006035A3" w:rsidRDefault="006035A3" w:rsidP="006035A3">
      <w:pPr>
        <w:numPr>
          <w:ilvl w:val="1"/>
          <w:numId w:val="6"/>
        </w:numPr>
      </w:pPr>
      <w:r w:rsidRPr="006035A3">
        <w:t>~30–45 minutes per account per period</w:t>
      </w:r>
    </w:p>
    <w:p w14:paraId="6EEC9BC6" w14:textId="77777777" w:rsidR="006035A3" w:rsidRPr="006035A3" w:rsidRDefault="006035A3" w:rsidP="006035A3">
      <w:pPr>
        <w:numPr>
          <w:ilvl w:val="1"/>
          <w:numId w:val="6"/>
        </w:numPr>
      </w:pPr>
      <w:r w:rsidRPr="006035A3">
        <w:t>Mostly file loading, refresh, review, export</w:t>
      </w:r>
    </w:p>
    <w:p w14:paraId="0620F2AB" w14:textId="77777777" w:rsidR="006035A3" w:rsidRPr="006035A3" w:rsidRDefault="006035A3" w:rsidP="006035A3">
      <w:r w:rsidRPr="006035A3">
        <w:t>Anything “simpler” would be faster on day one and dangerous by tax season.</w:t>
      </w:r>
    </w:p>
    <w:p w14:paraId="390A47CA" w14:textId="77777777" w:rsidR="006035A3" w:rsidRPr="006035A3" w:rsidRDefault="006035A3" w:rsidP="006035A3">
      <w:r w:rsidRPr="006035A3">
        <w:pict w14:anchorId="300A5773">
          <v:rect id="_x0000_i1113" style="width:0;height:1.5pt" o:hralign="center" o:hrstd="t" o:hr="t" fillcolor="#a0a0a0" stroked="f"/>
        </w:pict>
      </w:r>
    </w:p>
    <w:p w14:paraId="5A70D6AA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 xml:space="preserve">What We Are Looking </w:t>
      </w:r>
      <w:proofErr w:type="gramStart"/>
      <w:r w:rsidRPr="006035A3">
        <w:rPr>
          <w:b/>
          <w:bCs/>
        </w:rPr>
        <w:t>For</w:t>
      </w:r>
      <w:proofErr w:type="gramEnd"/>
      <w:r w:rsidRPr="006035A3">
        <w:rPr>
          <w:b/>
          <w:bCs/>
        </w:rPr>
        <w:t xml:space="preserve"> in a Contractor</w:t>
      </w:r>
    </w:p>
    <w:p w14:paraId="35E82022" w14:textId="77777777" w:rsidR="006035A3" w:rsidRPr="006035A3" w:rsidRDefault="006035A3" w:rsidP="006035A3">
      <w:r w:rsidRPr="006035A3">
        <w:t>This project is a fit if you:</w:t>
      </w:r>
    </w:p>
    <w:p w14:paraId="2525932B" w14:textId="77777777" w:rsidR="006035A3" w:rsidRPr="006035A3" w:rsidRDefault="006035A3" w:rsidP="006035A3">
      <w:pPr>
        <w:numPr>
          <w:ilvl w:val="0"/>
          <w:numId w:val="7"/>
        </w:numPr>
      </w:pPr>
      <w:r w:rsidRPr="006035A3">
        <w:t>Think in systems, not one-off spreadsheets</w:t>
      </w:r>
    </w:p>
    <w:p w14:paraId="2D8B91CB" w14:textId="77777777" w:rsidR="006035A3" w:rsidRPr="006035A3" w:rsidRDefault="006035A3" w:rsidP="006035A3">
      <w:pPr>
        <w:numPr>
          <w:ilvl w:val="0"/>
          <w:numId w:val="7"/>
        </w:numPr>
      </w:pPr>
      <w:r w:rsidRPr="006035A3">
        <w:t>Are comfortable with messy financial data</w:t>
      </w:r>
    </w:p>
    <w:p w14:paraId="5E64E2EC" w14:textId="77777777" w:rsidR="006035A3" w:rsidRPr="006035A3" w:rsidRDefault="006035A3" w:rsidP="006035A3">
      <w:pPr>
        <w:numPr>
          <w:ilvl w:val="0"/>
          <w:numId w:val="7"/>
        </w:numPr>
      </w:pPr>
      <w:r w:rsidRPr="006035A3">
        <w:t>Understand reconciliation, not just formulas</w:t>
      </w:r>
    </w:p>
    <w:p w14:paraId="5F627131" w14:textId="77777777" w:rsidR="006035A3" w:rsidRPr="006035A3" w:rsidRDefault="006035A3" w:rsidP="006035A3">
      <w:pPr>
        <w:numPr>
          <w:ilvl w:val="0"/>
          <w:numId w:val="7"/>
        </w:numPr>
      </w:pPr>
      <w:r w:rsidRPr="006035A3">
        <w:t>Value explicit logic over clever shortcuts</w:t>
      </w:r>
    </w:p>
    <w:p w14:paraId="5E9D4F7F" w14:textId="77777777" w:rsidR="006035A3" w:rsidRPr="006035A3" w:rsidRDefault="006035A3" w:rsidP="006035A3">
      <w:pPr>
        <w:numPr>
          <w:ilvl w:val="0"/>
          <w:numId w:val="7"/>
        </w:numPr>
      </w:pPr>
      <w:r w:rsidRPr="006035A3">
        <w:t>Are comfortable saying “this must be flagged” instead of “we can make it work”</w:t>
      </w:r>
    </w:p>
    <w:p w14:paraId="53FFAE27" w14:textId="77777777" w:rsidR="006035A3" w:rsidRPr="006035A3" w:rsidRDefault="006035A3" w:rsidP="006035A3">
      <w:r w:rsidRPr="006035A3">
        <w:t xml:space="preserve">This is closer to </w:t>
      </w:r>
      <w:r w:rsidRPr="006035A3">
        <w:rPr>
          <w:b/>
          <w:bCs/>
        </w:rPr>
        <w:t>financial data engineering</w:t>
      </w:r>
      <w:r w:rsidRPr="006035A3">
        <w:t xml:space="preserve"> than Excel modeling.</w:t>
      </w:r>
    </w:p>
    <w:p w14:paraId="12C8E10B" w14:textId="77777777" w:rsidR="006035A3" w:rsidRPr="006035A3" w:rsidRDefault="006035A3" w:rsidP="006035A3">
      <w:r w:rsidRPr="006035A3">
        <w:pict w14:anchorId="17C99AD1">
          <v:rect id="_x0000_i1114" style="width:0;height:1.5pt" o:hralign="center" o:hrstd="t" o:hr="t" fillcolor="#a0a0a0" stroked="f"/>
        </w:pict>
      </w:r>
    </w:p>
    <w:p w14:paraId="3F6E126D" w14:textId="77777777" w:rsidR="006035A3" w:rsidRPr="006035A3" w:rsidRDefault="006035A3" w:rsidP="006035A3">
      <w:pPr>
        <w:rPr>
          <w:b/>
          <w:bCs/>
        </w:rPr>
      </w:pPr>
      <w:r w:rsidRPr="006035A3">
        <w:rPr>
          <w:b/>
          <w:bCs/>
        </w:rPr>
        <w:t>Final Framing</w:t>
      </w:r>
    </w:p>
    <w:p w14:paraId="7CC5B89C" w14:textId="77777777" w:rsidR="006035A3" w:rsidRPr="006035A3" w:rsidRDefault="006035A3" w:rsidP="006035A3">
      <w:r w:rsidRPr="006035A3">
        <w:t>The goal is not to produce a prettier report.</w:t>
      </w:r>
    </w:p>
    <w:p w14:paraId="484830C8" w14:textId="77777777" w:rsidR="006035A3" w:rsidRPr="006035A3" w:rsidRDefault="006035A3" w:rsidP="006035A3">
      <w:r w:rsidRPr="006035A3">
        <w:t xml:space="preserve">The goal is to produce a </w:t>
      </w:r>
      <w:r w:rsidRPr="006035A3">
        <w:rPr>
          <w:b/>
          <w:bCs/>
        </w:rPr>
        <w:t>reporting system that accountants trust</w:t>
      </w:r>
      <w:r w:rsidRPr="006035A3">
        <w:t>, clients understand, and regulators cannot easily challenge.</w:t>
      </w:r>
    </w:p>
    <w:p w14:paraId="14844918" w14:textId="77777777" w:rsidR="006035A3" w:rsidRPr="006035A3" w:rsidRDefault="006035A3" w:rsidP="006035A3">
      <w:r w:rsidRPr="006035A3">
        <w:t>Everything in the architecture flows from that single objective.</w:t>
      </w:r>
    </w:p>
    <w:p w14:paraId="31F4C86E" w14:textId="77777777" w:rsidR="006035A3" w:rsidRPr="006035A3" w:rsidRDefault="006035A3" w:rsidP="006035A3">
      <w:r w:rsidRPr="006035A3">
        <w:lastRenderedPageBreak/>
        <w:pict w14:anchorId="2C44F4B5">
          <v:rect id="_x0000_i1115" style="width:0;height:1.5pt" o:hralign="center" o:hrstd="t" o:hr="t" fillcolor="#a0a0a0" stroked="f"/>
        </w:pict>
      </w:r>
    </w:p>
    <w:p w14:paraId="16B9EBF8" w14:textId="77777777" w:rsidR="006035A3" w:rsidRPr="006035A3" w:rsidRDefault="006035A3" w:rsidP="006035A3">
      <w:r w:rsidRPr="006035A3">
        <w:t>If you want, I can next:</w:t>
      </w:r>
    </w:p>
    <w:p w14:paraId="759E51EC" w14:textId="77777777" w:rsidR="006035A3" w:rsidRPr="006035A3" w:rsidRDefault="006035A3" w:rsidP="006035A3">
      <w:pPr>
        <w:numPr>
          <w:ilvl w:val="0"/>
          <w:numId w:val="8"/>
        </w:numPr>
      </w:pPr>
      <w:r w:rsidRPr="006035A3">
        <w:t xml:space="preserve">condense this into a </w:t>
      </w:r>
      <w:r w:rsidRPr="006035A3">
        <w:rPr>
          <w:b/>
          <w:bCs/>
        </w:rPr>
        <w:t xml:space="preserve">1-page </w:t>
      </w:r>
      <w:proofErr w:type="spellStart"/>
      <w:r w:rsidRPr="006035A3">
        <w:rPr>
          <w:b/>
          <w:bCs/>
        </w:rPr>
        <w:t>Toptal</w:t>
      </w:r>
      <w:proofErr w:type="spellEnd"/>
      <w:r w:rsidRPr="006035A3">
        <w:rPr>
          <w:b/>
          <w:bCs/>
        </w:rPr>
        <w:t xml:space="preserve"> posting</w:t>
      </w:r>
    </w:p>
    <w:p w14:paraId="55B9B9DA" w14:textId="77777777" w:rsidR="006035A3" w:rsidRPr="006035A3" w:rsidRDefault="006035A3" w:rsidP="006035A3">
      <w:pPr>
        <w:numPr>
          <w:ilvl w:val="0"/>
          <w:numId w:val="8"/>
        </w:numPr>
      </w:pPr>
      <w:r w:rsidRPr="006035A3">
        <w:t xml:space="preserve">rewrite it as a </w:t>
      </w:r>
      <w:r w:rsidRPr="006035A3">
        <w:rPr>
          <w:b/>
          <w:bCs/>
        </w:rPr>
        <w:t>technical screening prompt</w:t>
      </w:r>
    </w:p>
    <w:p w14:paraId="511BC86B" w14:textId="77777777" w:rsidR="006035A3" w:rsidRPr="006035A3" w:rsidRDefault="006035A3" w:rsidP="006035A3">
      <w:pPr>
        <w:numPr>
          <w:ilvl w:val="0"/>
          <w:numId w:val="8"/>
        </w:numPr>
      </w:pPr>
      <w:r w:rsidRPr="006035A3">
        <w:t xml:space="preserve">or create a </w:t>
      </w:r>
      <w:r w:rsidRPr="006035A3">
        <w:rPr>
          <w:b/>
          <w:bCs/>
        </w:rPr>
        <w:t>“what good looks like in week 1 / week 4” delivery plan</w:t>
      </w:r>
    </w:p>
    <w:p w14:paraId="31E4A41D" w14:textId="77777777" w:rsidR="006035A3" w:rsidRPr="006035A3" w:rsidRDefault="006035A3" w:rsidP="006035A3">
      <w:r w:rsidRPr="006035A3">
        <w:t xml:space="preserve">This explanation will resonate with the </w:t>
      </w:r>
      <w:r w:rsidRPr="006035A3">
        <w:rPr>
          <w:i/>
          <w:iCs/>
        </w:rPr>
        <w:t>right</w:t>
      </w:r>
      <w:r w:rsidRPr="006035A3">
        <w:t xml:space="preserve"> kind of </w:t>
      </w:r>
      <w:proofErr w:type="spellStart"/>
      <w:r w:rsidRPr="006035A3">
        <w:t>Toptal</w:t>
      </w:r>
      <w:proofErr w:type="spellEnd"/>
      <w:r w:rsidRPr="006035A3">
        <w:t xml:space="preserve"> candidate — and repel the wrong ones, which is exactly what you want.</w:t>
      </w:r>
    </w:p>
    <w:p w14:paraId="08D20FC2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58A"/>
    <w:multiLevelType w:val="multilevel"/>
    <w:tmpl w:val="14B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3BA1"/>
    <w:multiLevelType w:val="multilevel"/>
    <w:tmpl w:val="AAB2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40010"/>
    <w:multiLevelType w:val="multilevel"/>
    <w:tmpl w:val="0CE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2DF8"/>
    <w:multiLevelType w:val="multilevel"/>
    <w:tmpl w:val="5B3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9541D"/>
    <w:multiLevelType w:val="multilevel"/>
    <w:tmpl w:val="2F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E1C2A"/>
    <w:multiLevelType w:val="multilevel"/>
    <w:tmpl w:val="5E7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21341"/>
    <w:multiLevelType w:val="multilevel"/>
    <w:tmpl w:val="C4D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6783F"/>
    <w:multiLevelType w:val="multilevel"/>
    <w:tmpl w:val="900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06837">
    <w:abstractNumId w:val="1"/>
  </w:num>
  <w:num w:numId="2" w16cid:durableId="1657487605">
    <w:abstractNumId w:val="3"/>
  </w:num>
  <w:num w:numId="3" w16cid:durableId="1360278470">
    <w:abstractNumId w:val="5"/>
  </w:num>
  <w:num w:numId="4" w16cid:durableId="162942561">
    <w:abstractNumId w:val="7"/>
  </w:num>
  <w:num w:numId="5" w16cid:durableId="1996833092">
    <w:abstractNumId w:val="2"/>
  </w:num>
  <w:num w:numId="6" w16cid:durableId="1365400820">
    <w:abstractNumId w:val="0"/>
  </w:num>
  <w:num w:numId="7" w16cid:durableId="331178324">
    <w:abstractNumId w:val="6"/>
  </w:num>
  <w:num w:numId="8" w16cid:durableId="1417021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6035A3"/>
    <w:rsid w:val="00071A95"/>
    <w:rsid w:val="000D2249"/>
    <w:rsid w:val="001374DF"/>
    <w:rsid w:val="00150159"/>
    <w:rsid w:val="001A409E"/>
    <w:rsid w:val="001A44E4"/>
    <w:rsid w:val="004C45AC"/>
    <w:rsid w:val="00584FD9"/>
    <w:rsid w:val="00596141"/>
    <w:rsid w:val="006035A3"/>
    <w:rsid w:val="006350DF"/>
    <w:rsid w:val="0064756D"/>
    <w:rsid w:val="00736AB8"/>
    <w:rsid w:val="007E48AE"/>
    <w:rsid w:val="00816B42"/>
    <w:rsid w:val="008C77C7"/>
    <w:rsid w:val="00932F96"/>
    <w:rsid w:val="00A21216"/>
    <w:rsid w:val="00B725E3"/>
    <w:rsid w:val="00C11A0C"/>
    <w:rsid w:val="00CD5A8A"/>
    <w:rsid w:val="00CF7B11"/>
    <w:rsid w:val="00D412C5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4A2C"/>
  <w15:chartTrackingRefBased/>
  <w15:docId w15:val="{F9984E91-BF34-47FF-A365-60448F1B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701</Words>
  <Characters>4279</Characters>
  <Application>Microsoft Office Word</Application>
  <DocSecurity>0</DocSecurity>
  <Lines>147</Lines>
  <Paragraphs>134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1</cp:revision>
  <dcterms:created xsi:type="dcterms:W3CDTF">2025-12-28T23:06:00Z</dcterms:created>
  <dcterms:modified xsi:type="dcterms:W3CDTF">2025-12-28T23:16:00Z</dcterms:modified>
</cp:coreProperties>
</file>