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8529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System Integrity &amp; Operating Principles</w:t>
      </w:r>
    </w:p>
    <w:p w14:paraId="535E37D5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Purpose</w:t>
      </w:r>
    </w:p>
    <w:p w14:paraId="6090BA39" w14:textId="77777777" w:rsidR="00981F55" w:rsidRPr="00981F55" w:rsidRDefault="00981F55" w:rsidP="00981F55">
      <w:r w:rsidRPr="00981F55">
        <w:t xml:space="preserve">This section defines the </w:t>
      </w:r>
      <w:r w:rsidRPr="00981F55">
        <w:rPr>
          <w:b/>
          <w:bCs/>
        </w:rPr>
        <w:t>non-negotiable operating principles</w:t>
      </w:r>
      <w:r w:rsidRPr="00981F55">
        <w:t xml:space="preserve"> governing the design, execution, maintenance, and use of the Tax-Grade Investment Reporting, Reconciliation &amp; Transparency System.</w:t>
      </w:r>
    </w:p>
    <w:p w14:paraId="2B45005D" w14:textId="77777777" w:rsidR="00981F55" w:rsidRPr="00981F55" w:rsidRDefault="00981F55" w:rsidP="00981F55">
      <w:r w:rsidRPr="00981F55">
        <w:t>These principles apply universally across:</w:t>
      </w:r>
    </w:p>
    <w:p w14:paraId="112BB998" w14:textId="77777777" w:rsidR="00981F55" w:rsidRPr="00981F55" w:rsidRDefault="00981F55" w:rsidP="00981F55">
      <w:pPr>
        <w:numPr>
          <w:ilvl w:val="0"/>
          <w:numId w:val="1"/>
        </w:numPr>
      </w:pPr>
      <w:r w:rsidRPr="00981F55">
        <w:t>data ingestion</w:t>
      </w:r>
    </w:p>
    <w:p w14:paraId="557BAC79" w14:textId="77777777" w:rsidR="00981F55" w:rsidRPr="00981F55" w:rsidRDefault="00981F55" w:rsidP="00981F55">
      <w:pPr>
        <w:numPr>
          <w:ilvl w:val="0"/>
          <w:numId w:val="1"/>
        </w:numPr>
      </w:pPr>
      <w:r w:rsidRPr="00981F55">
        <w:t>transformation</w:t>
      </w:r>
    </w:p>
    <w:p w14:paraId="049476E7" w14:textId="77777777" w:rsidR="00981F55" w:rsidRPr="00981F55" w:rsidRDefault="00981F55" w:rsidP="00981F55">
      <w:pPr>
        <w:numPr>
          <w:ilvl w:val="0"/>
          <w:numId w:val="1"/>
        </w:numPr>
      </w:pPr>
      <w:r w:rsidRPr="00981F55">
        <w:t>reconciliation</w:t>
      </w:r>
    </w:p>
    <w:p w14:paraId="4EA22055" w14:textId="77777777" w:rsidR="00981F55" w:rsidRPr="00981F55" w:rsidRDefault="00981F55" w:rsidP="00981F55">
      <w:pPr>
        <w:numPr>
          <w:ilvl w:val="0"/>
          <w:numId w:val="1"/>
        </w:numPr>
      </w:pPr>
      <w:r w:rsidRPr="00981F55">
        <w:t>reporting</w:t>
      </w:r>
    </w:p>
    <w:p w14:paraId="3CBF415C" w14:textId="77777777" w:rsidR="00981F55" w:rsidRPr="00981F55" w:rsidRDefault="00981F55" w:rsidP="00981F55">
      <w:pPr>
        <w:numPr>
          <w:ilvl w:val="0"/>
          <w:numId w:val="1"/>
        </w:numPr>
      </w:pPr>
      <w:r w:rsidRPr="00981F55">
        <w:t>dashboards</w:t>
      </w:r>
    </w:p>
    <w:p w14:paraId="103B3028" w14:textId="77777777" w:rsidR="00981F55" w:rsidRPr="00981F55" w:rsidRDefault="00981F55" w:rsidP="00981F55">
      <w:pPr>
        <w:numPr>
          <w:ilvl w:val="0"/>
          <w:numId w:val="1"/>
        </w:numPr>
      </w:pPr>
      <w:r w:rsidRPr="00981F55">
        <w:t>documentation</w:t>
      </w:r>
    </w:p>
    <w:p w14:paraId="49B317D1" w14:textId="77777777" w:rsidR="00981F55" w:rsidRPr="00981F55" w:rsidRDefault="00981F55" w:rsidP="00981F55">
      <w:pPr>
        <w:numPr>
          <w:ilvl w:val="0"/>
          <w:numId w:val="1"/>
        </w:numPr>
      </w:pPr>
      <w:r w:rsidRPr="00981F55">
        <w:t>ongoing operation</w:t>
      </w:r>
    </w:p>
    <w:p w14:paraId="76A589FC" w14:textId="77777777" w:rsidR="00981F55" w:rsidRPr="00981F55" w:rsidRDefault="00981F55" w:rsidP="00981F55">
      <w:r w:rsidRPr="00981F55">
        <w:t>No component of the system may violate these principles, regardless of convenience, perceived efficiency, or presentation preference.</w:t>
      </w:r>
    </w:p>
    <w:p w14:paraId="47AB7950" w14:textId="77777777" w:rsidR="00981F55" w:rsidRPr="00981F55" w:rsidRDefault="00981F55" w:rsidP="00981F55">
      <w:r w:rsidRPr="00981F55">
        <w:pict w14:anchorId="38259717">
          <v:rect id="_x0000_i1092" style="width:0;height:1.5pt" o:hralign="center" o:hrstd="t" o:hr="t" fillcolor="#a0a0a0" stroked="f"/>
        </w:pict>
      </w:r>
    </w:p>
    <w:p w14:paraId="1859DA24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1. Single Source of Truth</w:t>
      </w:r>
    </w:p>
    <w:p w14:paraId="4A125605" w14:textId="77777777" w:rsidR="00981F55" w:rsidRPr="00981F55" w:rsidRDefault="00981F55" w:rsidP="00981F55">
      <w:r w:rsidRPr="00981F55">
        <w:t xml:space="preserve">The </w:t>
      </w:r>
      <w:r w:rsidRPr="00981F55">
        <w:rPr>
          <w:b/>
          <w:bCs/>
        </w:rPr>
        <w:t>normalized transaction ledger</w:t>
      </w:r>
      <w:r w:rsidRPr="00981F55">
        <w:t xml:space="preserve"> is the single source of truth for all calculations, summaries, reports, and dashboards.</w:t>
      </w:r>
    </w:p>
    <w:p w14:paraId="3C7AC779" w14:textId="77777777" w:rsidR="00981F55" w:rsidRPr="00981F55" w:rsidRDefault="00981F55" w:rsidP="00981F55">
      <w:pPr>
        <w:numPr>
          <w:ilvl w:val="0"/>
          <w:numId w:val="2"/>
        </w:numPr>
      </w:pPr>
      <w:r w:rsidRPr="00981F55">
        <w:t>All derived values must originate from the ledger.</w:t>
      </w:r>
    </w:p>
    <w:p w14:paraId="4D4335A3" w14:textId="77777777" w:rsidR="00981F55" w:rsidRPr="00981F55" w:rsidRDefault="00981F55" w:rsidP="00981F55">
      <w:pPr>
        <w:numPr>
          <w:ilvl w:val="0"/>
          <w:numId w:val="2"/>
        </w:numPr>
      </w:pPr>
      <w:r w:rsidRPr="00981F55">
        <w:t>No downstream artifact may introduce independent calculations.</w:t>
      </w:r>
    </w:p>
    <w:p w14:paraId="266D8F66" w14:textId="77777777" w:rsidR="00981F55" w:rsidRPr="00981F55" w:rsidRDefault="00981F55" w:rsidP="00981F55">
      <w:pPr>
        <w:numPr>
          <w:ilvl w:val="0"/>
          <w:numId w:val="2"/>
        </w:numPr>
      </w:pPr>
      <w:r w:rsidRPr="00981F55">
        <w:t>No report, pivot, or dashboard may override or reinterpret ledger-derived values.</w:t>
      </w:r>
    </w:p>
    <w:p w14:paraId="54230615" w14:textId="77777777" w:rsidR="00981F55" w:rsidRPr="00981F55" w:rsidRDefault="00981F55" w:rsidP="00981F55">
      <w:r w:rsidRPr="00981F55">
        <w:t xml:space="preserve">If a value is missing or incorrect, the correction must occur </w:t>
      </w:r>
      <w:r w:rsidRPr="00981F55">
        <w:rPr>
          <w:b/>
          <w:bCs/>
        </w:rPr>
        <w:t>upstream</w:t>
      </w:r>
      <w:r w:rsidRPr="00981F55">
        <w:t>, not downstream.</w:t>
      </w:r>
    </w:p>
    <w:p w14:paraId="5EAD3F26" w14:textId="77777777" w:rsidR="00981F55" w:rsidRPr="00981F55" w:rsidRDefault="00981F55" w:rsidP="00981F55">
      <w:r w:rsidRPr="00981F55">
        <w:pict w14:anchorId="15222B05">
          <v:rect id="_x0000_i1093" style="width:0;height:1.5pt" o:hralign="center" o:hrstd="t" o:hr="t" fillcolor="#a0a0a0" stroked="f"/>
        </w:pict>
      </w:r>
    </w:p>
    <w:p w14:paraId="375C87BF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2. Firm Data Is Immutable</w:t>
      </w:r>
    </w:p>
    <w:p w14:paraId="73D07649" w14:textId="77777777" w:rsidR="00981F55" w:rsidRPr="00981F55" w:rsidRDefault="00981F55" w:rsidP="00981F55">
      <w:r w:rsidRPr="00981F55">
        <w:t>All firm-provided data is treated as immutable source data.</w:t>
      </w:r>
    </w:p>
    <w:p w14:paraId="1F56CECD" w14:textId="77777777" w:rsidR="00981F55" w:rsidRPr="00981F55" w:rsidRDefault="00981F55" w:rsidP="00981F55">
      <w:pPr>
        <w:numPr>
          <w:ilvl w:val="0"/>
          <w:numId w:val="3"/>
        </w:numPr>
      </w:pPr>
      <w:r w:rsidRPr="00981F55">
        <w:t>Raw brokerage files are preserved exactly as received.</w:t>
      </w:r>
    </w:p>
    <w:p w14:paraId="604840BF" w14:textId="77777777" w:rsidR="00981F55" w:rsidRPr="00981F55" w:rsidRDefault="00981F55" w:rsidP="00981F55">
      <w:pPr>
        <w:numPr>
          <w:ilvl w:val="0"/>
          <w:numId w:val="3"/>
        </w:numPr>
      </w:pPr>
      <w:r w:rsidRPr="00981F55">
        <w:lastRenderedPageBreak/>
        <w:t>Raw data is never overwritten, edited, or “cleaned in place.”</w:t>
      </w:r>
    </w:p>
    <w:p w14:paraId="4EE8DB05" w14:textId="77777777" w:rsidR="00981F55" w:rsidRPr="00981F55" w:rsidRDefault="00981F55" w:rsidP="00981F55">
      <w:pPr>
        <w:numPr>
          <w:ilvl w:val="0"/>
          <w:numId w:val="3"/>
        </w:numPr>
      </w:pPr>
      <w:r w:rsidRPr="00981F55">
        <w:t>Any transformation or interpretation occurs only in derived tables with full traceability back to source rows.</w:t>
      </w:r>
    </w:p>
    <w:p w14:paraId="56271D6A" w14:textId="77777777" w:rsidR="00981F55" w:rsidRPr="00981F55" w:rsidRDefault="00981F55" w:rsidP="00981F55">
      <w:r w:rsidRPr="00981F55">
        <w:t>The system does not attempt to “fix” broker data; it explains it.</w:t>
      </w:r>
    </w:p>
    <w:p w14:paraId="35A05A1A" w14:textId="77777777" w:rsidR="00981F55" w:rsidRPr="00981F55" w:rsidRDefault="00981F55" w:rsidP="00981F55">
      <w:r w:rsidRPr="00981F55">
        <w:pict w14:anchorId="5AD9143D">
          <v:rect id="_x0000_i1094" style="width:0;height:1.5pt" o:hralign="center" o:hrstd="t" o:hr="t" fillcolor="#a0a0a0" stroked="f"/>
        </w:pict>
      </w:r>
    </w:p>
    <w:p w14:paraId="63AD752E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3. Fail-Loud, Never Silent</w:t>
      </w:r>
    </w:p>
    <w:p w14:paraId="10754878" w14:textId="77777777" w:rsidR="00981F55" w:rsidRPr="00981F55" w:rsidRDefault="00981F55" w:rsidP="00981F55">
      <w:r w:rsidRPr="00981F55">
        <w:t xml:space="preserve">The system is designed to </w:t>
      </w:r>
      <w:r w:rsidRPr="00981F55">
        <w:rPr>
          <w:b/>
          <w:bCs/>
        </w:rPr>
        <w:t>fail loudly</w:t>
      </w:r>
      <w:r w:rsidRPr="00981F55">
        <w:t>.</w:t>
      </w:r>
    </w:p>
    <w:p w14:paraId="7E69E680" w14:textId="77777777" w:rsidR="00981F55" w:rsidRPr="00981F55" w:rsidRDefault="00981F55" w:rsidP="00981F55">
      <w:pPr>
        <w:numPr>
          <w:ilvl w:val="0"/>
          <w:numId w:val="4"/>
        </w:numPr>
      </w:pPr>
      <w:r w:rsidRPr="00981F55">
        <w:t>Missing data, unmapped transactions, reconciliation breaks, or logical inconsistencies must surface explicitly.</w:t>
      </w:r>
    </w:p>
    <w:p w14:paraId="3FBCC492" w14:textId="77777777" w:rsidR="00981F55" w:rsidRPr="00981F55" w:rsidRDefault="00981F55" w:rsidP="00981F55">
      <w:pPr>
        <w:numPr>
          <w:ilvl w:val="0"/>
          <w:numId w:val="4"/>
        </w:numPr>
      </w:pPr>
      <w:r w:rsidRPr="00981F55">
        <w:t>Exceptions are logged, visible, persistent, and reviewable.</w:t>
      </w:r>
    </w:p>
    <w:p w14:paraId="47CDE97C" w14:textId="77777777" w:rsidR="00981F55" w:rsidRPr="00981F55" w:rsidRDefault="00981F55" w:rsidP="00981F55">
      <w:pPr>
        <w:numPr>
          <w:ilvl w:val="0"/>
          <w:numId w:val="4"/>
        </w:numPr>
      </w:pPr>
      <w:r w:rsidRPr="00981F55">
        <w:t>No silent assumptions, inferred values, or auto-corrections are permitted.</w:t>
      </w:r>
    </w:p>
    <w:p w14:paraId="418308B9" w14:textId="77777777" w:rsidR="00981F55" w:rsidRPr="00981F55" w:rsidRDefault="00981F55" w:rsidP="00981F55">
      <w:r w:rsidRPr="00981F55">
        <w:t>Unresolved exceptions block downstream reporting unless explicitly documented.</w:t>
      </w:r>
    </w:p>
    <w:p w14:paraId="5AF27068" w14:textId="77777777" w:rsidR="00981F55" w:rsidRPr="00981F55" w:rsidRDefault="00981F55" w:rsidP="00981F55">
      <w:r w:rsidRPr="00981F55">
        <w:pict w14:anchorId="54EA558E">
          <v:rect id="_x0000_i1095" style="width:0;height:1.5pt" o:hralign="center" o:hrstd="t" o:hr="t" fillcolor="#a0a0a0" stroked="f"/>
        </w:pict>
      </w:r>
    </w:p>
    <w:p w14:paraId="21CF1F66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4. Deterministic and Reproducible</w:t>
      </w:r>
    </w:p>
    <w:p w14:paraId="21F448D3" w14:textId="77777777" w:rsidR="00981F55" w:rsidRPr="00981F55" w:rsidRDefault="00981F55" w:rsidP="00981F55">
      <w:r w:rsidRPr="00981F55">
        <w:t>The system must be fully deterministic.</w:t>
      </w:r>
    </w:p>
    <w:p w14:paraId="339A860B" w14:textId="77777777" w:rsidR="00981F55" w:rsidRPr="00981F55" w:rsidRDefault="00981F55" w:rsidP="00981F55">
      <w:pPr>
        <w:numPr>
          <w:ilvl w:val="0"/>
          <w:numId w:val="5"/>
        </w:numPr>
      </w:pPr>
      <w:r w:rsidRPr="00981F55">
        <w:t>Given the same inputs and logic version, outputs must be identical.</w:t>
      </w:r>
    </w:p>
    <w:p w14:paraId="4A152119" w14:textId="77777777" w:rsidR="00981F55" w:rsidRPr="00981F55" w:rsidRDefault="00981F55" w:rsidP="00981F55">
      <w:pPr>
        <w:numPr>
          <w:ilvl w:val="0"/>
          <w:numId w:val="5"/>
        </w:numPr>
      </w:pPr>
      <w:r w:rsidRPr="00981F55">
        <w:t>The system must be capable of being rebuilt from raw files to final reports with no manual intervention.</w:t>
      </w:r>
    </w:p>
    <w:p w14:paraId="27A39267" w14:textId="77777777" w:rsidR="00981F55" w:rsidRPr="00981F55" w:rsidRDefault="00981F55" w:rsidP="00981F55">
      <w:pPr>
        <w:numPr>
          <w:ilvl w:val="0"/>
          <w:numId w:val="5"/>
        </w:numPr>
      </w:pPr>
      <w:r w:rsidRPr="00981F55">
        <w:t>Hidden dependencies, manual edits, or non-repeatable steps are prohibited.</w:t>
      </w:r>
    </w:p>
    <w:p w14:paraId="4934367C" w14:textId="77777777" w:rsidR="00981F55" w:rsidRPr="00981F55" w:rsidRDefault="00981F55" w:rsidP="00981F55">
      <w:r w:rsidRPr="00981F55">
        <w:t>Reproducibility is a requirement, not a preference.</w:t>
      </w:r>
    </w:p>
    <w:p w14:paraId="731B0E4F" w14:textId="77777777" w:rsidR="00981F55" w:rsidRPr="00981F55" w:rsidRDefault="00981F55" w:rsidP="00981F55">
      <w:r w:rsidRPr="00981F55">
        <w:pict w14:anchorId="3CE109EB">
          <v:rect id="_x0000_i1096" style="width:0;height:1.5pt" o:hralign="center" o:hrstd="t" o:hr="t" fillcolor="#a0a0a0" stroked="f"/>
        </w:pict>
      </w:r>
    </w:p>
    <w:p w14:paraId="7000CFAD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5. Separation of Concerns</w:t>
      </w:r>
    </w:p>
    <w:p w14:paraId="6A2C1E19" w14:textId="77777777" w:rsidR="00981F55" w:rsidRPr="00981F55" w:rsidRDefault="00981F55" w:rsidP="00981F55">
      <w:r w:rsidRPr="00981F55">
        <w:t>The system is intentionally divided into layers:</w:t>
      </w:r>
    </w:p>
    <w:p w14:paraId="398BA7D5" w14:textId="77777777" w:rsidR="00981F55" w:rsidRPr="00981F55" w:rsidRDefault="00981F55" w:rsidP="00981F55">
      <w:pPr>
        <w:numPr>
          <w:ilvl w:val="0"/>
          <w:numId w:val="6"/>
        </w:numPr>
      </w:pPr>
      <w:r w:rsidRPr="00981F55">
        <w:rPr>
          <w:b/>
          <w:bCs/>
        </w:rPr>
        <w:t>Accounting Engine</w:t>
      </w:r>
      <w:r w:rsidRPr="00981F55">
        <w:t>: ingestion, normalization, derived fields, reconciliation, authoritative reports</w:t>
      </w:r>
    </w:p>
    <w:p w14:paraId="3DB26ECB" w14:textId="77777777" w:rsidR="00981F55" w:rsidRPr="00981F55" w:rsidRDefault="00981F55" w:rsidP="00981F55">
      <w:pPr>
        <w:numPr>
          <w:ilvl w:val="0"/>
          <w:numId w:val="6"/>
        </w:numPr>
      </w:pPr>
      <w:r w:rsidRPr="00981F55">
        <w:rPr>
          <w:b/>
          <w:bCs/>
        </w:rPr>
        <w:t>Presentation Layer</w:t>
      </w:r>
      <w:r w:rsidRPr="00981F55">
        <w:t>: dashboards and visual summaries only</w:t>
      </w:r>
    </w:p>
    <w:p w14:paraId="0151487A" w14:textId="77777777" w:rsidR="00981F55" w:rsidRPr="00981F55" w:rsidRDefault="00981F55" w:rsidP="00981F55">
      <w:r w:rsidRPr="00981F55">
        <w:t>The presentation layer:</w:t>
      </w:r>
    </w:p>
    <w:p w14:paraId="265624EC" w14:textId="77777777" w:rsidR="00981F55" w:rsidRPr="00981F55" w:rsidRDefault="00981F55" w:rsidP="00981F55">
      <w:pPr>
        <w:numPr>
          <w:ilvl w:val="0"/>
          <w:numId w:val="7"/>
        </w:numPr>
      </w:pPr>
      <w:r w:rsidRPr="00981F55">
        <w:lastRenderedPageBreak/>
        <w:t>consumes approved outputs</w:t>
      </w:r>
    </w:p>
    <w:p w14:paraId="51D338D7" w14:textId="77777777" w:rsidR="00981F55" w:rsidRPr="00981F55" w:rsidRDefault="00981F55" w:rsidP="00981F55">
      <w:pPr>
        <w:numPr>
          <w:ilvl w:val="0"/>
          <w:numId w:val="7"/>
        </w:numPr>
      </w:pPr>
      <w:r w:rsidRPr="00981F55">
        <w:t>introduces no new logic</w:t>
      </w:r>
    </w:p>
    <w:p w14:paraId="2F3883E9" w14:textId="77777777" w:rsidR="00981F55" w:rsidRPr="00981F55" w:rsidRDefault="00981F55" w:rsidP="00981F55">
      <w:pPr>
        <w:numPr>
          <w:ilvl w:val="0"/>
          <w:numId w:val="7"/>
        </w:numPr>
      </w:pPr>
      <w:r w:rsidRPr="00981F55">
        <w:t>performs no calculations</w:t>
      </w:r>
    </w:p>
    <w:p w14:paraId="26293DBD" w14:textId="77777777" w:rsidR="00981F55" w:rsidRPr="00981F55" w:rsidRDefault="00981F55" w:rsidP="00981F55">
      <w:pPr>
        <w:numPr>
          <w:ilvl w:val="0"/>
          <w:numId w:val="7"/>
        </w:numPr>
      </w:pPr>
      <w:r w:rsidRPr="00981F55">
        <w:t>exists in a separate file</w:t>
      </w:r>
    </w:p>
    <w:p w14:paraId="17324910" w14:textId="77777777" w:rsidR="00981F55" w:rsidRPr="00981F55" w:rsidRDefault="00981F55" w:rsidP="00981F55">
      <w:r w:rsidRPr="00981F55">
        <w:t>This separation protects accounting integrity and prevents scope creep.</w:t>
      </w:r>
    </w:p>
    <w:p w14:paraId="7F29B6A3" w14:textId="77777777" w:rsidR="00981F55" w:rsidRPr="00981F55" w:rsidRDefault="00981F55" w:rsidP="00981F55">
      <w:r w:rsidRPr="00981F55">
        <w:pict w14:anchorId="20465457">
          <v:rect id="_x0000_i1097" style="width:0;height:1.5pt" o:hralign="center" o:hrstd="t" o:hr="t" fillcolor="#a0a0a0" stroked="f"/>
        </w:pict>
      </w:r>
    </w:p>
    <w:p w14:paraId="7E508485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6. Traceability at Every Level</w:t>
      </w:r>
    </w:p>
    <w:p w14:paraId="71F8E583" w14:textId="77777777" w:rsidR="00981F55" w:rsidRPr="00981F55" w:rsidRDefault="00981F55" w:rsidP="00981F55">
      <w:r w:rsidRPr="00981F55">
        <w:t>Every reported figure must be traceable:</w:t>
      </w:r>
    </w:p>
    <w:p w14:paraId="7489D4E3" w14:textId="77777777" w:rsidR="00981F55" w:rsidRPr="00981F55" w:rsidRDefault="00981F55" w:rsidP="00981F55">
      <w:pPr>
        <w:numPr>
          <w:ilvl w:val="0"/>
          <w:numId w:val="8"/>
        </w:numPr>
      </w:pPr>
      <w:r w:rsidRPr="00981F55">
        <w:t>summary → ledger rows</w:t>
      </w:r>
    </w:p>
    <w:p w14:paraId="66B903DF" w14:textId="77777777" w:rsidR="00981F55" w:rsidRPr="00981F55" w:rsidRDefault="00981F55" w:rsidP="00981F55">
      <w:pPr>
        <w:numPr>
          <w:ilvl w:val="0"/>
          <w:numId w:val="8"/>
        </w:numPr>
      </w:pPr>
      <w:r w:rsidRPr="00981F55">
        <w:t>ledger rows → raw firm-provided transactions</w:t>
      </w:r>
    </w:p>
    <w:p w14:paraId="62D66225" w14:textId="77777777" w:rsidR="00981F55" w:rsidRPr="00981F55" w:rsidRDefault="00981F55" w:rsidP="00981F55">
      <w:pPr>
        <w:numPr>
          <w:ilvl w:val="0"/>
          <w:numId w:val="8"/>
        </w:numPr>
      </w:pPr>
      <w:r w:rsidRPr="00981F55">
        <w:t>transformations → documented rules</w:t>
      </w:r>
    </w:p>
    <w:p w14:paraId="55800101" w14:textId="77777777" w:rsidR="00981F55" w:rsidRPr="00981F55" w:rsidRDefault="00981F55" w:rsidP="00981F55">
      <w:r w:rsidRPr="00981F55">
        <w:t>Users must be able to drill down from any reported total to the originating transaction without ambiguity.</w:t>
      </w:r>
    </w:p>
    <w:p w14:paraId="2AB35BDB" w14:textId="77777777" w:rsidR="00981F55" w:rsidRPr="00981F55" w:rsidRDefault="00981F55" w:rsidP="00981F55">
      <w:r w:rsidRPr="00981F55">
        <w:pict w14:anchorId="451E4A86">
          <v:rect id="_x0000_i1098" style="width:0;height:1.5pt" o:hralign="center" o:hrstd="t" o:hr="t" fillcolor="#a0a0a0" stroked="f"/>
        </w:pict>
      </w:r>
    </w:p>
    <w:p w14:paraId="3DD7A7E4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7. Controlled Flexibility via Overlays</w:t>
      </w:r>
    </w:p>
    <w:p w14:paraId="1550ACAC" w14:textId="77777777" w:rsidR="00981F55" w:rsidRPr="00981F55" w:rsidRDefault="00981F55" w:rsidP="00981F55">
      <w:r w:rsidRPr="00981F55">
        <w:t xml:space="preserve">Where broker data does not reflect accounting or tax intent, </w:t>
      </w:r>
      <w:r w:rsidRPr="00981F55">
        <w:rPr>
          <w:b/>
          <w:bCs/>
        </w:rPr>
        <w:t>accounting overlays</w:t>
      </w:r>
      <w:r w:rsidRPr="00981F55">
        <w:t xml:space="preserve"> may be used.</w:t>
      </w:r>
    </w:p>
    <w:p w14:paraId="52FD09F7" w14:textId="77777777" w:rsidR="00981F55" w:rsidRPr="00981F55" w:rsidRDefault="00981F55" w:rsidP="00981F55">
      <w:pPr>
        <w:numPr>
          <w:ilvl w:val="0"/>
          <w:numId w:val="9"/>
        </w:numPr>
      </w:pPr>
      <w:r w:rsidRPr="00981F55">
        <w:t>Overlays are additive, not corrective.</w:t>
      </w:r>
    </w:p>
    <w:p w14:paraId="50742D82" w14:textId="77777777" w:rsidR="00981F55" w:rsidRPr="00981F55" w:rsidRDefault="00981F55" w:rsidP="00981F55">
      <w:pPr>
        <w:numPr>
          <w:ilvl w:val="0"/>
          <w:numId w:val="9"/>
        </w:numPr>
      </w:pPr>
      <w:r w:rsidRPr="00981F55">
        <w:t>Overlays do not modify broker transactions.</w:t>
      </w:r>
    </w:p>
    <w:p w14:paraId="1402B9D5" w14:textId="77777777" w:rsidR="00981F55" w:rsidRPr="00981F55" w:rsidRDefault="00981F55" w:rsidP="00981F55">
      <w:pPr>
        <w:numPr>
          <w:ilvl w:val="0"/>
          <w:numId w:val="9"/>
        </w:numPr>
      </w:pPr>
      <w:r w:rsidRPr="00981F55">
        <w:t>Overlays are documented, reversible, and surfaced explicitly.</w:t>
      </w:r>
    </w:p>
    <w:p w14:paraId="479FDF8B" w14:textId="77777777" w:rsidR="00981F55" w:rsidRPr="00981F55" w:rsidRDefault="00981F55" w:rsidP="00981F55">
      <w:r w:rsidRPr="00981F55">
        <w:t>All overrides occur through defined overlay mechanisms only.</w:t>
      </w:r>
    </w:p>
    <w:p w14:paraId="5B4FB60E" w14:textId="77777777" w:rsidR="00981F55" w:rsidRPr="00981F55" w:rsidRDefault="00981F55" w:rsidP="00981F55">
      <w:r w:rsidRPr="00981F55">
        <w:pict w14:anchorId="361DC402">
          <v:rect id="_x0000_i1099" style="width:0;height:1.5pt" o:hralign="center" o:hrstd="t" o:hr="t" fillcolor="#a0a0a0" stroked="f"/>
        </w:pict>
      </w:r>
    </w:p>
    <w:p w14:paraId="1C0819C5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8. Governance Over Convenience</w:t>
      </w:r>
    </w:p>
    <w:p w14:paraId="7DD15681" w14:textId="77777777" w:rsidR="00981F55" w:rsidRPr="00981F55" w:rsidRDefault="00981F55" w:rsidP="00981F55">
      <w:r w:rsidRPr="00981F55">
        <w:t>Ease of use must never compromise correctness, traceability, or audit defensibility.</w:t>
      </w:r>
    </w:p>
    <w:p w14:paraId="62F09F0D" w14:textId="77777777" w:rsidR="00981F55" w:rsidRPr="00981F55" w:rsidRDefault="00981F55" w:rsidP="00981F55">
      <w:pPr>
        <w:numPr>
          <w:ilvl w:val="0"/>
          <w:numId w:val="10"/>
        </w:numPr>
      </w:pPr>
      <w:r w:rsidRPr="00981F55">
        <w:t>Changes to logic are governed, versioned, and logged.</w:t>
      </w:r>
    </w:p>
    <w:p w14:paraId="4412B03B" w14:textId="77777777" w:rsidR="00981F55" w:rsidRPr="00981F55" w:rsidRDefault="00981F55" w:rsidP="00981F55">
      <w:pPr>
        <w:numPr>
          <w:ilvl w:val="0"/>
          <w:numId w:val="10"/>
        </w:numPr>
      </w:pPr>
      <w:r w:rsidRPr="00981F55">
        <w:t>Historical results are not silently recomputed.</w:t>
      </w:r>
    </w:p>
    <w:p w14:paraId="1BFFA09A" w14:textId="77777777" w:rsidR="00981F55" w:rsidRPr="00981F55" w:rsidRDefault="00981F55" w:rsidP="00981F55">
      <w:pPr>
        <w:numPr>
          <w:ilvl w:val="0"/>
          <w:numId w:val="10"/>
        </w:numPr>
      </w:pPr>
      <w:r w:rsidRPr="00981F55">
        <w:t>Associates execute workflows; they do not interpret or improvise.</w:t>
      </w:r>
    </w:p>
    <w:p w14:paraId="38C0ED44" w14:textId="77777777" w:rsidR="00981F55" w:rsidRPr="00981F55" w:rsidRDefault="00981F55" w:rsidP="00981F55">
      <w:r w:rsidRPr="00981F55">
        <w:lastRenderedPageBreak/>
        <w:t>The system prioritizes trust and durability over speed or appearance.</w:t>
      </w:r>
    </w:p>
    <w:p w14:paraId="5C5B21D1" w14:textId="77777777" w:rsidR="00981F55" w:rsidRPr="00981F55" w:rsidRDefault="00981F55" w:rsidP="00981F55">
      <w:r w:rsidRPr="00981F55">
        <w:pict w14:anchorId="2EF54596">
          <v:rect id="_x0000_i1100" style="width:0;height:1.5pt" o:hralign="center" o:hrstd="t" o:hr="t" fillcolor="#a0a0a0" stroked="f"/>
        </w:pict>
      </w:r>
    </w:p>
    <w:p w14:paraId="2F2D4025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9. Transparency Over Interpretation</w:t>
      </w:r>
    </w:p>
    <w:p w14:paraId="76029086" w14:textId="77777777" w:rsidR="00981F55" w:rsidRPr="00981F55" w:rsidRDefault="00981F55" w:rsidP="00981F55">
      <w:r w:rsidRPr="00981F55">
        <w:t>The system presents data clearly but does not interpret outcomes.</w:t>
      </w:r>
    </w:p>
    <w:p w14:paraId="5B6F50A6" w14:textId="77777777" w:rsidR="00981F55" w:rsidRPr="00981F55" w:rsidRDefault="00981F55" w:rsidP="00981F55">
      <w:pPr>
        <w:numPr>
          <w:ilvl w:val="0"/>
          <w:numId w:val="11"/>
        </w:numPr>
      </w:pPr>
      <w:r w:rsidRPr="00981F55">
        <w:t>It shows what happened, when, and why.</w:t>
      </w:r>
    </w:p>
    <w:p w14:paraId="5875E6C4" w14:textId="77777777" w:rsidR="00981F55" w:rsidRPr="00981F55" w:rsidRDefault="00981F55" w:rsidP="00981F55">
      <w:pPr>
        <w:numPr>
          <w:ilvl w:val="0"/>
          <w:numId w:val="11"/>
        </w:numPr>
      </w:pPr>
      <w:r w:rsidRPr="00981F55">
        <w:t>It does not forecast, opine, or optimize.</w:t>
      </w:r>
    </w:p>
    <w:p w14:paraId="3E22CDB6" w14:textId="77777777" w:rsidR="00981F55" w:rsidRPr="00981F55" w:rsidRDefault="00981F55" w:rsidP="00981F55">
      <w:pPr>
        <w:numPr>
          <w:ilvl w:val="0"/>
          <w:numId w:val="11"/>
        </w:numPr>
      </w:pPr>
      <w:r w:rsidRPr="00981F55">
        <w:t>Tax reporting and performance reporting are explicitly separated.</w:t>
      </w:r>
    </w:p>
    <w:p w14:paraId="583A9728" w14:textId="77777777" w:rsidR="00981F55" w:rsidRPr="00981F55" w:rsidRDefault="00981F55" w:rsidP="00981F55">
      <w:r w:rsidRPr="00981F55">
        <w:t>Understanding is enabled; conclusions remain the responsibility of advisors and accountants.</w:t>
      </w:r>
    </w:p>
    <w:p w14:paraId="5AC5C3C7" w14:textId="77777777" w:rsidR="00981F55" w:rsidRPr="00981F55" w:rsidRDefault="00981F55" w:rsidP="00981F55">
      <w:r w:rsidRPr="00981F55">
        <w:pict w14:anchorId="127B6290">
          <v:rect id="_x0000_i1101" style="width:0;height:1.5pt" o:hralign="center" o:hrstd="t" o:hr="t" fillcolor="#a0a0a0" stroked="f"/>
        </w:pict>
      </w:r>
    </w:p>
    <w:p w14:paraId="6FF498DC" w14:textId="77777777" w:rsidR="00981F55" w:rsidRPr="00981F55" w:rsidRDefault="00981F55" w:rsidP="00981F55">
      <w:pPr>
        <w:rPr>
          <w:b/>
          <w:bCs/>
        </w:rPr>
      </w:pPr>
      <w:r w:rsidRPr="00981F55">
        <w:rPr>
          <w:b/>
          <w:bCs/>
        </w:rPr>
        <w:t>Closing Statement</w:t>
      </w:r>
    </w:p>
    <w:p w14:paraId="15991B86" w14:textId="77777777" w:rsidR="00981F55" w:rsidRPr="00981F55" w:rsidRDefault="00981F55" w:rsidP="00981F55">
      <w:r w:rsidRPr="00981F55">
        <w:t>This system is not a spreadsheet.</w:t>
      </w:r>
      <w:r w:rsidRPr="00981F55">
        <w:br/>
        <w:t xml:space="preserve">It is a </w:t>
      </w:r>
      <w:r w:rsidRPr="00981F55">
        <w:rPr>
          <w:b/>
          <w:bCs/>
        </w:rPr>
        <w:t>controlled reporting infrastructure</w:t>
      </w:r>
      <w:r w:rsidRPr="00981F55">
        <w:t>.</w:t>
      </w:r>
    </w:p>
    <w:p w14:paraId="2DC190DD" w14:textId="77777777" w:rsidR="00981F55" w:rsidRPr="00981F55" w:rsidRDefault="00981F55" w:rsidP="00981F55">
      <w:r w:rsidRPr="00981F55">
        <w:t>Every design choice reflects a single objective:</w:t>
      </w:r>
    </w:p>
    <w:p w14:paraId="75DF3610" w14:textId="77777777" w:rsidR="00981F55" w:rsidRPr="00981F55" w:rsidRDefault="00981F55" w:rsidP="00981F55">
      <w:r w:rsidRPr="00981F55">
        <w:rPr>
          <w:b/>
          <w:bCs/>
        </w:rPr>
        <w:t>Produce accurate, reconcilable, transparent reporting that withstands professional scrutiny and scales without degradation.</w:t>
      </w:r>
    </w:p>
    <w:p w14:paraId="0F2A0478" w14:textId="77777777" w:rsidR="00981F55" w:rsidRPr="00981F55" w:rsidRDefault="00981F55" w:rsidP="00981F55">
      <w:r w:rsidRPr="00981F55">
        <w:t>Any future enhancement must preserve these principles.</w:t>
      </w:r>
    </w:p>
    <w:p w14:paraId="5AD9EE14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E74"/>
    <w:multiLevelType w:val="multilevel"/>
    <w:tmpl w:val="9F4C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A48"/>
    <w:multiLevelType w:val="multilevel"/>
    <w:tmpl w:val="7BE6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E395A"/>
    <w:multiLevelType w:val="multilevel"/>
    <w:tmpl w:val="E7C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17896"/>
    <w:multiLevelType w:val="multilevel"/>
    <w:tmpl w:val="D6D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955C8"/>
    <w:multiLevelType w:val="multilevel"/>
    <w:tmpl w:val="429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74CEB"/>
    <w:multiLevelType w:val="multilevel"/>
    <w:tmpl w:val="45A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E190F"/>
    <w:multiLevelType w:val="multilevel"/>
    <w:tmpl w:val="32B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D45B5"/>
    <w:multiLevelType w:val="multilevel"/>
    <w:tmpl w:val="E296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B708B"/>
    <w:multiLevelType w:val="multilevel"/>
    <w:tmpl w:val="CC1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D3731"/>
    <w:multiLevelType w:val="multilevel"/>
    <w:tmpl w:val="44A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A48F4"/>
    <w:multiLevelType w:val="multilevel"/>
    <w:tmpl w:val="F93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594037">
    <w:abstractNumId w:val="3"/>
  </w:num>
  <w:num w:numId="2" w16cid:durableId="1656644733">
    <w:abstractNumId w:val="10"/>
  </w:num>
  <w:num w:numId="3" w16cid:durableId="125248051">
    <w:abstractNumId w:val="7"/>
  </w:num>
  <w:num w:numId="4" w16cid:durableId="1085569408">
    <w:abstractNumId w:val="4"/>
  </w:num>
  <w:num w:numId="5" w16cid:durableId="872769689">
    <w:abstractNumId w:val="8"/>
  </w:num>
  <w:num w:numId="6" w16cid:durableId="1521580205">
    <w:abstractNumId w:val="9"/>
  </w:num>
  <w:num w:numId="7" w16cid:durableId="597299211">
    <w:abstractNumId w:val="5"/>
  </w:num>
  <w:num w:numId="8" w16cid:durableId="1297028679">
    <w:abstractNumId w:val="2"/>
  </w:num>
  <w:num w:numId="9" w16cid:durableId="1652904738">
    <w:abstractNumId w:val="6"/>
  </w:num>
  <w:num w:numId="10" w16cid:durableId="1887833752">
    <w:abstractNumId w:val="1"/>
  </w:num>
  <w:num w:numId="11" w16cid:durableId="140614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981F55"/>
    <w:rsid w:val="000D2249"/>
    <w:rsid w:val="001374DF"/>
    <w:rsid w:val="00150159"/>
    <w:rsid w:val="001A409E"/>
    <w:rsid w:val="001A44E4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981F55"/>
    <w:rsid w:val="00A21216"/>
    <w:rsid w:val="00AB147E"/>
    <w:rsid w:val="00B725E3"/>
    <w:rsid w:val="00C11A0C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6D3D"/>
  <w15:chartTrackingRefBased/>
  <w15:docId w15:val="{A4BB32C0-F434-4239-B2D6-5CB86B84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562</Words>
  <Characters>3637</Characters>
  <Application>Microsoft Office Word</Application>
  <DocSecurity>0</DocSecurity>
  <Lines>98</Lines>
  <Paragraphs>75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1</cp:revision>
  <dcterms:created xsi:type="dcterms:W3CDTF">2026-01-04T21:21:00Z</dcterms:created>
  <dcterms:modified xsi:type="dcterms:W3CDTF">2026-01-04T21:22:00Z</dcterms:modified>
</cp:coreProperties>
</file>