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6"/>
          <w:szCs w:val="26"/>
        </w:rPr>
        <w:t xml:space="preserve">CỘNG HOÀ XÃ HỘI CHỦ NGHĨA VIỆT NAM</w:t>
      </w:r>
    </w:p>
    <w:p>
      <w:pPr>
        <w:spacing w:after="120"/>
        <w:jc w:val="center"/>
      </w:pPr>
      <w:r>
        <w:rPr>
          <w:rFonts w:ascii="Times New Roman" w:cs="Times New Roman" w:eastAsia="Times New Roman" w:hAnsi="Times New Roman"/>
          <w:b/>
          <w:bCs/>
          <w:i w:val="false"/>
          <w:iCs w:val="false"/>
          <w:sz w:val="26"/>
          <w:szCs w:val="26"/>
        </w:rPr>
        <w:t xml:space="preserve">Độc lập – Tự do – Hạnh phúc</w:t>
      </w:r>
    </w:p>
    <w:p>
      <w:pPr>
        <w:spacing w:after="120"/>
        <w:jc w:val="center"/>
      </w:pPr>
      <w:r>
        <w:rPr>
          <w:rFonts w:ascii="Times New Roman" w:cs="Times New Roman" w:eastAsia="Times New Roman" w:hAnsi="Times New Roman"/>
          <w:b w:val="false"/>
          <w:bCs w:val="false"/>
          <w:i/>
          <w:iCs/>
          <w:sz w:val="26"/>
          <w:szCs w:val="26"/>
        </w:rPr>
        <w:t xml:space="preserve">Ninh Bình, ngày {NgayKy_Ngay} tháng {NgayKy_Thang} năm {NgayKy_Nam}</w:t>
      </w:r>
    </w:p>
    <w:p>
      <w:pPr>
        <w:spacing w:after="60" w:before="200"/>
        <w:jc w:val="center"/>
      </w:pPr>
      <w:r>
        <w:rPr>
          <w:rFonts w:ascii="Times New Roman" w:cs="Times New Roman" w:eastAsia="Times New Roman" w:hAnsi="Times New Roman"/>
          <w:b/>
          <w:bCs/>
          <w:i w:val="false"/>
          <w:iCs w:val="false"/>
          <w:sz w:val="32"/>
          <w:szCs w:val="32"/>
        </w:rPr>
        <w:t xml:space="preserve">HỢP ĐỒNG LAO ĐỘNG</w:t>
      </w:r>
    </w:p>
    <w:p>
      <w:pPr>
        <w:spacing w:after="240"/>
        <w:jc w:val="center"/>
      </w:pPr>
      <w:r>
        <w:rPr>
          <w:rFonts w:ascii="Times New Roman" w:cs="Times New Roman" w:eastAsia="Times New Roman" w:hAnsi="Times New Roman"/>
          <w:b w:val="false"/>
          <w:bCs w:val="false"/>
          <w:i w:val="false"/>
          <w:iCs w:val="false"/>
          <w:sz w:val="26"/>
          <w:szCs w:val="26"/>
        </w:rPr>
        <w:t xml:space="preserve">Số: {SoHopDong}/HĐLĐ - HH</w:t>
      </w:r>
    </w:p>
    <w:p>
      <w:pPr>
        <w:spacing w:after="120"/>
        <w:jc w:val="both"/>
      </w:pPr>
      <w:r>
        <w:rPr>
          <w:rFonts w:ascii="Times New Roman" w:cs="Times New Roman" w:eastAsia="Times New Roman" w:hAnsi="Times New Roman"/>
          <w:b w:val="false"/>
          <w:bCs w:val="false"/>
          <w:i w:val="false"/>
          <w:iCs w:val="false"/>
          <w:sz w:val="26"/>
          <w:szCs w:val="26"/>
        </w:rPr>
        <w:t xml:space="preserve">Căn cứ Bộ luật Lao động số 45/2019/QH14 và các văn bản hướng dẫn thi hành;</w:t>
      </w:r>
    </w:p>
    <w:p>
      <w:pPr>
        <w:spacing w:after="120"/>
        <w:jc w:val="both"/>
      </w:pPr>
      <w:r>
        <w:rPr>
          <w:rFonts w:ascii="Times New Roman" w:cs="Times New Roman" w:eastAsia="Times New Roman" w:hAnsi="Times New Roman"/>
          <w:b w:val="false"/>
          <w:bCs w:val="false"/>
          <w:i w:val="false"/>
          <w:iCs w:val="false"/>
          <w:sz w:val="26"/>
          <w:szCs w:val="26"/>
        </w:rPr>
        <w:t xml:space="preserve">Căn cứ Luật Bảo hiểm xã hội số 41/2024/QH15 và các văn bản hướng dẫn thi hành;</w:t>
      </w:r>
    </w:p>
    <w:p>
      <w:pPr>
        <w:spacing w:after="120"/>
        <w:jc w:val="both"/>
      </w:pPr>
      <w:r>
        <w:rPr>
          <w:rFonts w:ascii="Times New Roman" w:cs="Times New Roman" w:eastAsia="Times New Roman" w:hAnsi="Times New Roman"/>
          <w:b w:val="false"/>
          <w:bCs w:val="false"/>
          <w:i w:val="false"/>
          <w:iCs w:val="false"/>
          <w:sz w:val="26"/>
          <w:szCs w:val="26"/>
        </w:rPr>
        <w:t xml:space="preserve">Căn cứ Nội quy lao động của Công ty hiện hành;</w:t>
      </w:r>
    </w:p>
    <w:p>
      <w:pPr>
        <w:spacing w:after="120"/>
        <w:jc w:val="both"/>
      </w:pPr>
      <w:r>
        <w:rPr>
          <w:rFonts w:ascii="Times New Roman" w:cs="Times New Roman" w:eastAsia="Times New Roman" w:hAnsi="Times New Roman"/>
          <w:b w:val="false"/>
          <w:bCs w:val="false"/>
          <w:i w:val="false"/>
          <w:iCs w:val="false"/>
          <w:sz w:val="26"/>
          <w:szCs w:val="26"/>
        </w:rPr>
        <w:t xml:space="preserve">Căn cứ nhu cầu và khả năng đáp ứng của hai bên.</w:t>
      </w:r>
    </w:p>
    <w:p>
      <w:pPr>
        <w:spacing w:after="120"/>
        <w:jc w:val="both"/>
      </w:pPr>
      <w:r>
        <w:rPr>
          <w:rFonts w:ascii="Times New Roman" w:cs="Times New Roman" w:eastAsia="Times New Roman" w:hAnsi="Times New Roman"/>
          <w:b w:val="false"/>
          <w:bCs w:val="false"/>
          <w:i w:val="false"/>
          <w:iCs w:val="false"/>
          <w:sz w:val="26"/>
          <w:szCs w:val="26"/>
        </w:rPr>
        <w:t xml:space="preserve">Hợp đồng lao động “HĐLĐ” này được ký ngày {NgayKy_Ngay} tháng {NgayKy_Thang} năm {NgayKy_Nam} tại Văn phòng Công ty TNHH Hoàng Hà. Địa chỉ: Quốc lộ 10, Chợ Bợi, Phường Đông Hoa Lư, tỉnh Ninh Bình bởi giữa các bên có đầy đủ tư cách giao kết hợp đồng lao động theo quy định, gồm: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BÊN SỬ DỤNG LAO ĐỘNG (Công ty)</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(NLĐ)</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Tên chính thức: Công ty TNHH Hoàng Hà</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Họ và tên: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ĐKKD: 2700272411</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CCCD: {CCCD}</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Sở KHĐT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Ngày cấp: {NgayCap}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tchc2hoangha@gmail.com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{NoiCap}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02293.854.826</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{DienThoai}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Fax: 02293.854.828</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{Email}</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Quốc lộ 10, Chợ Bợi, Phường Đông Hoa Lư,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{DiaChi}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đại diện: Bà Trần Thị Thơm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Chức vụ: Giám đốc</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Sinh ngày: {NgaySinh}</w:t>
            </w:r>
          </w:p>
        </w:tc>
      </w:tr>
    </w:tbl>
    <w:p>
      <w:pPr>
        <w:spacing w:after="6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val="false"/>
          <w:bCs w:val="false"/>
          <w:i w:val="false"/>
          <w:iCs w:val="false"/>
          <w:sz w:val="26"/>
          <w:szCs w:val="26"/>
        </w:rPr>
        <w:t xml:space="preserve">Tùy ngữ cảnh cụ thể, mỗi bên được gọi riêng là “Bên” và hai bên được gọi chung là “Các bên”. Xét rằng:</w:t>
      </w:r>
    </w:p>
    <w:p>
      <w:pPr>
        <w:spacing w:after="120"/>
        <w:jc w:val="both"/>
      </w:pPr>
      <w:r>
        <w:rPr>
          <w:rFonts w:ascii="Times New Roman" w:cs="Times New Roman" w:eastAsia="Times New Roman" w:hAnsi="Times New Roman"/>
          <w:b w:val="false"/>
          <w:bCs w:val="false"/>
          <w:i w:val="false"/>
          <w:iCs w:val="false"/>
          <w:sz w:val="26"/>
          <w:szCs w:val="26"/>
        </w:rPr>
        <w:t xml:space="preserve">Công ty có nhu cầu tuyển dụng và sử dụng lao động phục vụ hoạt động sản xuất kinh doanh và NLĐ là cá nhân độc lập, tự thấy có đầy đủ năng lực giao kết hợp đồng lao động và có thể đáp ứng yêu cầu công việc của Công ty;</w:t>
      </w:r>
    </w:p>
    <w:p>
      <w:pPr>
        <w:spacing w:after="120"/>
        <w:jc w:val="both"/>
      </w:pPr>
      <w:r>
        <w:rPr>
          <w:rFonts w:ascii="Times New Roman" w:cs="Times New Roman" w:eastAsia="Times New Roman" w:hAnsi="Times New Roman"/>
          <w:b w:val="false"/>
          <w:bCs w:val="false"/>
          <w:i w:val="false"/>
          <w:iCs w:val="false"/>
          <w:sz w:val="26"/>
          <w:szCs w:val="26"/>
        </w:rPr>
        <w:t xml:space="preserve">Sau khi bàn bạc thống nhất, các bên đồng ý ký kết Hợp đồng này với các điều khoản và điều kiện cụ thể như sau:</w:t>
      </w:r>
    </w:p>
    <w:p>
      <w:pPr>
        <w:spacing w:after="120" w:before="200"/>
        <w:jc w:val="both"/>
      </w:pPr>
      <w:r>
        <w:rPr>
          <w:rFonts w:ascii="Times New Roman" w:cs="Times New Roman" w:eastAsia="Times New Roman" w:hAnsi="Times New Roman"/>
          <w:b/>
          <w:bCs/>
          <w:i w:val="false"/>
          <w:iCs w:val="false"/>
          <w:sz w:val="26"/>
          <w:szCs w:val="26"/>
        </w:rPr>
        <w:t xml:space="preserve">ĐIỀU 1. THỜI HẠN VÀ CÔNG VIỆC</w:t>
      </w:r>
    </w:p>
    <w:p>
      <w:pPr>
        <w:spacing w:after="120"/>
        <w:jc w:val="both"/>
      </w:pPr>
      <w:r>
        <w:rPr>
          <w:rFonts w:ascii="Times New Roman" w:cs="Times New Roman" w:eastAsia="Times New Roman" w:hAnsi="Times New Roman"/>
          <w:b w:val="false"/>
          <w:bCs w:val="false"/>
          <w:i w:val="false"/>
          <w:iCs w:val="false"/>
          <w:sz w:val="26"/>
          <w:szCs w:val="26"/>
        </w:rPr>
        <w:t xml:space="preserve">1. Loại hợp đồng lao động: {LoaiHopDong}.</w:t>
      </w:r>
    </w:p>
    <w:p>
      <w:pPr>
        <w:spacing w:after="120"/>
        <w:jc w:val="both"/>
      </w:pPr>
      <w:r>
        <w:rPr>
          <w:rFonts w:ascii="Times New Roman" w:cs="Times New Roman" w:eastAsia="Times New Roman" w:hAnsi="Times New Roman"/>
          <w:b w:val="false"/>
          <w:bCs w:val="false"/>
          <w:i w:val="false"/>
          <w:iCs w:val="false"/>
          <w:sz w:val="26"/>
          <w:szCs w:val="26"/>
        </w:rPr>
        <w:t xml:space="preserve">2. Thời gian thực hiện hợp đồng: kể từ ngày {NgayBatDau} đến ngày {NgayKetThuc}.</w:t>
      </w:r>
    </w:p>
    <w:p>
      <w:pPr>
        <w:spacing w:after="120"/>
        <w:jc w:val="both"/>
      </w:pPr>
      <w:r>
        <w:rPr>
          <w:rFonts w:ascii="Times New Roman" w:cs="Times New Roman" w:eastAsia="Times New Roman" w:hAnsi="Times New Roman"/>
          <w:b w:val="false"/>
          <w:bCs w:val="false"/>
          <w:i w:val="false"/>
          <w:iCs w:val="false"/>
          <w:sz w:val="26"/>
          <w:szCs w:val="26"/>
        </w:rPr>
        <w:t xml:space="preserve">3. Chức vụ chuyên môn: {ChucDanh} Bộ phận công tác: {BoPhan} – Công ty TNHH Hoàng Hà.</w:t>
      </w:r>
    </w:p>
    <w:p>
      <w:pPr>
        <w:spacing w:after="120"/>
        <w:jc w:val="both"/>
      </w:pPr>
      <w:r>
        <w:rPr>
          <w:rFonts w:ascii="Times New Roman" w:cs="Times New Roman" w:eastAsia="Times New Roman" w:hAnsi="Times New Roman"/>
          <w:b w:val="false"/>
          <w:bCs w:val="false"/>
          <w:i w:val="false"/>
          <w:iCs w:val="false"/>
          <w:sz w:val="26"/>
          <w:szCs w:val="26"/>
        </w:rPr>
        <w:t xml:space="preserve">4. Địa điểm làm việc: Văn phòng Công ty TNHH Hoàng Hà.</w:t>
      </w:r>
    </w:p>
    <w:p>
      <w:pPr>
        <w:spacing w:after="120"/>
        <w:jc w:val="both"/>
      </w:pPr>
      <w:r>
        <w:rPr>
          <w:rFonts w:ascii="Times New Roman" w:cs="Times New Roman" w:eastAsia="Times New Roman" w:hAnsi="Times New Roman"/>
          <w:b w:val="false"/>
          <w:bCs w:val="false"/>
          <w:i w:val="false"/>
          <w:iCs w:val="false"/>
          <w:sz w:val="26"/>
          <w:szCs w:val="26"/>
        </w:rPr>
        <w:t xml:space="preserve">5. Công việc phải làm: Thực hiện nhiệm vụ theo đúng chức danh chuyên môn, dưới sự quản lý và điều hành của Trưởng bộ phận/phụ trách và thủ trưởng đơn vị. Phối hợp với các nhân viên và bộ phận khác để phát huy hiệu quả công việc chung.</w:t>
      </w:r>
    </w:p>
    <w:p>
      <w:pPr>
        <w:spacing w:after="120" w:before="200"/>
        <w:jc w:val="both"/>
      </w:pPr>
      <w:r>
        <w:rPr>
          <w:rFonts w:ascii="Times New Roman" w:cs="Times New Roman" w:eastAsia="Times New Roman" w:hAnsi="Times New Roman"/>
          <w:b/>
          <w:bCs/>
          <w:i w:val="false"/>
          <w:iCs w:val="false"/>
          <w:sz w:val="26"/>
          <w:szCs w:val="26"/>
        </w:rPr>
        <w:t xml:space="preserve">ĐIỀU 2. THỜI GIỜ LÀM VIỆC VÀ NGHỈ NGƠI</w:t>
      </w:r>
    </w:p>
    <w:p>
      <w:pPr>
        <w:spacing w:after="120"/>
        <w:jc w:val="both"/>
      </w:pPr>
      <w:r>
        <w:rPr>
          <w:rFonts w:ascii="Times New Roman" w:cs="Times New Roman" w:eastAsia="Times New Roman" w:hAnsi="Times New Roman"/>
          <w:b w:val="false"/>
          <w:bCs w:val="false"/>
          <w:i w:val="false"/>
          <w:iCs w:val="false"/>
          <w:sz w:val="26"/>
          <w:szCs w:val="26"/>
        </w:rPr>
        <w:t xml:space="preserve">1. Thời giờ làm việc: Thời giờ làm việc bình thường của NLĐ thực hiện theo quy định của Công ty, bảo đảm không quá 08 giờ trong 01 ngày và không quá 48 giờ trong 01 tuần.</w:t>
      </w:r>
    </w:p>
    <w:p>
      <w:pPr>
        <w:spacing w:after="120"/>
        <w:jc w:val="both"/>
      </w:pPr>
      <w:r>
        <w:rPr>
          <w:rFonts w:ascii="Times New Roman" w:cs="Times New Roman" w:eastAsia="Times New Roman" w:hAnsi="Times New Roman"/>
          <w:b w:val="false"/>
          <w:bCs w:val="false"/>
          <w:i w:val="false"/>
          <w:iCs w:val="false"/>
          <w:sz w:val="26"/>
          <w:szCs w:val="26"/>
        </w:rPr>
        <w:t xml:space="preserve">Khung giờ làm việc hành chính thông thường như sau:</w:t>
      </w:r>
    </w:p>
    <w:p>
      <w:pPr>
        <w:spacing w:after="120"/>
        <w:jc w:val="both"/>
      </w:pPr>
      <w:r>
        <w:rPr>
          <w:rFonts w:ascii="Times New Roman" w:cs="Times New Roman" w:eastAsia="Times New Roman" w:hAnsi="Times New Roman"/>
          <w:b w:val="false"/>
          <w:bCs w:val="false"/>
          <w:i w:val="false"/>
          <w:iCs w:val="false"/>
          <w:sz w:val="26"/>
          <w:szCs w:val="26"/>
        </w:rPr>
        <w:t xml:space="preserve">- Buổi sáng: từ 07 giờ 30 phút đến 11 giờ 30 phút;</w:t>
      </w:r>
    </w:p>
    <w:p>
      <w:pPr>
        <w:spacing w:after="120"/>
        <w:jc w:val="both"/>
      </w:pPr>
      <w:r>
        <w:rPr>
          <w:rFonts w:ascii="Times New Roman" w:cs="Times New Roman" w:eastAsia="Times New Roman" w:hAnsi="Times New Roman"/>
          <w:b w:val="false"/>
          <w:bCs w:val="false"/>
          <w:i w:val="false"/>
          <w:iCs w:val="false"/>
          <w:sz w:val="26"/>
          <w:szCs w:val="26"/>
        </w:rPr>
        <w:t xml:space="preserve">- Buổi chiều: từ 13 giờ 30 phút đến 17 giờ 00 phút (từ Thứ Hai đến Thứ Bảy).</w:t>
      </w:r>
    </w:p>
    <w:p>
      <w:pPr>
        <w:spacing w:after="120"/>
        <w:jc w:val="both"/>
      </w:pPr>
      <w:r>
        <w:rPr>
          <w:rFonts w:ascii="Times New Roman" w:cs="Times New Roman" w:eastAsia="Times New Roman" w:hAnsi="Times New Roman"/>
          <w:b w:val="false"/>
          <w:bCs w:val="false"/>
          <w:i w:val="false"/>
          <w:iCs w:val="false"/>
          <w:sz w:val="26"/>
          <w:szCs w:val="26"/>
        </w:rPr>
        <w:t xml:space="preserve">2. Thời giờ nghỉ ngơi: Được nghỉ hàng tuần (Chủ nhật), nghỉ trưa giữa ca làm việc; nghỉ lễ, Tết theo quy định của Bộ luật Lao động và Nội quy lao động Công ty. Đặc thù cấp quản lý cần linh hoạt hỗ trợ xử lý công việc ngoài giờ khi phát sinh sự cố khẩn cấp.</w:t>
      </w:r>
    </w:p>
    <w:p>
      <w:pPr>
        <w:spacing w:after="120"/>
        <w:jc w:val="both"/>
      </w:pPr>
      <w:r>
        <w:rPr>
          <w:rFonts w:ascii="Times New Roman" w:cs="Times New Roman" w:eastAsia="Times New Roman" w:hAnsi="Times New Roman"/>
          <w:b w:val="false"/>
          <w:bCs w:val="false"/>
          <w:i w:val="false"/>
          <w:iCs w:val="false"/>
          <w:sz w:val="26"/>
          <w:szCs w:val="26"/>
        </w:rPr>
        <w:t xml:space="preserve">3. Khi phát sinh yêu cầu công việc, NLĐ có trách nhiệm phối hợp làm thêm giờ, làm việc ngoài giờ hành chính, ngày nghỉ hằng tuần, ngày lễ, Tết hoặc ca làm việc khác theo phân công của Công ty. Việc làm thêm giờ được thực hiện theo quy định của pháp luật, Nội quy lao động và quy định của Công ty.</w:t>
      </w:r>
    </w:p>
    <w:p>
      <w:pPr>
        <w:spacing w:after="120"/>
        <w:jc w:val="both"/>
      </w:pPr>
      <w:r>
        <w:rPr>
          <w:rFonts w:ascii="Times New Roman" w:cs="Times New Roman" w:eastAsia="Times New Roman" w:hAnsi="Times New Roman"/>
          <w:b w:val="false"/>
          <w:bCs w:val="false"/>
          <w:i w:val="false"/>
          <w:iCs w:val="false"/>
          <w:sz w:val="26"/>
          <w:szCs w:val="26"/>
        </w:rPr>
        <w:t xml:space="preserve">4. Căn cứ vị trí công việc và yêu cầu thực tế, NLĐ được Công ty bố trí, cấp phát dụng cụ, phương tiện làm việc, trang thiết bị bảo hộ lao động và các điều kiện làm việc cần thiết khác theo quy định của Công ty.</w:t>
      </w:r>
    </w:p>
    <w:p>
      <w:pPr>
        <w:spacing w:after="120" w:before="200"/>
        <w:jc w:val="both"/>
      </w:pPr>
      <w:r>
        <w:rPr>
          <w:rFonts w:ascii="Times New Roman" w:cs="Times New Roman" w:eastAsia="Times New Roman" w:hAnsi="Times New Roman"/>
          <w:b/>
          <w:bCs/>
          <w:i w:val="false"/>
          <w:iCs w:val="false"/>
          <w:sz w:val="26"/>
          <w:szCs w:val="26"/>
        </w:rPr>
        <w:t xml:space="preserve">ĐIỀU 3. LƯƠNG, THƯỞNG VÀ CÁC CHẾ ĐỘ PHÚC LỢI</w:t>
      </w:r>
    </w:p>
    <w:p>
      <w:pPr>
        <w:spacing w:after="120"/>
        <w:jc w:val="both"/>
      </w:pPr>
      <w:r>
        <w:rPr>
          <w:rFonts w:ascii="Times New Roman" w:cs="Times New Roman" w:eastAsia="Times New Roman" w:hAnsi="Times New Roman"/>
          <w:b w:val="false"/>
          <w:bCs w:val="false"/>
          <w:i w:val="false"/>
          <w:iCs w:val="false"/>
          <w:sz w:val="26"/>
          <w:szCs w:val="26"/>
        </w:rPr>
        <w:t xml:space="preserve">1. Mức lương chức danh: {LuongChucDanh} VNĐ/tháng. Mức lương này tính theo số ngày công thực tế và là căn cứ để đóng BHXH, BHYT, BHTN.</w:t>
      </w:r>
    </w:p>
    <w:p>
      <w:pPr>
        <w:spacing w:after="120"/>
        <w:jc w:val="both"/>
      </w:pPr>
      <w:r>
        <w:rPr>
          <w:rFonts w:ascii="Times New Roman" w:cs="Times New Roman" w:eastAsia="Times New Roman" w:hAnsi="Times New Roman"/>
          <w:b w:val="false"/>
          <w:bCs w:val="false"/>
          <w:i w:val="false"/>
          <w:iCs w:val="false"/>
          <w:sz w:val="26"/>
          <w:szCs w:val="26"/>
        </w:rPr>
        <w:t xml:space="preserve">2. Phụ cấp lương, các khoản hỗ trợ/bổ sung khác, các khoản thưởng (nếu có): Được hưởng theo quy chế trả lương, trả thưởng chung của toàn Công ty.</w:t>
      </w:r>
    </w:p>
    <w:p>
      <w:pPr>
        <w:spacing w:after="120"/>
        <w:jc w:val="both"/>
      </w:pPr>
      <w:r>
        <w:rPr>
          <w:rFonts w:ascii="Times New Roman" w:cs="Times New Roman" w:eastAsia="Times New Roman" w:hAnsi="Times New Roman"/>
          <w:b w:val="false"/>
          <w:bCs w:val="false"/>
          <w:i w:val="false"/>
          <w:iCs w:val="false"/>
          <w:sz w:val="26"/>
          <w:szCs w:val="26"/>
        </w:rPr>
        <w:t xml:space="preserve">3. Hình thức trả lương: Bằng tiền Việt Nam đồng, chuyển khoản vào tài khoản ngân hàng của NLĐ hoặc hình thức khác theo quy định hoặc thông báo từ Công ty.</w:t>
      </w:r>
    </w:p>
    <w:p>
      <w:pPr>
        <w:spacing w:after="120"/>
        <w:jc w:val="both"/>
      </w:pPr>
      <w:r>
        <w:rPr>
          <w:rFonts w:ascii="Times New Roman" w:cs="Times New Roman" w:eastAsia="Times New Roman" w:hAnsi="Times New Roman"/>
          <w:b w:val="false"/>
          <w:bCs w:val="false"/>
          <w:i w:val="false"/>
          <w:iCs w:val="false"/>
          <w:sz w:val="26"/>
          <w:szCs w:val="26"/>
        </w:rPr>
        <w:t xml:space="preserve">4. Kỳ hạn trả lương: Tiền lương tháng và các khoản phụ cấp, hỗ trợ (nếu có) được thanh toán từ ngày 10 đến ngày 15 hằng tháng của tháng kế tiếp; các khoản thưởng, khoản khuyến khích ngoài lương hoặc khoản thu nhập biến động không cố định (nếu có) được thanh toán vào ngày cuối cùng của tháng kế tiếp. Trường hợp thời điểm trả lương trùng ngày lễ, ngày nghỉ thì được trả vào ngày làm việc tiếp theo.</w:t>
      </w:r>
    </w:p>
    <w:p>
      <w:pPr>
        <w:spacing w:after="120"/>
        <w:jc w:val="both"/>
      </w:pPr>
      <w:r>
        <w:rPr>
          <w:rFonts w:ascii="Times New Roman" w:cs="Times New Roman" w:eastAsia="Times New Roman" w:hAnsi="Times New Roman"/>
          <w:b w:val="false"/>
          <w:bCs w:val="false"/>
          <w:i w:val="false"/>
          <w:iCs w:val="false"/>
          <w:sz w:val="26"/>
          <w:szCs w:val="26"/>
        </w:rPr>
        <w:t xml:space="preserve">5. Tiền thưởng: Tùy theo thành tích cụ thể công việc hoàn thành được xét duyệt theo quy chế khen thưởng của Công ty.</w:t>
      </w:r>
    </w:p>
    <w:p>
      <w:pPr>
        <w:spacing w:after="120"/>
        <w:jc w:val="both"/>
      </w:pPr>
      <w:r>
        <w:rPr>
          <w:rFonts w:ascii="Times New Roman" w:cs="Times New Roman" w:eastAsia="Times New Roman" w:hAnsi="Times New Roman"/>
          <w:b w:val="false"/>
          <w:bCs w:val="false"/>
          <w:i w:val="false"/>
          <w:iCs w:val="false"/>
          <w:sz w:val="26"/>
          <w:szCs w:val="26"/>
        </w:rPr>
        <w:t xml:space="preserve">6. Phương tiện đi lại: NLĐ tự túc, trừ trường hợp Công ty có chính sách hỗ trợ theo từng thời kỳ.</w:t>
      </w:r>
    </w:p>
    <w:p>
      <w:pPr>
        <w:spacing w:after="120"/>
        <w:jc w:val="both"/>
      </w:pPr>
      <w:r>
        <w:rPr>
          <w:rFonts w:ascii="Times New Roman" w:cs="Times New Roman" w:eastAsia="Times New Roman" w:hAnsi="Times New Roman"/>
          <w:b w:val="false"/>
          <w:bCs w:val="false"/>
          <w:i w:val="false"/>
          <w:iCs w:val="false"/>
          <w:sz w:val="26"/>
          <w:szCs w:val="26"/>
        </w:rPr>
        <w:t xml:space="preserve">7. Ăn ca: Tự túc.</w:t>
      </w:r>
    </w:p>
    <w:p>
      <w:pPr>
        <w:spacing w:after="120"/>
        <w:jc w:val="both"/>
      </w:pPr>
      <w:r>
        <w:rPr>
          <w:rFonts w:ascii="Times New Roman" w:cs="Times New Roman" w:eastAsia="Times New Roman" w:hAnsi="Times New Roman"/>
          <w:b w:val="false"/>
          <w:bCs w:val="false"/>
          <w:i w:val="false"/>
          <w:iCs w:val="false"/>
          <w:sz w:val="26"/>
          <w:szCs w:val="26"/>
        </w:rPr>
        <w:t xml:space="preserve">8. Chế độ nâng lương: Việc xét nâng lương được thực hiện theo Quy chế lương, kết quả đánh giá công việc và quy định của Công ty từng thời kỳ.</w:t>
      </w:r>
    </w:p>
    <w:p>
      <w:pPr>
        <w:spacing w:after="120"/>
        <w:jc w:val="both"/>
      </w:pPr>
      <w:r>
        <w:rPr>
          <w:rFonts w:ascii="Times New Roman" w:cs="Times New Roman" w:eastAsia="Times New Roman" w:hAnsi="Times New Roman"/>
          <w:b w:val="false"/>
          <w:bCs w:val="false"/>
          <w:i w:val="false"/>
          <w:iCs w:val="false"/>
          <w:sz w:val="26"/>
          <w:szCs w:val="26"/>
        </w:rPr>
        <w:t xml:space="preserve">9. Bảo hộ lao động: Khi lao động ở những nơi quy định phải bảo hộ thì được cung cấp những thiết bị an toàn theo yêu cầu của công việc.</w:t>
      </w:r>
    </w:p>
    <w:p>
      <w:pPr>
        <w:spacing w:after="120"/>
        <w:jc w:val="both"/>
      </w:pPr>
      <w:r>
        <w:rPr>
          <w:rFonts w:ascii="Times New Roman" w:cs="Times New Roman" w:eastAsia="Times New Roman" w:hAnsi="Times New Roman"/>
          <w:b w:val="false"/>
          <w:bCs w:val="false"/>
          <w:i w:val="false"/>
          <w:iCs w:val="false"/>
          <w:sz w:val="26"/>
          <w:szCs w:val="26"/>
        </w:rPr>
        <w:t xml:space="preserve">10. Chế độ đào tạo: Được Công ty đào tạo một số nghiệp vụ, chuyên môn để phục vụ công việc theo đặc thù kinh doanh của Công ty.</w:t>
      </w:r>
    </w:p>
    <w:p>
      <w:pPr>
        <w:spacing w:after="120"/>
        <w:jc w:val="both"/>
      </w:pPr>
      <w:r>
        <w:rPr>
          <w:rFonts w:ascii="Times New Roman" w:cs="Times New Roman" w:eastAsia="Times New Roman" w:hAnsi="Times New Roman"/>
          <w:b w:val="false"/>
          <w:bCs w:val="false"/>
          <w:i w:val="false"/>
          <w:iCs w:val="false"/>
          <w:sz w:val="26"/>
          <w:szCs w:val="26"/>
        </w:rPr>
        <w:t xml:space="preserve">11. BHXH, BHYT, BHTN: NLĐ được tham gia đầy đủ chế độ bảo hiểm theo quy định của Luật Bảo hiểm xã hội.</w:t>
      </w:r>
    </w:p>
    <w:p>
      <w:pPr>
        <w:spacing w:after="120"/>
        <w:jc w:val="both"/>
      </w:pPr>
      <w:r>
        <w:rPr>
          <w:rFonts w:ascii="Times New Roman" w:cs="Times New Roman" w:eastAsia="Times New Roman" w:hAnsi="Times New Roman"/>
          <w:b w:val="false"/>
          <w:bCs w:val="false"/>
          <w:i w:val="false"/>
          <w:iCs w:val="false"/>
          <w:sz w:val="26"/>
          <w:szCs w:val="26"/>
        </w:rPr>
        <w:t xml:space="preserve">12. Thuế TNCN: Trường hợp phát sinh thuế TNCN, Công ty có trách nhiệm kê khai và nộp thay cho NLĐ theo quy định pháp luật.</w:t>
      </w:r>
    </w:p>
    <w:p>
      <w:pPr>
        <w:spacing w:after="120" w:before="200"/>
        <w:jc w:val="both"/>
      </w:pPr>
      <w:r>
        <w:rPr>
          <w:rFonts w:ascii="Times New Roman" w:cs="Times New Roman" w:eastAsia="Times New Roman" w:hAnsi="Times New Roman"/>
          <w:b/>
          <w:bCs/>
          <w:i w:val="false"/>
          <w:iCs w:val="false"/>
          <w:sz w:val="26"/>
          <w:szCs w:val="26"/>
        </w:rPr>
        <w:t xml:space="preserve">ĐIỀU 4. NGHĨA VỤ VÀ QUYỀN HẠN CỦA CÁC BÊN</w:t>
      </w:r>
    </w:p>
    <w:p>
      <w:pPr>
        <w:spacing w:after="120"/>
        <w:jc w:val="both"/>
      </w:pPr>
      <w:r>
        <w:rPr>
          <w:rFonts w:ascii="Times New Roman" w:cs="Times New Roman" w:eastAsia="Times New Roman" w:hAnsi="Times New Roman"/>
          <w:b w:val="false"/>
          <w:bCs w:val="false"/>
          <w:i w:val="false"/>
          <w:iCs w:val="false"/>
          <w:sz w:val="26"/>
          <w:szCs w:val="26"/>
        </w:rPr>
        <w:t xml:space="preserve">1. Nghĩa vụ và Quyền hạn của NLĐ</w:t>
      </w:r>
    </w:p>
    <w:p>
      <w:pPr>
        <w:spacing w:after="120"/>
        <w:jc w:val="both"/>
      </w:pPr>
      <w:r>
        <w:rPr>
          <w:rFonts w:ascii="Times New Roman" w:cs="Times New Roman" w:eastAsia="Times New Roman" w:hAnsi="Times New Roman"/>
          <w:b w:val="false"/>
          <w:bCs w:val="false"/>
          <w:i w:val="false"/>
          <w:iCs w:val="false"/>
          <w:sz w:val="26"/>
          <w:szCs w:val="26"/>
        </w:rPr>
        <w:t xml:space="preserve">- Được trả lương đầy đủ, đúng thời hạn theo Điều 3 của Hợp đồng này.</w:t>
      </w:r>
    </w:p>
    <w:p>
      <w:pPr>
        <w:spacing w:after="120"/>
        <w:jc w:val="both"/>
      </w:pPr>
      <w:r>
        <w:rPr>
          <w:rFonts w:ascii="Times New Roman" w:cs="Times New Roman" w:eastAsia="Times New Roman" w:hAnsi="Times New Roman"/>
          <w:b w:val="false"/>
          <w:bCs w:val="false"/>
          <w:i w:val="false"/>
          <w:iCs w:val="false"/>
          <w:sz w:val="26"/>
          <w:szCs w:val="26"/>
        </w:rPr>
        <w:t xml:space="preserve">- Được bảo đảm thời giờ làm việc, thời giờ nghỉ ngơi theo Điều 2 của Hợp đồng và quy định của pháp luật.</w:t>
      </w:r>
    </w:p>
    <w:p>
      <w:pPr>
        <w:spacing w:after="120"/>
        <w:jc w:val="both"/>
      </w:pPr>
      <w:r>
        <w:rPr>
          <w:rFonts w:ascii="Times New Roman" w:cs="Times New Roman" w:eastAsia="Times New Roman" w:hAnsi="Times New Roman"/>
          <w:b w:val="false"/>
          <w:bCs w:val="false"/>
          <w:i w:val="false"/>
          <w:iCs w:val="false"/>
          <w:sz w:val="26"/>
          <w:szCs w:val="26"/>
        </w:rPr>
        <w:t xml:space="preserve">- Được tham gia đầy đủ chế độ BHXH, BHYT, BHTN và được trang bị phương tiện bảo hộ lao động theo quy định.</w:t>
      </w:r>
    </w:p>
    <w:p>
      <w:pPr>
        <w:spacing w:after="120"/>
        <w:jc w:val="both"/>
      </w:pPr>
      <w:r>
        <w:rPr>
          <w:rFonts w:ascii="Times New Roman" w:cs="Times New Roman" w:eastAsia="Times New Roman" w:hAnsi="Times New Roman"/>
          <w:b w:val="false"/>
          <w:bCs w:val="false"/>
          <w:i w:val="false"/>
          <w:iCs w:val="false"/>
          <w:sz w:val="26"/>
          <w:szCs w:val="26"/>
        </w:rPr>
        <w:t xml:space="preserve">- Được đơn phương chấm dứt hợp đồng lao động theo quy định của Bộ luật Lao động.</w:t>
      </w:r>
    </w:p>
    <w:p>
      <w:pPr>
        <w:spacing w:after="120"/>
        <w:jc w:val="both"/>
      </w:pPr>
      <w:r>
        <w:rPr>
          <w:rFonts w:ascii="Times New Roman" w:cs="Times New Roman" w:eastAsia="Times New Roman" w:hAnsi="Times New Roman"/>
          <w:b w:val="false"/>
          <w:bCs w:val="false"/>
          <w:i w:val="false"/>
          <w:iCs w:val="false"/>
          <w:sz w:val="26"/>
          <w:szCs w:val="26"/>
        </w:rPr>
        <w:t xml:space="preserve">- Hoàn thành tốt các nhiệm vụ được giao; tuân thủ nghiêm ngặt thời giờ làm việc, tác phong công sở và Nội quy kỷ luật của Công ty.</w:t>
      </w:r>
    </w:p>
    <w:p>
      <w:pPr>
        <w:spacing w:after="120"/>
        <w:jc w:val="both"/>
      </w:pPr>
      <w:r>
        <w:rPr>
          <w:rFonts w:ascii="Times New Roman" w:cs="Times New Roman" w:eastAsia="Times New Roman" w:hAnsi="Times New Roman"/>
          <w:b w:val="false"/>
          <w:bCs w:val="false"/>
          <w:i w:val="false"/>
          <w:iCs w:val="false"/>
          <w:sz w:val="26"/>
          <w:szCs w:val="26"/>
        </w:rPr>
        <w:t xml:space="preserve">- Chấp hành lệnh điều hành sản xuất kinh doanh, Nội quy kỷ luật lao động, an toàn lao động và các quy chế quản lý khác của Công ty; phục tùng sự phân công công tác của cấp quản lý trực tiếp.</w:t>
      </w:r>
    </w:p>
    <w:p>
      <w:pPr>
        <w:spacing w:after="120"/>
        <w:jc w:val="both"/>
      </w:pPr>
      <w:r>
        <w:rPr>
          <w:rFonts w:ascii="Times New Roman" w:cs="Times New Roman" w:eastAsia="Times New Roman" w:hAnsi="Times New Roman"/>
          <w:b w:val="false"/>
          <w:bCs w:val="false"/>
          <w:i w:val="false"/>
          <w:iCs w:val="false"/>
          <w:sz w:val="26"/>
          <w:szCs w:val="26"/>
        </w:rPr>
        <w:t xml:space="preserve">- Bồi thường vi phạm và vật chất: NLĐ làm thiệt hại đến tài sản, uy tín của Công ty hoặc ảnh hưởng đến hoạt động kinh doanh của Công ty thì phải bồi thường chi phí có liên quan theo quy định pháp luật.</w:t>
      </w:r>
    </w:p>
    <w:p>
      <w:pPr>
        <w:spacing w:after="120"/>
        <w:jc w:val="both"/>
      </w:pPr>
      <w:r>
        <w:rPr>
          <w:rFonts w:ascii="Times New Roman" w:cs="Times New Roman" w:eastAsia="Times New Roman" w:hAnsi="Times New Roman"/>
          <w:b w:val="false"/>
          <w:bCs w:val="false"/>
          <w:i w:val="false"/>
          <w:iCs w:val="false"/>
          <w:sz w:val="26"/>
          <w:szCs w:val="26"/>
        </w:rPr>
        <w:t xml:space="preserve">- Trong thời gian Hợp đồng có hiệu lực và trong vòng 24 tháng kể từ ngày chấm dứt Hợp đồng, NLĐ cam kết bảo mật thông tin khách hàng, tài liệu và bí mật kinh doanh của Công ty. Nội dung, phạm vi bảo mật và trách nhiệm khi vi phạm được thực hiện theo thỏa thuận bảo vệ bí mật kinh doanh, bí mật công nghệ và quy định của pháp luật.</w:t>
      </w:r>
    </w:p>
    <w:p>
      <w:pPr>
        <w:spacing w:after="120"/>
        <w:jc w:val="both"/>
      </w:pPr>
      <w:r>
        <w:rPr>
          <w:rFonts w:ascii="Times New Roman" w:cs="Times New Roman" w:eastAsia="Times New Roman" w:hAnsi="Times New Roman"/>
          <w:b w:val="false"/>
          <w:bCs w:val="false"/>
          <w:i w:val="false"/>
          <w:iCs w:val="false"/>
          <w:sz w:val="26"/>
          <w:szCs w:val="26"/>
        </w:rPr>
        <w:t xml:space="preserve">2. Nghĩa vụ và quyền hạn của Người sử dụng lao động</w:t>
      </w:r>
    </w:p>
    <w:p>
      <w:pPr>
        <w:spacing w:after="120"/>
        <w:jc w:val="both"/>
      </w:pPr>
      <w:r>
        <w:rPr>
          <w:rFonts w:ascii="Times New Roman" w:cs="Times New Roman" w:eastAsia="Times New Roman" w:hAnsi="Times New Roman"/>
          <w:b w:val="false"/>
          <w:bCs w:val="false"/>
          <w:i w:val="false"/>
          <w:iCs w:val="false"/>
          <w:sz w:val="26"/>
          <w:szCs w:val="26"/>
        </w:rPr>
        <w:t xml:space="preserve">- Bảo đảm việc làm và thực hiện đầy đủ những điều đã cam kết trong hợp đồng lao động.</w:t>
      </w:r>
    </w:p>
    <w:p>
      <w:pPr>
        <w:spacing w:after="120"/>
        <w:jc w:val="both"/>
      </w:pPr>
      <w:r>
        <w:rPr>
          <w:rFonts w:ascii="Times New Roman" w:cs="Times New Roman" w:eastAsia="Times New Roman" w:hAnsi="Times New Roman"/>
          <w:b w:val="false"/>
          <w:bCs w:val="false"/>
          <w:i w:val="false"/>
          <w:iCs w:val="false"/>
          <w:sz w:val="26"/>
          <w:szCs w:val="26"/>
        </w:rPr>
        <w:t xml:space="preserve">- Thanh toán đầy đủ, đúng thời hạn các chế độ, quyền lợi cho NLĐ theo hợp đồng.</w:t>
      </w:r>
    </w:p>
    <w:p>
      <w:pPr>
        <w:spacing w:after="120"/>
        <w:jc w:val="both"/>
      </w:pPr>
      <w:r>
        <w:rPr>
          <w:rFonts w:ascii="Times New Roman" w:cs="Times New Roman" w:eastAsia="Times New Roman" w:hAnsi="Times New Roman"/>
          <w:b w:val="false"/>
          <w:bCs w:val="false"/>
          <w:i w:val="false"/>
          <w:iCs w:val="false"/>
          <w:sz w:val="26"/>
          <w:szCs w:val="26"/>
        </w:rPr>
        <w:t xml:space="preserve">- Đóng bảo hiểm xã hội, bảo hiểm y tế, bảo hiểm thất nghiệp bắt buộc cho NLĐ theo quy định của pháp luật.</w:t>
      </w:r>
    </w:p>
    <w:p>
      <w:pPr>
        <w:spacing w:after="120"/>
        <w:jc w:val="both"/>
      </w:pPr>
      <w:r>
        <w:rPr>
          <w:rFonts w:ascii="Times New Roman" w:cs="Times New Roman" w:eastAsia="Times New Roman" w:hAnsi="Times New Roman"/>
          <w:b w:val="false"/>
          <w:bCs w:val="false"/>
          <w:i w:val="false"/>
          <w:iCs w:val="false"/>
          <w:sz w:val="26"/>
          <w:szCs w:val="26"/>
        </w:rPr>
        <w:t xml:space="preserve">- Điều hành NLĐ hoàn thành công việc theo hợp đồng (bố trí, điều chuyển, tạm ngừng việc…).</w:t>
      </w:r>
    </w:p>
    <w:p>
      <w:pPr>
        <w:spacing w:after="120"/>
        <w:jc w:val="both"/>
      </w:pPr>
      <w:r>
        <w:rPr>
          <w:rFonts w:ascii="Times New Roman" w:cs="Times New Roman" w:eastAsia="Times New Roman" w:hAnsi="Times New Roman"/>
          <w:b w:val="false"/>
          <w:bCs w:val="false"/>
          <w:i w:val="false"/>
          <w:iCs w:val="false"/>
          <w:sz w:val="26"/>
          <w:szCs w:val="26"/>
        </w:rPr>
        <w:t xml:space="preserve">- Tạm hoãn, chấm dứt hợp đồng lao động, kỷ luật NLĐ theo quy định của pháp luật và Nội quy lao động của Công ty.</w:t>
      </w:r>
    </w:p>
    <w:p>
      <w:pPr>
        <w:spacing w:after="120" w:before="200"/>
        <w:jc w:val="both"/>
      </w:pPr>
      <w:r>
        <w:rPr>
          <w:rFonts w:ascii="Times New Roman" w:cs="Times New Roman" w:eastAsia="Times New Roman" w:hAnsi="Times New Roman"/>
          <w:b/>
          <w:bCs/>
          <w:i w:val="false"/>
          <w:iCs w:val="false"/>
          <w:sz w:val="26"/>
          <w:szCs w:val="26"/>
        </w:rPr>
        <w:t xml:space="preserve">ĐIỀU 5. TẠM HOÃN, CHẤM DỨT HỢP ĐỒNG LAO ĐỘNG</w:t>
      </w:r>
    </w:p>
    <w:p>
      <w:pPr>
        <w:spacing w:after="120"/>
        <w:jc w:val="both"/>
      </w:pPr>
      <w:r>
        <w:rPr>
          <w:rFonts w:ascii="Times New Roman" w:cs="Times New Roman" w:eastAsia="Times New Roman" w:hAnsi="Times New Roman"/>
          <w:b w:val="false"/>
          <w:bCs w:val="false"/>
          <w:i w:val="false"/>
          <w:iCs w:val="false"/>
          <w:sz w:val="26"/>
          <w:szCs w:val="26"/>
        </w:rPr>
        <w:t xml:space="preserve">1. Việc tạm hoãn thực hiện, chấm dứt hợp đồng lao động được thực hiện theo các trường hợp quy định tại Bộ luật Lao động.</w:t>
      </w:r>
    </w:p>
    <w:p>
      <w:pPr>
        <w:spacing w:after="120"/>
        <w:jc w:val="both"/>
      </w:pPr>
      <w:r>
        <w:rPr>
          <w:rFonts w:ascii="Times New Roman" w:cs="Times New Roman" w:eastAsia="Times New Roman" w:hAnsi="Times New Roman"/>
          <w:b w:val="false"/>
          <w:bCs w:val="false"/>
          <w:i w:val="false"/>
          <w:iCs w:val="false"/>
          <w:sz w:val="26"/>
          <w:szCs w:val="26"/>
        </w:rPr>
        <w:t xml:space="preserve">2. Mỗi bên có quyền đơn phương chấm dứt hợp đồng lao động theo quy định của Bộ luật Lao động. Bên đơn phương chấm dứt phải báo trước cho bên kia ít nhất 30 ngày đối với hợp đồng lao động xác định thời hạn, trừ các trường hợp được chấm dứt mà không cần báo trước hoặc có thời hạn báo trước khác theo quy định của pháp luật.</w:t>
      </w:r>
    </w:p>
    <w:p>
      <w:pPr>
        <w:spacing w:after="120"/>
        <w:jc w:val="both"/>
      </w:pPr>
      <w:r>
        <w:rPr>
          <w:rFonts w:ascii="Times New Roman" w:cs="Times New Roman" w:eastAsia="Times New Roman" w:hAnsi="Times New Roman"/>
          <w:b w:val="false"/>
          <w:bCs w:val="false"/>
          <w:i w:val="false"/>
          <w:iCs w:val="false"/>
          <w:sz w:val="26"/>
          <w:szCs w:val="26"/>
        </w:rPr>
        <w:t xml:space="preserve">3. Khi chấm dứt hợp đồng lao động, các bên có trách nhiệm thanh toán đầy đủ các khoản có liên quan đến quyền lợi của mỗi bên và hoàn thành thủ tục bàn giao theo quy định của Công ty và pháp luật.</w:t>
      </w:r>
    </w:p>
    <w:p>
      <w:pPr>
        <w:spacing w:after="120" w:before="200"/>
        <w:jc w:val="both"/>
      </w:pPr>
      <w:r>
        <w:rPr>
          <w:rFonts w:ascii="Times New Roman" w:cs="Times New Roman" w:eastAsia="Times New Roman" w:hAnsi="Times New Roman"/>
          <w:b/>
          <w:bCs/>
          <w:i w:val="false"/>
          <w:iCs w:val="false"/>
          <w:sz w:val="26"/>
          <w:szCs w:val="26"/>
        </w:rPr>
        <w:t xml:space="preserve">ĐIỀU 6. KỶ LUẬT LAO ĐỘNG VÀ TRÁCH NHIỆM VẬT CHẤT</w:t>
      </w:r>
    </w:p>
    <w:p>
      <w:pPr>
        <w:spacing w:after="120"/>
        <w:jc w:val="both"/>
      </w:pPr>
      <w:r>
        <w:rPr>
          <w:rFonts w:ascii="Times New Roman" w:cs="Times New Roman" w:eastAsia="Times New Roman" w:hAnsi="Times New Roman"/>
          <w:b w:val="false"/>
          <w:bCs w:val="false"/>
          <w:i w:val="false"/>
          <w:iCs w:val="false"/>
          <w:sz w:val="26"/>
          <w:szCs w:val="26"/>
        </w:rPr>
        <w:t xml:space="preserve">1. NLĐ có nghĩa vụ chấp hành Nội quy lao động, quy chế và các quy định khác của Công ty. Trường hợp vi phạm, NLĐ bị xử lý kỷ luật lao động theo các hình thức và trình tự, thủ tục quy định tại Bộ luật Lao động và Nội quy lao động của Công ty.</w:t>
      </w:r>
    </w:p>
    <w:p>
      <w:pPr>
        <w:spacing w:after="120"/>
        <w:jc w:val="both"/>
      </w:pPr>
      <w:r>
        <w:rPr>
          <w:rFonts w:ascii="Times New Roman" w:cs="Times New Roman" w:eastAsia="Times New Roman" w:hAnsi="Times New Roman"/>
          <w:b w:val="false"/>
          <w:bCs w:val="false"/>
          <w:i w:val="false"/>
          <w:iCs w:val="false"/>
          <w:sz w:val="26"/>
          <w:szCs w:val="26"/>
        </w:rPr>
        <w:t xml:space="preserve">2. Việc xử lý kỷ luật lao động được thực hiện đúng nguyên tắc, thời hiệu và thủ tục theo quy định của pháp luật lao động.</w:t>
      </w:r>
    </w:p>
    <w:p>
      <w:pPr>
        <w:spacing w:after="120"/>
        <w:jc w:val="both"/>
      </w:pPr>
      <w:r>
        <w:rPr>
          <w:rFonts w:ascii="Times New Roman" w:cs="Times New Roman" w:eastAsia="Times New Roman" w:hAnsi="Times New Roman"/>
          <w:b w:val="false"/>
          <w:bCs w:val="false"/>
          <w:i w:val="false"/>
          <w:iCs w:val="false"/>
          <w:sz w:val="26"/>
          <w:szCs w:val="26"/>
        </w:rPr>
        <w:t xml:space="preserve">3. NLĐ có hành vi gây thiệt hại đến tài sản, lợi ích của Công ty hoặc làm mất dụng cụ, thiết bị, tài sản được giao thì phải bồi thường theo quy định của Bộ luật Lao động, Nội quy lao động và quy định của Công ty.</w:t>
      </w:r>
    </w:p>
    <w:p>
      <w:pPr>
        <w:spacing w:after="120"/>
        <w:jc w:val="both"/>
      </w:pPr>
      <w:r>
        <w:rPr>
          <w:rFonts w:ascii="Times New Roman" w:cs="Times New Roman" w:eastAsia="Times New Roman" w:hAnsi="Times New Roman"/>
          <w:b w:val="false"/>
          <w:bCs w:val="false"/>
          <w:i w:val="false"/>
          <w:iCs w:val="false"/>
          <w:sz w:val="26"/>
          <w:szCs w:val="26"/>
        </w:rPr>
        <w:t xml:space="preserve">4. Mức bồi thường, phương thức và thời hạn bồi thường thiệt hại được xác định căn cứ vào mức độ lỗi, mức độ thiệt hại thực tế và hoàn cảnh thực tế của NLĐ theo quy định của pháp luật.</w:t>
      </w:r>
    </w:p>
    <w:p>
      <w:pPr>
        <w:spacing w:after="120" w:before="200"/>
        <w:jc w:val="both"/>
      </w:pPr>
      <w:r>
        <w:rPr>
          <w:rFonts w:ascii="Times New Roman" w:cs="Times New Roman" w:eastAsia="Times New Roman" w:hAnsi="Times New Roman"/>
          <w:b/>
          <w:bCs/>
          <w:i w:val="false"/>
          <w:iCs w:val="false"/>
          <w:sz w:val="26"/>
          <w:szCs w:val="26"/>
        </w:rPr>
        <w:t xml:space="preserve">ĐIỀU 7. ĐIỀU KHOẢN THI HÀNH</w:t>
      </w:r>
    </w:p>
    <w:p>
      <w:pPr>
        <w:spacing w:after="120"/>
        <w:jc w:val="both"/>
      </w:pPr>
      <w:r>
        <w:rPr>
          <w:rFonts w:ascii="Times New Roman" w:cs="Times New Roman" w:eastAsia="Times New Roman" w:hAnsi="Times New Roman"/>
          <w:b w:val="false"/>
          <w:bCs w:val="false"/>
          <w:i w:val="false"/>
          <w:iCs w:val="false"/>
          <w:sz w:val="26"/>
          <w:szCs w:val="26"/>
        </w:rPr>
        <w:t xml:space="preserve">Những vấn đề về lao động không ghi trong hợp đồng lao động này thì áp dụng quy định của Bộ luật Lao động.</w:t>
      </w:r>
    </w:p>
    <w:p>
      <w:pPr>
        <w:spacing w:after="120"/>
        <w:jc w:val="both"/>
      </w:pPr>
      <w:r>
        <w:rPr>
          <w:rFonts w:ascii="Times New Roman" w:cs="Times New Roman" w:eastAsia="Times New Roman" w:hAnsi="Times New Roman"/>
          <w:b w:val="false"/>
          <w:bCs w:val="false"/>
          <w:i w:val="false"/>
          <w:iCs w:val="false"/>
          <w:sz w:val="26"/>
          <w:szCs w:val="26"/>
        </w:rPr>
        <w:t xml:space="preserve">Hợp đồng lao động được làm thành 02 bản có nội dung và giá trị pháp lý như nhau, mỗi bên giữ một bản và có hiệu lực từ ngày ký. Khi hai bên ký kết phụ lục hợp đồng lao động thì nội dung của phụ lục hợp đồng lao động cũng có giá trị như các nội dung của bản hợp đồng lao động này.</w:t>
      </w:r>
    </w:p>
    <w:p>
      <w:pPr>
        <w:spacing w:after="200"/>
        <w:jc w:val="both"/>
      </w:pPr>
      <w:r>
        <w:rPr>
          <w:rFonts w:ascii="Times New Roman" w:cs="Times New Roman" w:eastAsia="Times New Roman" w:hAnsi="Times New Roman"/>
          <w:b w:val="false"/>
          <w:bCs w:val="false"/>
          <w:i w:val="false"/>
          <w:iCs w:val="false"/>
          <w:sz w:val="26"/>
          <w:szCs w:val="26"/>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SỬ DỤNG LAO ĐỘNG</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LAO ĐỘNG</w:t>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GIÁM ĐỐC</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(Ký, ghi rõ họ tên)</w:t>
            </w:r>
          </w:p>
        </w:tc>
      </w:tr>
      <w:tr>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Trần Thị Thơm</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w:t>
            </w:r>
          </w:p>
        </w:tc>
      </w:tr>
    </w:tbl>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2026-07-15T09:58:08.309Z</dcterms:created>
  <dcterms:modified xsi:type="dcterms:W3CDTF">2026-07-15T09:58:08.309Z</dcterms:modified>
</cp:coreProperties>
</file>

<file path=docProps/custom.xml><?xml version="1.0" encoding="utf-8"?>
<Properties xmlns="http://schemas.openxmlformats.org/officeDocument/2006/custom-properties" xmlns:vt="http://schemas.openxmlformats.org/officeDocument/2006/docPropsVTypes"/>
</file>