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Classroom Copier</w:t>
      </w:r>
    </w:p>
    <w:p>
      <w:pPr>
        <w:pStyle w:val="Subtitle"/>
      </w:pPr>
      <w:r>
        <w:t xml:space="preserve">User Manual</w:t>
      </w:r>
    </w:p>
    <w:p>
      <w:pPr>
        <w:pBdr>
          <w:bottom w:val="single" w:color="0F5C57" w:sz="8" w:space="4"/>
        </w:pBdr>
        <w:spacing w:after="240"/>
      </w:pPr>
      <w:r>
        <w:rPr>
          <w:sz w:val="2"/>
          <w:szCs w:val="2"/>
        </w:rPr>
        <w:t xml:space="preserve"/>
      </w:r>
    </w:p>
    <w:p>
      <w:pPr>
        <w:spacing w:after="60"/>
      </w:pPr>
      <w:r>
        <w:rPr>
          <w:color w:val="5A5A5A"/>
          <w:sz w:val="20"/>
          <w:szCs w:val="20"/>
        </w:rPr>
        <w:t xml:space="preserve">For teachers copying coursework between Google Classroom courses</w:t>
      </w:r>
    </w:p>
    <w:p>
      <w:pPr>
        <w:spacing w:after="60"/>
      </w:pPr>
      <w:r>
        <w:rPr>
          <w:color w:val="5A5A5A"/>
          <w:sz w:val="20"/>
          <w:szCs w:val="20"/>
        </w:rPr>
        <w:t xml:space="preserve">Version 1.0 — mock-backed build</w:t>
      </w:r>
    </w:p>
    <w:p>
      <w:pPr>
        <w:spacing w:after="60"/>
      </w:pPr>
      <w:r>
        <w:rPr>
          <w:color w:val="5A5A5A"/>
          <w:sz w:val="20"/>
          <w:szCs w:val="20"/>
        </w:rPr>
        <w:t xml:space="preserve">Document date: 14 August 2026</w:t>
      </w:r>
    </w:p>
    <w:p>
      <w:r>
        <w:br w:type="page"/>
      </w:r>
    </w:p>
    <w:p>
      <w:pPr>
        <w:pStyle w:val="Heading1"/>
      </w:pPr>
      <w:r>
        <w:t xml:space="preserve">What Classroom Copier does</w:t>
      </w:r>
    </w:p>
    <w:p>
      <w:pPr>
        <w:spacing w:after="140" w:line="276"/>
      </w:pPr>
      <w:r>
        <w:t xml:space="preserve">Classroom Copier moves your Classwork — assignments, quiz assignments, questions, and materials — from one Google Classroom course into another. It copies the whole course in one pass, and it does it without making duplicate copies of your files in Google Drive.</w:t>
      </w:r>
    </w:p>
    <w:p>
      <w:pPr>
        <w:spacing w:after="140" w:line="276"/>
      </w:pPr>
      <w:r>
        <w:t xml:space="preserve">It exists because three ordinary things about Google Classroom make the start of term painful:</w:t>
      </w:r>
    </w:p>
    <w:tbl>
      <w:tblPr>
        <w:tblW w:type="dxa" w:w="10080"/>
        <w:tblBorders>
          <w:top w:val="single" w:color="C9C4B8" w:sz="2"/>
          <w:left w:val="none" w:sz="0"/>
          <w:bottom w:val="single" w:color="C9C4B8" w:sz="2"/>
          <w:right w:val="none" w:sz="0"/>
          <w:insideH w:val="single" w:color="C9C4B8" w:sz="1"/>
          <w:insideV w:val="none" w:sz="0"/>
        </w:tblBorders>
      </w:tblPr>
      <w:tblGrid>
        <w:gridCol w:w="4600"/>
        <w:gridCol w:w="5480"/>
      </w:tblGrid>
      <w:tr>
        <w:trPr>
          <w:tblHeader/>
        </w:trPr>
        <w:tc>
          <w:tcPr>
            <w:tcW w:type="dxa" w:w="4600"/>
            <w:shd w:fill="F4F1E9" w:val="clear"/>
            <w:tcMar>
              <w:top w:type="dxa" w:w="90"/>
              <w:left w:type="dxa" w:w="120"/>
              <w:bottom w:type="dxa" w:w="90"/>
              <w:right w:type="dxa" w:w="120"/>
            </w:tcMar>
          </w:tcPr>
          <w:p>
            <w:r>
              <w:rPr>
                <w:b/>
                <w:bCs/>
                <w:sz w:val="19"/>
                <w:szCs w:val="19"/>
              </w:rPr>
              <w:t xml:space="preserve">The problem</w:t>
            </w:r>
          </w:p>
        </w:tc>
        <w:tc>
          <w:tcPr>
            <w:tcW w:type="dxa" w:w="5480"/>
            <w:shd w:fill="F4F1E9" w:val="clear"/>
            <w:tcMar>
              <w:top w:type="dxa" w:w="90"/>
              <w:left w:type="dxa" w:w="120"/>
              <w:bottom w:type="dxa" w:w="90"/>
              <w:right w:type="dxa" w:w="120"/>
            </w:tcMar>
          </w:tcPr>
          <w:p>
            <w:r>
              <w:rPr>
                <w:b/>
                <w:bCs/>
                <w:sz w:val="19"/>
                <w:szCs w:val="19"/>
              </w:rPr>
              <w:t xml:space="preserve">What Classroom Copier does instead</w:t>
            </w:r>
          </w:p>
        </w:tc>
      </w:tr>
      <w:tr>
        <w:tc>
          <w:tcPr>
            <w:tcW w:type="dxa" w:w="4600"/>
            <w:tcMar>
              <w:top w:type="dxa" w:w="90"/>
              <w:left w:type="dxa" w:w="120"/>
              <w:bottom w:type="dxa" w:w="90"/>
              <w:right w:type="dxa" w:w="120"/>
            </w:tcMar>
          </w:tcPr>
          <w:p>
            <w:r>
              <w:rPr>
                <w:sz w:val="19"/>
                <w:szCs w:val="19"/>
              </w:rPr>
              <w:t xml:space="preserve">Your district IT department creates your new course shells automatically, with student rosters already synced. Google’s own "Copy Class" cannot copy into those — it insists on making a brand new course, which has no roster.</w:t>
            </w:r>
          </w:p>
        </w:tc>
        <w:tc>
          <w:tcPr>
            <w:tcW w:type="dxa" w:w="5480"/>
            <w:tcMar>
              <w:top w:type="dxa" w:w="90"/>
              <w:left w:type="dxa" w:w="120"/>
              <w:bottom w:type="dxa" w:w="90"/>
              <w:right w:type="dxa" w:w="120"/>
            </w:tcMar>
          </w:tcPr>
          <w:p>
            <w:r>
              <w:rPr>
                <w:sz w:val="19"/>
                <w:szCs w:val="19"/>
              </w:rPr>
              <w:t xml:space="preserve">Copies into any course you already teach, including the IT-created roster shell. Your roster stays exactly as it is.</w:t>
            </w:r>
          </w:p>
        </w:tc>
      </w:tr>
      <w:tr>
        <w:tc>
          <w:tcPr>
            <w:tcW w:type="dxa" w:w="4600"/>
            <w:tcMar>
              <w:top w:type="dxa" w:w="90"/>
              <w:left w:type="dxa" w:w="120"/>
              <w:bottom w:type="dxa" w:w="90"/>
              <w:right w:type="dxa" w:w="120"/>
            </w:tcMar>
          </w:tcPr>
          <w:p>
            <w:r>
              <w:rPr>
                <w:sz w:val="19"/>
                <w:szCs w:val="19"/>
              </w:rPr>
              <w:t xml:space="preserve">Google’s "Copy Class" makes a fresh copy of every attached file, so your Drive fills up with "Copy of Unit 1 Slides" and your master documents stop being the ones students see.</w:t>
            </w:r>
          </w:p>
        </w:tc>
        <w:tc>
          <w:tcPr>
            <w:tcW w:type="dxa" w:w="5480"/>
            <w:tcMar>
              <w:top w:type="dxa" w:w="90"/>
              <w:left w:type="dxa" w:w="120"/>
              <w:bottom w:type="dxa" w:w="90"/>
              <w:right w:type="dxa" w:w="120"/>
            </w:tcMar>
          </w:tcPr>
          <w:p>
            <w:r>
              <w:rPr>
                <w:sz w:val="19"/>
                <w:szCs w:val="19"/>
              </w:rPr>
              <w:t xml:space="preserve">Attaches your original Drive files. One master file. No duplicates. Edit the original and every course that links it is up to date.</w:t>
            </w:r>
          </w:p>
        </w:tc>
      </w:tr>
      <w:tr>
        <w:tc>
          <w:tcPr>
            <w:tcW w:type="dxa" w:w="4600"/>
            <w:tcMar>
              <w:top w:type="dxa" w:w="90"/>
              <w:left w:type="dxa" w:w="120"/>
              <w:bottom w:type="dxa" w:w="90"/>
              <w:right w:type="dxa" w:w="120"/>
            </w:tcMar>
          </w:tcPr>
          <w:p>
            <w:r>
              <w:rPr>
                <w:sz w:val="19"/>
                <w:szCs w:val="19"/>
              </w:rPr>
              <w:t xml:space="preserve">"Reuse Post" keeps your original files, but only does one post at a time. A year of coursework is an afternoon of clicking.</w:t>
            </w:r>
          </w:p>
        </w:tc>
        <w:tc>
          <w:tcPr>
            <w:tcW w:type="dxa" w:w="5480"/>
            <w:tcMar>
              <w:top w:type="dxa" w:w="90"/>
              <w:left w:type="dxa" w:w="120"/>
              <w:bottom w:type="dxa" w:w="90"/>
              <w:right w:type="dxa" w:w="120"/>
            </w:tcMar>
          </w:tcPr>
          <w:p>
            <w:r>
              <w:rPr>
                <w:sz w:val="19"/>
                <w:szCs w:val="19"/>
              </w:rPr>
              <w:t xml:space="preserve">Copies the entire course in a single pass.</w:t>
            </w:r>
          </w:p>
        </w:tc>
      </w:tr>
    </w:tbl>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The one-sentence version</w:t>
            </w:r>
          </w:p>
          <w:p>
            <w:pPr>
              <w:spacing w:after="40"/>
            </w:pPr>
            <w:r>
              <w:rPr>
                <w:sz w:val="20"/>
                <w:szCs w:val="20"/>
              </w:rPr>
              <w:t xml:space="preserve">Everything you copy arrives as a Draft with the dates cleared. Nothing is visible to a single student until you open it and publish it yourself.</w:t>
            </w:r>
          </w:p>
        </w:tc>
      </w:tr>
    </w:tbl>
    <w:p>
      <w:pPr>
        <w:pStyle w:val="Heading1"/>
      </w:pPr>
      <w:r>
        <w:t xml:space="preserve">Before you start</w:t>
      </w:r>
    </w:p>
    <w:p>
      <w:pPr>
        <w:pStyle w:val="ListParagraph"/>
        <w:numPr>
          <w:ilvl w:val="0"/>
          <w:numId w:val="2"/>
        </w:numPr>
        <w:spacing w:after="70" w:line="276"/>
      </w:pPr>
      <w:r>
        <w:t xml:space="preserve">You must be a teacher on both courses — the one you are copying from, and the one you are copying into.</w:t>
      </w:r>
    </w:p>
    <w:p>
      <w:pPr>
        <w:pStyle w:val="ListParagraph"/>
        <w:numPr>
          <w:ilvl w:val="0"/>
          <w:numId w:val="2"/>
        </w:numPr>
        <w:spacing w:after="70" w:line="276"/>
      </w:pPr>
      <w:r>
        <w:t xml:space="preserve">The target course does not need to be empty. Anything already in it stays exactly where it is.</w:t>
      </w:r>
    </w:p>
    <w:p>
      <w:pPr>
        <w:pStyle w:val="ListParagraph"/>
        <w:numPr>
          <w:ilvl w:val="0"/>
          <w:numId w:val="2"/>
        </w:numPr>
        <w:spacing w:after="70" w:line="276"/>
      </w:pPr>
      <w:r>
        <w:t xml:space="preserve">You do not need to prepare anything in Drive. Leave your files where they are.</w:t>
      </w:r>
    </w:p>
    <w:p>
      <w:pPr>
        <w:pStyle w:val="ListParagraph"/>
        <w:numPr>
          <w:ilvl w:val="0"/>
          <w:numId w:val="2"/>
        </w:numPr>
        <w:spacing w:after="70" w:line="276"/>
      </w:pPr>
      <w:r>
        <w:t xml:space="preserve">Give yourself a few minutes for a large course. A 50-post course takes noticeably longer than a 6-post one.</w:t>
      </w:r>
    </w:p>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One thing to know up front</w:t>
            </w:r>
          </w:p>
          <w:p>
            <w:pPr>
              <w:spacing w:after="40"/>
            </w:pPr>
            <w:r>
              <w:rPr>
                <w:sz w:val="20"/>
                <w:szCs w:val="20"/>
              </w:rPr>
              <w:t xml:space="preserve">Classroom Copier does not yet check whether you have already copied this course. If you run the same copy twice, you get two sets of drafts. The app warns you about this on screen, twice, before it writes anything. If it happens, the extras are drafts — delete them and nothing was ever visible to students.</w:t>
            </w:r>
          </w:p>
        </w:tc>
      </w:tr>
    </w:tbl>
    <w:p>
      <w:r>
        <w:br w:type="page"/>
      </w:r>
    </w:p>
    <w:p>
      <w:pPr>
        <w:pStyle w:val="Heading1"/>
      </w:pPr>
      <w:r>
        <w:t xml:space="preserve">Copying a course, step by step</w:t>
      </w:r>
    </w:p>
    <w:p>
      <w:pPr>
        <w:spacing w:after="140" w:line="276"/>
      </w:pPr>
      <w:r>
        <w:t xml:space="preserve">The app is a straight line. The bar across the top always tells you where you are: SELECT, PRE-FLIGHT, TRANSFER, SUMMARY.</w:t>
      </w:r>
    </w:p>
    <w:p>
      <w:pPr>
        <w:pStyle w:val="Heading2"/>
      </w:pPr>
      <w:r>
        <w:t xml:space="preserve">Step 1 — Sign in</w:t>
      </w:r>
    </w:p>
    <w:p>
      <w:pPr>
        <w:spacing w:after="140" w:line="276"/>
      </w:pPr>
      <w:r>
        <w:t xml:space="preserve">Sign in with the Google account that teaches the courses. The app deliberately asks you which account to use every time rather than assuming, because teachers very often have a personal and a school account signed in at once, and copying from the wrong one is a confusing mess to undo.</w:t>
      </w:r>
    </w:p>
    <w:p>
      <w:pPr>
        <w:spacing w:after="140" w:line="276"/>
      </w:pPr>
      <w:r>
        <w:t xml:space="preserve">You can change accounts at any point using Switch account in the top right.</w:t>
      </w:r>
    </w:p>
    <w:p>
      <w:pPr>
        <w:pStyle w:val="Heading2"/>
      </w:pPr>
      <w:r>
        <w:t xml:space="preserve">Step 2 — Choose the source and the target</w:t>
      </w:r>
    </w:p>
    <w:p>
      <w:pPr>
        <w:spacing w:after="140" w:line="276"/>
      </w:pPr>
      <w:r>
        <w:t xml:space="preserve">Two dropdowns. The first is the course you are copying from; the second is the course you are copying into.</w:t>
      </w:r>
    </w:p>
    <w:p>
      <w:pPr>
        <w:pStyle w:val="ListParagraph"/>
        <w:numPr>
          <w:ilvl w:val="0"/>
          <w:numId w:val="2"/>
        </w:numPr>
        <w:spacing w:after="70" w:line="276"/>
      </w:pPr>
      <w:r>
        <w:rPr>
          <w:b/>
          <w:bCs/>
        </w:rPr>
        <w:t xml:space="preserve">The "copy from" list includes archived courses</w:t>
      </w:r>
      <w:r>
        <w:t xml:space="preserve"> — last year’s course is usually archived, and that is usually the one you want.</w:t>
      </w:r>
    </w:p>
    <w:p>
      <w:pPr>
        <w:pStyle w:val="ListParagraph"/>
        <w:numPr>
          <w:ilvl w:val="0"/>
          <w:numId w:val="2"/>
        </w:numPr>
        <w:spacing w:after="70" w:line="276"/>
      </w:pPr>
      <w:r>
        <w:rPr>
          <w:b/>
          <w:bCs/>
        </w:rPr>
        <w:t xml:space="preserve">The "copy to" list shows active courses only</w:t>
      </w:r>
      <w:r>
        <w:t xml:space="preserve"> — you cannot copy into an archived course. Courses created by your district appear with a SIS Roster Shell badge.</w:t>
      </w:r>
    </w:p>
    <w:p>
      <w:pPr>
        <w:pStyle w:val="ListParagraph"/>
        <w:numPr>
          <w:ilvl w:val="0"/>
          <w:numId w:val="2"/>
        </w:numPr>
        <w:spacing w:after="70" w:line="276"/>
      </w:pPr>
      <w:r>
        <w:t xml:space="preserve">Each course shows how many Classwork posts it holds, so you can sanity-check you picked the right one.</w:t>
      </w:r>
    </w:p>
    <w:p>
      <w:pPr>
        <w:spacing w:after="140" w:line="276"/>
      </w:pPr>
      <w:r>
        <w:t xml:space="preserve">You cannot pick the same course for both. The app will tell you if you try.</w:t>
      </w:r>
    </w:p>
    <w:p>
      <w:pPr>
        <w:pStyle w:val="Heading2"/>
      </w:pPr>
      <w:r>
        <w:t xml:space="preserve">Step 3 — The pre-flight scan</w:t>
      </w:r>
    </w:p>
    <w:p>
      <w:pPr>
        <w:spacing w:after="140" w:line="276"/>
      </w:pPr>
      <w:r>
        <w:t xml:space="preserve">The app looks at every attachment in the source course before it writes anything, to find files that will not copy cleanly.</w:t>
      </w:r>
    </w:p>
    <w:p>
      <w:pPr>
        <w:spacing w:after="140" w:line="276"/>
      </w:pPr>
      <w:r>
        <w:rPr>
          <w:b/>
          <w:bCs/>
        </w:rPr>
        <w:t xml:space="preserve">If everything is healthy, you will not see this step at all</w:t>
      </w:r>
      <w:r>
        <w:t xml:space="preserve"> — the app goes straight through to the confirmation screen. Silence here means good news.</w:t>
      </w:r>
    </w:p>
    <w:p>
      <w:pPr>
        <w:spacing w:after="140" w:line="276"/>
      </w:pPr>
      <w:r>
        <w:t xml:space="preserve">If it finds problems, a panel appears listing each one and asking what you want to do. There is a toggle at the top — "Apply recommended fixes automatically" — which is deliberately off by default, so you see each decision before it is made. Turn it on if you trust the recommendation and want to move quickly.</w:t>
      </w:r>
    </w:p>
    <w:p>
      <w:pPr>
        <w:pStyle w:val="Heading3"/>
      </w:pPr>
      <w:r>
        <w:t xml:space="preserve">Problem type 1: the file is in the Trash, or has been deleted</w:t>
      </w:r>
    </w:p>
    <w:p>
      <w:pPr>
        <w:spacing w:after="140" w:line="276"/>
      </w:pPr>
      <w:r>
        <w:t xml:space="preserve">Usually a file you tidied away over the summer.</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Your options</w:t>
            </w:r>
          </w:p>
        </w:tc>
        <w:tc>
          <w:tcPr>
            <w:tcW w:type="dxa" w:w="6680"/>
            <w:shd w:fill="F4F1E9" w:val="clear"/>
            <w:tcMar>
              <w:top w:type="dxa" w:w="90"/>
              <w:left w:type="dxa" w:w="120"/>
              <w:bottom w:type="dxa" w:w="90"/>
              <w:right w:type="dxa" w:w="120"/>
            </w:tcMar>
          </w:tcPr>
          <w:p>
            <w:r>
              <w:rPr>
                <w:b/>
                <w:bCs/>
                <w:sz w:val="19"/>
                <w:szCs w:val="19"/>
              </w:rPr>
              <w:t xml:space="preserve">What happens</w:t>
            </w:r>
          </w:p>
        </w:tc>
      </w:tr>
      <w:tr>
        <w:tc>
          <w:tcPr>
            <w:tcW w:type="dxa" w:w="3400"/>
            <w:tcMar>
              <w:top w:type="dxa" w:w="90"/>
              <w:left w:type="dxa" w:w="120"/>
              <w:bottom w:type="dxa" w:w="90"/>
              <w:right w:type="dxa" w:w="120"/>
            </w:tcMar>
          </w:tcPr>
          <w:p>
            <w:r>
              <w:rPr>
                <w:b/>
                <w:bCs/>
                <w:sz w:val="19"/>
                <w:szCs w:val="19"/>
              </w:rPr>
              <w:t xml:space="preserve">Create Draft Shell with Note</w:t>
            </w:r>
            <w:r>
              <w:rPr>
                <w:color w:val="5A5A5A"/>
                <w:sz w:val="17"/>
                <w:szCs w:val="17"/>
              </w:rPr>
              <w:t xml:space="preserve">  (recommended)</w:t>
            </w:r>
          </w:p>
        </w:tc>
        <w:tc>
          <w:tcPr>
            <w:tcW w:type="dxa" w:w="6680"/>
            <w:tcMar>
              <w:top w:type="dxa" w:w="90"/>
              <w:left w:type="dxa" w:w="120"/>
              <w:bottom w:type="dxa" w:w="90"/>
              <w:right w:type="dxa" w:w="120"/>
            </w:tcMar>
          </w:tcPr>
          <w:p>
            <w:r>
              <w:rPr>
                <w:sz w:val="19"/>
                <w:szCs w:val="19"/>
              </w:rPr>
              <w:t xml:space="preserve">The post is created with its title, instructions and points intact, and a plain-language note in the description saying which attachment could not be linked. Nothing disappears silently.</w:t>
            </w:r>
          </w:p>
        </w:tc>
      </w:tr>
      <w:tr>
        <w:tc>
          <w:tcPr>
            <w:tcW w:type="dxa" w:w="3400"/>
            <w:tcMar>
              <w:top w:type="dxa" w:w="90"/>
              <w:left w:type="dxa" w:w="120"/>
              <w:bottom w:type="dxa" w:w="90"/>
              <w:right w:type="dxa" w:w="120"/>
            </w:tcMar>
          </w:tcPr>
          <w:p>
            <w:r>
              <w:rPr>
                <w:sz w:val="19"/>
                <w:szCs w:val="19"/>
              </w:rPr>
              <w:t xml:space="preserve">Skip this post</w:t>
            </w:r>
          </w:p>
        </w:tc>
        <w:tc>
          <w:tcPr>
            <w:tcW w:type="dxa" w:w="6680"/>
            <w:tcMar>
              <w:top w:type="dxa" w:w="90"/>
              <w:left w:type="dxa" w:w="120"/>
              <w:bottom w:type="dxa" w:w="90"/>
              <w:right w:type="dxa" w:w="120"/>
            </w:tcMar>
          </w:tcPr>
          <w:p>
            <w:r>
              <w:rPr>
                <w:sz w:val="19"/>
                <w:szCs w:val="19"/>
              </w:rPr>
              <w:t xml:space="preserve">The post is not created at all. It is counted and listed in your summary as skipped by you, so you can find it later.</w:t>
            </w:r>
          </w:p>
        </w:tc>
      </w:tr>
    </w:tbl>
    <w:p>
      <w:pPr>
        <w:pStyle w:val="Heading3"/>
      </w:pPr>
      <w:r>
        <w:t xml:space="preserve">Problem type 2: the file belongs to someone else</w:t>
      </w:r>
    </w:p>
    <w:p>
      <w:pPr>
        <w:spacing w:after="140" w:line="276"/>
      </w:pPr>
      <w:r>
        <w:t xml:space="preserve">Typically a document a co-teacher created and shared with you. This matters because if that person leaves the school and their account is deactivated, the link can break and your students lose access.</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Your options</w:t>
            </w:r>
          </w:p>
        </w:tc>
        <w:tc>
          <w:tcPr>
            <w:tcW w:type="dxa" w:w="6680"/>
            <w:shd w:fill="F4F1E9" w:val="clear"/>
            <w:tcMar>
              <w:top w:type="dxa" w:w="90"/>
              <w:left w:type="dxa" w:w="120"/>
              <w:bottom w:type="dxa" w:w="90"/>
              <w:right w:type="dxa" w:w="120"/>
            </w:tcMar>
          </w:tcPr>
          <w:p>
            <w:r>
              <w:rPr>
                <w:b/>
                <w:bCs/>
                <w:sz w:val="19"/>
                <w:szCs w:val="19"/>
              </w:rPr>
              <w:t xml:space="preserve">What happens</w:t>
            </w:r>
          </w:p>
        </w:tc>
      </w:tr>
      <w:tr>
        <w:tc>
          <w:tcPr>
            <w:tcW w:type="dxa" w:w="3400"/>
            <w:tcMar>
              <w:top w:type="dxa" w:w="90"/>
              <w:left w:type="dxa" w:w="120"/>
              <w:bottom w:type="dxa" w:w="90"/>
              <w:right w:type="dxa" w:w="120"/>
            </w:tcMar>
          </w:tcPr>
          <w:p>
            <w:r>
              <w:rPr>
                <w:b/>
                <w:bCs/>
                <w:sz w:val="19"/>
                <w:szCs w:val="19"/>
              </w:rPr>
              <w:t xml:space="preserve">Copy to My Drive</w:t>
            </w:r>
            <w:r>
              <w:rPr>
                <w:color w:val="5A5A5A"/>
                <w:sz w:val="17"/>
                <w:szCs w:val="17"/>
              </w:rPr>
              <w:t xml:space="preserve">  (recommended)</w:t>
            </w:r>
          </w:p>
        </w:tc>
        <w:tc>
          <w:tcPr>
            <w:tcW w:type="dxa" w:w="6680"/>
            <w:tcMar>
              <w:top w:type="dxa" w:w="90"/>
              <w:left w:type="dxa" w:w="120"/>
              <w:bottom w:type="dxa" w:w="90"/>
              <w:right w:type="dxa" w:w="120"/>
            </w:tcMar>
          </w:tcPr>
          <w:p>
            <w:r>
              <w:rPr>
                <w:sz w:val="19"/>
                <w:szCs w:val="19"/>
              </w:rPr>
              <w:t xml:space="preserve">Makes you the owner of a copy, and links that. This is the only option that survives the other person’s account being deleted. It does not touch or change their original.</w:t>
            </w:r>
          </w:p>
        </w:tc>
      </w:tr>
      <w:tr>
        <w:tc>
          <w:tcPr>
            <w:tcW w:type="dxa" w:w="3400"/>
            <w:tcMar>
              <w:top w:type="dxa" w:w="90"/>
              <w:left w:type="dxa" w:w="120"/>
              <w:bottom w:type="dxa" w:w="90"/>
              <w:right w:type="dxa" w:w="120"/>
            </w:tcMar>
          </w:tcPr>
          <w:p>
            <w:r>
              <w:rPr>
                <w:sz w:val="19"/>
                <w:szCs w:val="19"/>
              </w:rPr>
              <w:t xml:space="preserve">Link the existing file</w:t>
            </w:r>
          </w:p>
        </w:tc>
        <w:tc>
          <w:tcPr>
            <w:tcW w:type="dxa" w:w="6680"/>
            <w:tcMar>
              <w:top w:type="dxa" w:w="90"/>
              <w:left w:type="dxa" w:w="120"/>
              <w:bottom w:type="dxa" w:w="90"/>
              <w:right w:type="dxa" w:w="120"/>
            </w:tcMar>
          </w:tcPr>
          <w:p>
            <w:r>
              <w:rPr>
                <w:sz w:val="19"/>
                <w:szCs w:val="19"/>
              </w:rPr>
              <w:t xml:space="preserve">Keeps the shared file exactly as-is. Fine for this year; carries the risk above.</w:t>
            </w:r>
          </w:p>
        </w:tc>
      </w:tr>
      <w:tr>
        <w:tc>
          <w:tcPr>
            <w:tcW w:type="dxa" w:w="3400"/>
            <w:tcMar>
              <w:top w:type="dxa" w:w="90"/>
              <w:left w:type="dxa" w:w="120"/>
              <w:bottom w:type="dxa" w:w="90"/>
              <w:right w:type="dxa" w:w="120"/>
            </w:tcMar>
          </w:tcPr>
          <w:p>
            <w:r>
              <w:rPr>
                <w:sz w:val="19"/>
                <w:szCs w:val="19"/>
              </w:rPr>
              <w:t xml:space="preserve">Skip the attachment</w:t>
            </w:r>
          </w:p>
        </w:tc>
        <w:tc>
          <w:tcPr>
            <w:tcW w:type="dxa" w:w="6680"/>
            <w:tcMar>
              <w:top w:type="dxa" w:w="90"/>
              <w:left w:type="dxa" w:w="120"/>
              <w:bottom w:type="dxa" w:w="90"/>
              <w:right w:type="dxa" w:w="120"/>
            </w:tcMar>
          </w:tcPr>
          <w:p>
            <w:r>
              <w:rPr>
                <w:sz w:val="19"/>
                <w:szCs w:val="19"/>
              </w:rPr>
              <w:t xml:space="preserve">The post is still created, with a note explaining the attachment was left out.</w:t>
            </w:r>
          </w:p>
        </w:tc>
      </w:tr>
    </w:tbl>
    <w:p>
      <w:pPr>
        <w:pStyle w:val="Heading2"/>
      </w:pPr>
      <w:r>
        <w:t xml:space="preserve">Step 4 — Confirm, then transfer</w:t>
      </w:r>
    </w:p>
    <w:p>
      <w:pPr>
        <w:spacing w:after="140" w:line="276"/>
      </w:pPr>
      <w:r>
        <w:t xml:space="preserve">Before anything is written you get a summary: how many posts, from which course, into which course. It restates that everything will land as drafts, and it tells you when the scan was taken in case you have changed the source course since.</w:t>
      </w:r>
    </w:p>
    <w:p>
      <w:pPr>
        <w:spacing w:after="140" w:line="276"/>
      </w:pPr>
      <w:r>
        <w:t xml:space="preserve">Press Start Transfer and the app works through the posts, showing progress as it goes. Two things you may see:</w:t>
      </w:r>
    </w:p>
    <w:p>
      <w:pPr>
        <w:pStyle w:val="ListParagraph"/>
        <w:numPr>
          <w:ilvl w:val="0"/>
          <w:numId w:val="2"/>
        </w:numPr>
        <w:spacing w:after="70" w:line="276"/>
      </w:pPr>
      <w:r>
        <w:rPr>
          <w:b/>
          <w:bCs/>
        </w:rPr>
        <w:t xml:space="preserve">"Waking up server…"</w:t>
      </w:r>
      <w:r>
        <w:t xml:space="preserve"> — on the free hosting tier the server sleeps after fifteen minutes of quiet and takes 30 to 50 seconds to wake. This only happens on the first action after a break.</w:t>
      </w:r>
    </w:p>
    <w:p>
      <w:pPr>
        <w:pStyle w:val="ListParagraph"/>
        <w:numPr>
          <w:ilvl w:val="0"/>
          <w:numId w:val="2"/>
        </w:numPr>
        <w:spacing w:after="70" w:line="276"/>
      </w:pPr>
      <w:r>
        <w:rPr>
          <w:b/>
          <w:bCs/>
        </w:rPr>
        <w:t xml:space="preserve">A rate-limit pause</w:t>
      </w:r>
      <w:r>
        <w:t xml:space="preserve"> — Google limits how fast anyone can write. The app slows down and retries automatically. You do not need to do anything.</w:t>
      </w:r>
    </w:p>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If you close the tab by accident</w:t>
            </w:r>
          </w:p>
          <w:p>
            <w:pPr>
              <w:spacing w:after="40"/>
            </w:pPr>
            <w:r>
              <w:rPr>
                <w:sz w:val="20"/>
                <w:szCs w:val="20"/>
              </w:rPr>
              <w:t xml:space="preserve">The transfer keeps running on the server. Reopen the app and it reconnects to the job in progress. You will not get half a copy because you closed a window.</w:t>
            </w:r>
          </w:p>
        </w:tc>
      </w:tr>
    </w:tbl>
    <w:p>
      <w:r>
        <w:br w:type="page"/>
      </w:r>
    </w:p>
    <w:p>
      <w:pPr>
        <w:pStyle w:val="Heading1"/>
      </w:pPr>
      <w:r>
        <w:t xml:space="preserve">Step 5 — Reading your summary</w:t>
      </w:r>
    </w:p>
    <w:p>
      <w:pPr>
        <w:spacing w:after="140" w:line="276"/>
      </w:pPr>
      <w:r>
        <w:t xml:space="preserve">The last screen is the point of the whole product: an itemised account of every post, so you never have to wonder whether something quietly went missing.</w:t>
      </w:r>
    </w:p>
    <w:p>
      <w:pPr>
        <w:pStyle w:val="Heading2"/>
      </w:pPr>
      <w:r>
        <w:t xml:space="preserve">The five counts</w:t>
      </w:r>
    </w:p>
    <w:tbl>
      <w:tblPr>
        <w:tblW w:type="dxa" w:w="10080"/>
        <w:tblBorders>
          <w:top w:val="single" w:color="C9C4B8" w:sz="2"/>
          <w:left w:val="none" w:sz="0"/>
          <w:bottom w:val="single" w:color="C9C4B8" w:sz="2"/>
          <w:right w:val="none" w:sz="0"/>
          <w:insideH w:val="single" w:color="C9C4B8" w:sz="1"/>
          <w:insideV w:val="none" w:sz="0"/>
        </w:tblBorders>
      </w:tblPr>
      <w:tblGrid>
        <w:gridCol w:w="2900"/>
        <w:gridCol w:w="7180"/>
      </w:tblGrid>
      <w:tr>
        <w:trPr>
          <w:tblHeader/>
        </w:trPr>
        <w:tc>
          <w:tcPr>
            <w:tcW w:type="dxa" w:w="2900"/>
            <w:shd w:fill="F4F1E9" w:val="clear"/>
            <w:tcMar>
              <w:top w:type="dxa" w:w="90"/>
              <w:left w:type="dxa" w:w="120"/>
              <w:bottom w:type="dxa" w:w="90"/>
              <w:right w:type="dxa" w:w="120"/>
            </w:tcMar>
          </w:tcPr>
          <w:p>
            <w:r>
              <w:rPr>
                <w:b/>
                <w:bCs/>
                <w:sz w:val="19"/>
                <w:szCs w:val="19"/>
              </w:rPr>
              <w:t xml:space="preserve">Count</w:t>
            </w:r>
          </w:p>
        </w:tc>
        <w:tc>
          <w:tcPr>
            <w:tcW w:type="dxa" w:w="7180"/>
            <w:shd w:fill="F4F1E9" w:val="clear"/>
            <w:tcMar>
              <w:top w:type="dxa" w:w="90"/>
              <w:left w:type="dxa" w:w="120"/>
              <w:bottom w:type="dxa" w:w="90"/>
              <w:right w:type="dxa" w:w="120"/>
            </w:tcMar>
          </w:tcPr>
          <w:p>
            <w:r>
              <w:rPr>
                <w:b/>
                <w:bCs/>
                <w:sz w:val="19"/>
                <w:szCs w:val="19"/>
              </w:rPr>
              <w:t xml:space="preserve">What it means</w:t>
            </w:r>
          </w:p>
        </w:tc>
      </w:tr>
      <w:tr>
        <w:tc>
          <w:tcPr>
            <w:tcW w:type="dxa" w:w="2900"/>
            <w:tcMar>
              <w:top w:type="dxa" w:w="90"/>
              <w:left w:type="dxa" w:w="120"/>
              <w:bottom w:type="dxa" w:w="90"/>
              <w:right w:type="dxa" w:w="120"/>
            </w:tcMar>
          </w:tcPr>
          <w:p>
            <w:r>
              <w:rPr>
                <w:sz w:val="19"/>
                <w:szCs w:val="19"/>
              </w:rPr>
              <w:t xml:space="preserve">Topics created / mapped</w:t>
            </w:r>
          </w:p>
        </w:tc>
        <w:tc>
          <w:tcPr>
            <w:tcW w:type="dxa" w:w="7180"/>
            <w:tcMar>
              <w:top w:type="dxa" w:w="90"/>
              <w:left w:type="dxa" w:w="120"/>
              <w:bottom w:type="dxa" w:w="90"/>
              <w:right w:type="dxa" w:w="120"/>
            </w:tcMar>
          </w:tcPr>
          <w:p>
            <w:r>
              <w:rPr>
                <w:sz w:val="19"/>
                <w:szCs w:val="19"/>
              </w:rPr>
              <w:t xml:space="preserve">How many of your unit headings were recreated in the target course, or matched to one already there. Counted separately, because a topic is not a post.</w:t>
            </w:r>
          </w:p>
        </w:tc>
      </w:tr>
      <w:tr>
        <w:tc>
          <w:tcPr>
            <w:tcW w:type="dxa" w:w="2900"/>
            <w:tcMar>
              <w:top w:type="dxa" w:w="90"/>
              <w:left w:type="dxa" w:w="120"/>
              <w:bottom w:type="dxa" w:w="90"/>
              <w:right w:type="dxa" w:w="120"/>
            </w:tcMar>
          </w:tcPr>
          <w:p>
            <w:r>
              <w:rPr>
                <w:sz w:val="19"/>
                <w:szCs w:val="19"/>
              </w:rPr>
              <w:t xml:space="preserve">Drafts transferred</w:t>
            </w:r>
          </w:p>
        </w:tc>
        <w:tc>
          <w:tcPr>
            <w:tcW w:type="dxa" w:w="7180"/>
            <w:tcMar>
              <w:top w:type="dxa" w:w="90"/>
              <w:left w:type="dxa" w:w="120"/>
              <w:bottom w:type="dxa" w:w="90"/>
              <w:right w:type="dxa" w:w="120"/>
            </w:tcMar>
          </w:tcPr>
          <w:p>
            <w:r>
              <w:rPr>
                <w:sz w:val="19"/>
                <w:szCs w:val="19"/>
              </w:rPr>
              <w:t xml:space="preserve">Posts that copied completely, with all attachments linked.</w:t>
            </w:r>
          </w:p>
        </w:tc>
      </w:tr>
      <w:tr>
        <w:tc>
          <w:tcPr>
            <w:tcW w:type="dxa" w:w="2900"/>
            <w:tcMar>
              <w:top w:type="dxa" w:w="90"/>
              <w:left w:type="dxa" w:w="120"/>
              <w:bottom w:type="dxa" w:w="90"/>
              <w:right w:type="dxa" w:w="120"/>
            </w:tcMar>
          </w:tcPr>
          <w:p>
            <w:r>
              <w:rPr>
                <w:sz w:val="19"/>
                <w:szCs w:val="19"/>
              </w:rPr>
              <w:t xml:space="preserve">Fallback shells</w:t>
            </w:r>
          </w:p>
        </w:tc>
        <w:tc>
          <w:tcPr>
            <w:tcW w:type="dxa" w:w="7180"/>
            <w:tcMar>
              <w:top w:type="dxa" w:w="90"/>
              <w:left w:type="dxa" w:w="120"/>
              <w:bottom w:type="dxa" w:w="90"/>
              <w:right w:type="dxa" w:w="120"/>
            </w:tcMar>
          </w:tcPr>
          <w:p>
            <w:r>
              <w:rPr>
                <w:sz w:val="19"/>
                <w:szCs w:val="19"/>
              </w:rPr>
              <w:t xml:space="preserve">Posts that were created, but with at least one attachment that could not be linked. The post exists; a note in its description says what is missing.</w:t>
            </w:r>
          </w:p>
        </w:tc>
      </w:tr>
      <w:tr>
        <w:tc>
          <w:tcPr>
            <w:tcW w:type="dxa" w:w="2900"/>
            <w:tcMar>
              <w:top w:type="dxa" w:w="90"/>
              <w:left w:type="dxa" w:w="120"/>
              <w:bottom w:type="dxa" w:w="90"/>
              <w:right w:type="dxa" w:w="120"/>
            </w:tcMar>
          </w:tcPr>
          <w:p>
            <w:r>
              <w:rPr>
                <w:sz w:val="19"/>
                <w:szCs w:val="19"/>
              </w:rPr>
              <w:t xml:space="preserve">Skipped by you</w:t>
            </w:r>
          </w:p>
        </w:tc>
        <w:tc>
          <w:tcPr>
            <w:tcW w:type="dxa" w:w="7180"/>
            <w:tcMar>
              <w:top w:type="dxa" w:w="90"/>
              <w:left w:type="dxa" w:w="120"/>
              <w:bottom w:type="dxa" w:w="90"/>
              <w:right w:type="dxa" w:w="120"/>
            </w:tcMar>
          </w:tcPr>
          <w:p>
            <w:r>
              <w:rPr>
                <w:sz w:val="19"/>
                <w:szCs w:val="19"/>
              </w:rPr>
              <w:t xml:space="preserve">Posts you personally chose to skip in the pre-flight panel. Nothing else is ever counted here.</w:t>
            </w:r>
          </w:p>
        </w:tc>
      </w:tr>
      <w:tr>
        <w:tc>
          <w:tcPr>
            <w:tcW w:type="dxa" w:w="2900"/>
            <w:tcMar>
              <w:top w:type="dxa" w:w="90"/>
              <w:left w:type="dxa" w:w="120"/>
              <w:bottom w:type="dxa" w:w="90"/>
              <w:right w:type="dxa" w:w="120"/>
            </w:tcMar>
          </w:tcPr>
          <w:p>
            <w:r>
              <w:rPr>
                <w:sz w:val="19"/>
                <w:szCs w:val="19"/>
              </w:rPr>
              <w:t xml:space="preserve">Rubric notes added</w:t>
            </w:r>
          </w:p>
        </w:tc>
        <w:tc>
          <w:tcPr>
            <w:tcW w:type="dxa" w:w="7180"/>
            <w:tcMar>
              <w:top w:type="dxa" w:w="90"/>
              <w:left w:type="dxa" w:w="120"/>
              <w:bottom w:type="dxa" w:w="90"/>
              <w:right w:type="dxa" w:w="120"/>
            </w:tcMar>
          </w:tcPr>
          <w:p>
            <w:r>
              <w:rPr>
                <w:sz w:val="19"/>
                <w:szCs w:val="19"/>
              </w:rPr>
              <w:t xml:space="preserve">Assignments that copied fine, but whose rubric could not be recreated — usually because your Google Workspace edition does not permit it. A note is added to the assignment.</w:t>
            </w:r>
          </w:p>
        </w:tc>
      </w:tr>
    </w:tbl>
    <w:p>
      <w:pPr>
        <w:pStyle w:val="Heading2"/>
      </w:pPr>
      <w:r>
        <w:t xml:space="preserve">The reconciliation line</w:t>
      </w:r>
    </w:p>
    <w:p>
      <w:pPr>
        <w:spacing w:after="140" w:line="276"/>
      </w:pPr>
      <w:r>
        <w:t xml:space="preserve">Underneath the counts is a single line of arithmetic, for example: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 1 + 1 + 1 = 3 of 3 posts scanned — every post resolved to a transfer, fallback, or skip.</w:t>
      </w:r>
    </w:p>
    <w:p>
      <w:pPr>
        <w:spacing w:after="140" w:line="276"/>
      </w:pPr>
      <w:r>
        <w:t xml:space="preserve">This is the product’s central promise made checkable. Every post the scan found ends up in exactly one of three buckets — transferred, fallback, or skipped — and those three add up to the total. If they ever did not add up, something would have gone missing without telling you, and this line would show it.</w:t>
      </w:r>
    </w:p>
    <w:p>
      <w:pPr>
        <w:spacing w:after="140" w:line="276"/>
      </w:pPr>
      <w:r>
        <w:t xml:space="preserve">Topics created and rubric notes are deliberately not part of that sum. A topic is not a post, and a rubric note is a label on a post that has already been counted.</w:t>
      </w:r>
    </w:p>
    <w:p>
      <w:pPr>
        <w:pStyle w:val="Heading2"/>
      </w:pPr>
      <w:r>
        <w:t xml:space="preserve">The itemised log</w:t>
      </w:r>
    </w:p>
    <w:p>
      <w:pPr>
        <w:spacing w:after="140" w:line="276"/>
      </w:pPr>
      <w:r>
        <w:t xml:space="preserve">Below that, every post is listed with its title, type, topic, outcome, the fields specific to its type, and any note. You can filter by outcome to see just the fallbacks, or just the skips.</w:t>
      </w:r>
    </w:p>
    <w:p>
      <w:pPr>
        <w:spacing w:after="140" w:line="276"/>
      </w:pPr>
      <w:r>
        <w:t xml:space="preserve">A fallback note reads exactly like this, naming the file: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[Classroom Copier Note: Original attachment 'Unit 1 Slides.pdf' could not be linked due to a permission error or deleted file.]</w:t>
      </w:r>
    </w:p>
    <w:p>
      <w:r>
        <w:br w:type="page"/>
      </w:r>
    </w:p>
    <w:p>
      <w:pPr>
        <w:pStyle w:val="Heading1"/>
      </w:pPr>
      <w:r>
        <w:t xml:space="preserve">What always happens, without exception</w:t>
      </w:r>
    </w:p>
    <w:tbl>
      <w:tblPr>
        <w:tblW w:type="dxa" w:w="10080"/>
        <w:tblBorders>
          <w:top w:val="single" w:color="C9C4B8" w:sz="2"/>
          <w:left w:val="none" w:sz="0"/>
          <w:bottom w:val="single" w:color="C9C4B8" w:sz="2"/>
          <w:right w:val="none" w:sz="0"/>
          <w:insideH w:val="single" w:color="C9C4B8" w:sz="1"/>
          <w:insideV w:val="none" w:sz="0"/>
        </w:tblBorders>
      </w:tblPr>
      <w:tblGrid>
        <w:gridCol w:w="4600"/>
        <w:gridCol w:w="5480"/>
      </w:tblGrid>
      <w:tr>
        <w:trPr>
          <w:tblHeader/>
        </w:trPr>
        <w:tc>
          <w:tcPr>
            <w:tcW w:type="dxa" w:w="4600"/>
            <w:shd w:fill="F4F1E9" w:val="clear"/>
            <w:tcMar>
              <w:top w:type="dxa" w:w="90"/>
              <w:left w:type="dxa" w:w="120"/>
              <w:bottom w:type="dxa" w:w="90"/>
              <w:right w:type="dxa" w:w="120"/>
            </w:tcMar>
          </w:tcPr>
          <w:p>
            <w:r>
              <w:rPr>
                <w:b/>
                <w:bCs/>
                <w:sz w:val="19"/>
                <w:szCs w:val="19"/>
              </w:rPr>
              <w:t xml:space="preserve">Rule</w:t>
            </w:r>
          </w:p>
        </w:tc>
        <w:tc>
          <w:tcPr>
            <w:tcW w:type="dxa" w:w="5480"/>
            <w:shd w:fill="F4F1E9" w:val="clear"/>
            <w:tcMar>
              <w:top w:type="dxa" w:w="90"/>
              <w:left w:type="dxa" w:w="120"/>
              <w:bottom w:type="dxa" w:w="90"/>
              <w:right w:type="dxa" w:w="120"/>
            </w:tcMar>
          </w:tcPr>
          <w:p>
            <w:r>
              <w:rPr>
                <w:b/>
                <w:bCs/>
                <w:sz w:val="19"/>
                <w:szCs w:val="19"/>
              </w:rPr>
              <w:t xml:space="preserve">Why</w:t>
            </w:r>
          </w:p>
        </w:tc>
      </w:tr>
      <w:tr>
        <w:tc>
          <w:tcPr>
            <w:tcW w:type="dxa" w:w="4600"/>
            <w:tcMar>
              <w:top w:type="dxa" w:w="90"/>
              <w:left w:type="dxa" w:w="120"/>
              <w:bottom w:type="dxa" w:w="90"/>
              <w:right w:type="dxa" w:w="120"/>
            </w:tcMar>
          </w:tcPr>
          <w:p>
            <w:r>
              <w:rPr>
                <w:sz w:val="19"/>
                <w:szCs w:val="19"/>
              </w:rPr>
              <w:t xml:space="preserve">Everything arrives as a Draft.</w:t>
            </w:r>
          </w:p>
        </w:tc>
        <w:tc>
          <w:tcPr>
            <w:tcW w:type="dxa" w:w="5480"/>
            <w:tcMar>
              <w:top w:type="dxa" w:w="90"/>
              <w:left w:type="dxa" w:w="120"/>
              <w:bottom w:type="dxa" w:w="90"/>
              <w:right w:type="dxa" w:w="120"/>
            </w:tcMar>
          </w:tcPr>
          <w:p>
            <w:r>
              <w:rPr>
                <w:sz w:val="19"/>
                <w:szCs w:val="19"/>
              </w:rPr>
              <w:t xml:space="preserve">Nothing reaches a student until you publish it. This makes any mistake private and reversible.</w:t>
            </w:r>
          </w:p>
        </w:tc>
      </w:tr>
      <w:tr>
        <w:tc>
          <w:tcPr>
            <w:tcW w:type="dxa" w:w="4600"/>
            <w:tcMar>
              <w:top w:type="dxa" w:w="90"/>
              <w:left w:type="dxa" w:w="120"/>
              <w:bottom w:type="dxa" w:w="90"/>
              <w:right w:type="dxa" w:w="120"/>
            </w:tcMar>
          </w:tcPr>
          <w:p>
            <w:r>
              <w:rPr>
                <w:sz w:val="19"/>
                <w:szCs w:val="19"/>
              </w:rPr>
              <w:t xml:space="preserve">Due dates and scheduled post times are cleared.</w:t>
            </w:r>
          </w:p>
        </w:tc>
        <w:tc>
          <w:tcPr>
            <w:tcW w:type="dxa" w:w="5480"/>
            <w:tcMar>
              <w:top w:type="dxa" w:w="90"/>
              <w:left w:type="dxa" w:w="120"/>
              <w:bottom w:type="dxa" w:w="90"/>
              <w:right w:type="dxa" w:w="120"/>
            </w:tcMar>
          </w:tcPr>
          <w:p>
            <w:r>
              <w:rPr>
                <w:sz w:val="19"/>
                <w:szCs w:val="19"/>
              </w:rPr>
              <w:t xml:space="preserve">Last year’s dates are wrong this year, and a stale due date on a published post is worse than none.</w:t>
            </w:r>
          </w:p>
        </w:tc>
      </w:tr>
      <w:tr>
        <w:tc>
          <w:tcPr>
            <w:tcW w:type="dxa" w:w="4600"/>
            <w:tcMar>
              <w:top w:type="dxa" w:w="90"/>
              <w:left w:type="dxa" w:w="120"/>
              <w:bottom w:type="dxa" w:w="90"/>
              <w:right w:type="dxa" w:w="120"/>
            </w:tcMar>
          </w:tcPr>
          <w:p>
            <w:r>
              <w:rPr>
                <w:sz w:val="19"/>
                <w:szCs w:val="19"/>
              </w:rPr>
              <w:t xml:space="preserve">Titles, instructions and point values are kept.</w:t>
            </w:r>
          </w:p>
        </w:tc>
        <w:tc>
          <w:tcPr>
            <w:tcW w:type="dxa" w:w="5480"/>
            <w:tcMar>
              <w:top w:type="dxa" w:w="90"/>
              <w:left w:type="dxa" w:w="120"/>
              <w:bottom w:type="dxa" w:w="90"/>
              <w:right w:type="dxa" w:w="120"/>
            </w:tcMar>
          </w:tcPr>
          <w:p>
            <w:r>
              <w:rPr>
                <w:sz w:val="19"/>
                <w:szCs w:val="19"/>
              </w:rPr>
              <w:t xml:space="preserve">These are your work.</w:t>
            </w:r>
          </w:p>
        </w:tc>
      </w:tr>
      <w:tr>
        <w:tc>
          <w:tcPr>
            <w:tcW w:type="dxa" w:w="4600"/>
            <w:tcMar>
              <w:top w:type="dxa" w:w="90"/>
              <w:left w:type="dxa" w:w="120"/>
              <w:bottom w:type="dxa" w:w="90"/>
              <w:right w:type="dxa" w:w="120"/>
            </w:tcMar>
          </w:tcPr>
          <w:p>
            <w:r>
              <w:rPr>
                <w:sz w:val="19"/>
                <w:szCs w:val="19"/>
              </w:rPr>
              <w:t xml:space="preserve">Your original Drive files are linked, never duplicated.</w:t>
            </w:r>
          </w:p>
        </w:tc>
        <w:tc>
          <w:tcPr>
            <w:tcW w:type="dxa" w:w="5480"/>
            <w:tcMar>
              <w:top w:type="dxa" w:w="90"/>
              <w:left w:type="dxa" w:w="120"/>
              <w:bottom w:type="dxa" w:w="90"/>
              <w:right w:type="dxa" w:w="120"/>
            </w:tcMar>
          </w:tcPr>
          <w:p>
            <w:r>
              <w:rPr>
                <w:sz w:val="19"/>
                <w:szCs w:val="19"/>
              </w:rPr>
              <w:t xml:space="preserve">One master copy. Editing it updates every course that uses it.</w:t>
            </w:r>
          </w:p>
        </w:tc>
      </w:tr>
      <w:tr>
        <w:tc>
          <w:tcPr>
            <w:tcW w:type="dxa" w:w="4600"/>
            <w:tcMar>
              <w:top w:type="dxa" w:w="90"/>
              <w:left w:type="dxa" w:w="120"/>
              <w:bottom w:type="dxa" w:w="90"/>
              <w:right w:type="dxa" w:w="120"/>
            </w:tcMar>
          </w:tcPr>
          <w:p>
            <w:r>
              <w:rPr>
                <w:sz w:val="19"/>
                <w:szCs w:val="19"/>
              </w:rPr>
              <w:t xml:space="preserve">File sharing settings are carried across exactly.</w:t>
            </w:r>
          </w:p>
        </w:tc>
        <w:tc>
          <w:tcPr>
            <w:tcW w:type="dxa" w:w="5480"/>
            <w:tcMar>
              <w:top w:type="dxa" w:w="90"/>
              <w:left w:type="dxa" w:w="120"/>
              <w:bottom w:type="dxa" w:w="90"/>
              <w:right w:type="dxa" w:w="120"/>
            </w:tcMar>
          </w:tcPr>
          <w:p>
            <w:r>
              <w:rPr>
                <w:sz w:val="19"/>
                <w:szCs w:val="19"/>
              </w:rPr>
              <w:t xml:space="preserve">If students each got their own copy of a worksheet before, they still do. If it was view-only, it stays view-only.</w:t>
            </w:r>
          </w:p>
        </w:tc>
      </w:tr>
      <w:tr>
        <w:tc>
          <w:tcPr>
            <w:tcW w:type="dxa" w:w="4600"/>
            <w:tcMar>
              <w:top w:type="dxa" w:w="90"/>
              <w:left w:type="dxa" w:w="120"/>
              <w:bottom w:type="dxa" w:w="90"/>
              <w:right w:type="dxa" w:w="120"/>
            </w:tcMar>
          </w:tcPr>
          <w:p>
            <w:r>
              <w:rPr>
                <w:sz w:val="19"/>
                <w:szCs w:val="19"/>
              </w:rPr>
              <w:t xml:space="preserve">Topics are created first, then posts are filed into them.</w:t>
            </w:r>
          </w:p>
        </w:tc>
        <w:tc>
          <w:tcPr>
            <w:tcW w:type="dxa" w:w="5480"/>
            <w:tcMar>
              <w:top w:type="dxa" w:w="90"/>
              <w:left w:type="dxa" w:w="120"/>
              <w:bottom w:type="dxa" w:w="90"/>
              <w:right w:type="dxa" w:w="120"/>
            </w:tcMar>
          </w:tcPr>
          <w:p>
            <w:r>
              <w:rPr>
                <w:sz w:val="19"/>
                <w:szCs w:val="19"/>
              </w:rPr>
              <w:t xml:space="preserve">So your units arrive intact rather than as a flat list.</w:t>
            </w:r>
          </w:p>
        </w:tc>
      </w:tr>
      <w:tr>
        <w:tc>
          <w:tcPr>
            <w:tcW w:type="dxa" w:w="4600"/>
            <w:tcMar>
              <w:top w:type="dxa" w:w="90"/>
              <w:left w:type="dxa" w:w="120"/>
              <w:bottom w:type="dxa" w:w="90"/>
              <w:right w:type="dxa" w:w="120"/>
            </w:tcMar>
          </w:tcPr>
          <w:p>
            <w:r>
              <w:rPr>
                <w:sz w:val="19"/>
                <w:szCs w:val="19"/>
              </w:rPr>
              <w:t xml:space="preserve">Posts are created oldest first.</w:t>
            </w:r>
          </w:p>
        </w:tc>
        <w:tc>
          <w:tcPr>
            <w:tcW w:type="dxa" w:w="5480"/>
            <w:tcMar>
              <w:top w:type="dxa" w:w="90"/>
              <w:left w:type="dxa" w:w="120"/>
              <w:bottom w:type="dxa" w:w="90"/>
              <w:right w:type="dxa" w:w="120"/>
            </w:tcMar>
          </w:tcPr>
          <w:p>
            <w:r>
              <w:rPr>
                <w:sz w:val="19"/>
                <w:szCs w:val="19"/>
              </w:rPr>
              <w:t xml:space="preserve">So the new course reads in the same order as the old one.</w:t>
            </w:r>
          </w:p>
        </w:tc>
      </w:tr>
      <w:tr>
        <w:tc>
          <w:tcPr>
            <w:tcW w:type="dxa" w:w="4600"/>
            <w:tcMar>
              <w:top w:type="dxa" w:w="90"/>
              <w:left w:type="dxa" w:w="120"/>
              <w:bottom w:type="dxa" w:w="90"/>
              <w:right w:type="dxa" w:w="120"/>
            </w:tcMar>
          </w:tcPr>
          <w:p>
            <w:r>
              <w:rPr>
                <w:sz w:val="19"/>
                <w:szCs w:val="19"/>
              </w:rPr>
              <w:t xml:space="preserve">A post is created even when an attachment fails.</w:t>
            </w:r>
          </w:p>
        </w:tc>
        <w:tc>
          <w:tcPr>
            <w:tcW w:type="dxa" w:w="5480"/>
            <w:tcMar>
              <w:top w:type="dxa" w:w="90"/>
              <w:left w:type="dxa" w:w="120"/>
              <w:bottom w:type="dxa" w:w="90"/>
              <w:right w:type="dxa" w:w="120"/>
            </w:tcMar>
          </w:tcPr>
          <w:p>
            <w:r>
              <w:rPr>
                <w:sz w:val="19"/>
                <w:szCs w:val="19"/>
              </w:rPr>
              <w:t xml:space="preserve">You get a shell with a note, never a silent gap.</w:t>
            </w:r>
          </w:p>
        </w:tc>
      </w:tr>
      <w:tr>
        <w:tc>
          <w:tcPr>
            <w:tcW w:type="dxa" w:w="4600"/>
            <w:tcMar>
              <w:top w:type="dxa" w:w="90"/>
              <w:left w:type="dxa" w:w="120"/>
              <w:bottom w:type="dxa" w:w="90"/>
              <w:right w:type="dxa" w:w="120"/>
            </w:tcMar>
          </w:tcPr>
          <w:p>
            <w:r>
              <w:rPr>
                <w:sz w:val="19"/>
                <w:szCs w:val="19"/>
              </w:rPr>
              <w:t xml:space="preserve">Posts with more than 20 attachments keep the first 20 as attachments; the rest are added as links in the description.</w:t>
            </w:r>
          </w:p>
        </w:tc>
        <w:tc>
          <w:tcPr>
            <w:tcW w:type="dxa" w:w="5480"/>
            <w:tcMar>
              <w:top w:type="dxa" w:w="90"/>
              <w:left w:type="dxa" w:w="120"/>
              <w:bottom w:type="dxa" w:w="90"/>
              <w:right w:type="dxa" w:w="120"/>
            </w:tcMar>
          </w:tcPr>
          <w:p>
            <w:r>
              <w:rPr>
                <w:sz w:val="19"/>
                <w:szCs w:val="19"/>
              </w:rPr>
              <w:t xml:space="preserve">Google Classroom refuses more than 20. The remainder are preserved as links rather than dropped.</w:t>
            </w:r>
          </w:p>
        </w:tc>
      </w:tr>
    </w:tbl>
    <w:p>
      <w:pPr>
        <w:pStyle w:val="Heading1"/>
      </w:pPr>
      <w:r>
        <w:t xml:space="preserve">What is not copied</w:t>
      </w:r>
    </w:p>
    <w:p>
      <w:pPr>
        <w:spacing w:after="140" w:line="276"/>
      </w:pPr>
      <w:r>
        <w:t xml:space="preserve">Deliberately, and permanently:</w:t>
      </w:r>
    </w:p>
    <w:p>
      <w:pPr>
        <w:pStyle w:val="ListParagraph"/>
        <w:numPr>
          <w:ilvl w:val="0"/>
          <w:numId w:val="2"/>
        </w:numPr>
        <w:spacing w:after="70" w:line="276"/>
      </w:pPr>
      <w:r>
        <w:t xml:space="preserve">Announcements from the Stream</w:t>
      </w:r>
    </w:p>
    <w:p>
      <w:pPr>
        <w:pStyle w:val="ListParagraph"/>
        <w:numPr>
          <w:ilvl w:val="0"/>
          <w:numId w:val="2"/>
        </w:numPr>
        <w:spacing w:after="70" w:line="276"/>
      </w:pPr>
      <w:r>
        <w:t xml:space="preserve">Student work, submissions, and turn-in status</w:t>
      </w:r>
    </w:p>
    <w:p>
      <w:pPr>
        <w:pStyle w:val="ListParagraph"/>
        <w:numPr>
          <w:ilvl w:val="0"/>
          <w:numId w:val="2"/>
        </w:numPr>
        <w:spacing w:after="70" w:line="276"/>
      </w:pPr>
      <w:r>
        <w:t xml:space="preserve">Grades</w:t>
      </w:r>
    </w:p>
    <w:p>
      <w:pPr>
        <w:pStyle w:val="ListParagraph"/>
        <w:numPr>
          <w:ilvl w:val="0"/>
          <w:numId w:val="2"/>
        </w:numPr>
        <w:spacing w:after="70" w:line="276"/>
      </w:pPr>
      <w:r>
        <w:t xml:space="preserve">Class comments and private comments</w:t>
      </w:r>
    </w:p>
    <w:p>
      <w:pPr>
        <w:pStyle w:val="ListParagraph"/>
        <w:numPr>
          <w:ilvl w:val="0"/>
          <w:numId w:val="2"/>
        </w:numPr>
        <w:spacing w:after="70" w:line="276"/>
      </w:pPr>
      <w:r>
        <w:t xml:space="preserve">Course-level settings such as the Google Meet link and grading categories</w:t>
      </w:r>
    </w:p>
    <w:p>
      <w:pPr>
        <w:spacing w:after="140" w:line="276"/>
      </w:pPr>
      <w:r>
        <w:t xml:space="preserve">Classroom Copier copies your Classwork. It does not touch anything belonging to a student.</w:t>
      </w:r>
    </w:p>
    <w:p>
      <w:pPr>
        <w:pStyle w:val="Heading1"/>
      </w:pPr>
      <w:r>
        <w:t xml:space="preserve">If something looks wrong</w:t>
      </w:r>
    </w:p>
    <w:tbl>
      <w:tblPr>
        <w:tblW w:type="dxa" w:w="10080"/>
        <w:tblBorders>
          <w:top w:val="single" w:color="C9C4B8" w:sz="2"/>
          <w:left w:val="none" w:sz="0"/>
          <w:bottom w:val="single" w:color="C9C4B8" w:sz="2"/>
          <w:right w:val="none" w:sz="0"/>
          <w:insideH w:val="single" w:color="C9C4B8" w:sz="1"/>
          <w:insideV w:val="none" w:sz="0"/>
        </w:tblBorders>
      </w:tblPr>
      <w:tblGrid>
        <w:gridCol w:w="4200"/>
        <w:gridCol w:w="5880"/>
      </w:tblGrid>
      <w:tr>
        <w:trPr>
          <w:tblHeader/>
        </w:trPr>
        <w:tc>
          <w:tcPr>
            <w:tcW w:type="dxa" w:w="4200"/>
            <w:shd w:fill="F4F1E9" w:val="clear"/>
            <w:tcMar>
              <w:top w:type="dxa" w:w="90"/>
              <w:left w:type="dxa" w:w="120"/>
              <w:bottom w:type="dxa" w:w="90"/>
              <w:right w:type="dxa" w:w="120"/>
            </w:tcMar>
          </w:tcPr>
          <w:p>
            <w:r>
              <w:rPr>
                <w:b/>
                <w:bCs/>
                <w:sz w:val="19"/>
                <w:szCs w:val="19"/>
              </w:rPr>
              <w:t xml:space="preserve">What you see</w:t>
            </w:r>
          </w:p>
        </w:tc>
        <w:tc>
          <w:tcPr>
            <w:tcW w:type="dxa" w:w="5880"/>
            <w:shd w:fill="F4F1E9" w:val="clear"/>
            <w:tcMar>
              <w:top w:type="dxa" w:w="90"/>
              <w:left w:type="dxa" w:w="120"/>
              <w:bottom w:type="dxa" w:w="90"/>
              <w:right w:type="dxa" w:w="120"/>
            </w:tcMar>
          </w:tcPr>
          <w:p>
            <w:r>
              <w:rPr>
                <w:b/>
                <w:bCs/>
                <w:sz w:val="19"/>
                <w:szCs w:val="19"/>
              </w:rPr>
              <w:t xml:space="preserve">What to do</w:t>
            </w:r>
          </w:p>
        </w:tc>
      </w:tr>
      <w:tr>
        <w:tc>
          <w:tcPr>
            <w:tcW w:type="dxa" w:w="4200"/>
            <w:tcMar>
              <w:top w:type="dxa" w:w="90"/>
              <w:left w:type="dxa" w:w="120"/>
              <w:bottom w:type="dxa" w:w="90"/>
              <w:right w:type="dxa" w:w="120"/>
            </w:tcMar>
          </w:tcPr>
          <w:p>
            <w:r>
              <w:rPr>
                <w:sz w:val="19"/>
                <w:szCs w:val="19"/>
              </w:rPr>
              <w:t xml:space="preserve">The app sits on "Waking up server…" for around a minute.</w:t>
            </w:r>
          </w:p>
        </w:tc>
        <w:tc>
          <w:tcPr>
            <w:tcW w:type="dxa" w:w="5880"/>
            <w:tcMar>
              <w:top w:type="dxa" w:w="90"/>
              <w:left w:type="dxa" w:w="120"/>
              <w:bottom w:type="dxa" w:w="90"/>
              <w:right w:type="dxa" w:w="120"/>
            </w:tcMar>
          </w:tcPr>
          <w:p>
            <w:r>
              <w:rPr>
                <w:sz w:val="19"/>
                <w:szCs w:val="19"/>
              </w:rPr>
              <w:t xml:space="preserve">Normal on the free hosting tier after a period of inactivity. Wait; it will proceed on its own.</w:t>
            </w:r>
          </w:p>
        </w:tc>
      </w:tr>
      <w:tr>
        <w:tc>
          <w:tcPr>
            <w:tcW w:type="dxa" w:w="4200"/>
            <w:tcMar>
              <w:top w:type="dxa" w:w="90"/>
              <w:left w:type="dxa" w:w="120"/>
              <w:bottom w:type="dxa" w:w="90"/>
              <w:right w:type="dxa" w:w="120"/>
            </w:tcMar>
          </w:tcPr>
          <w:p>
            <w:r>
              <w:rPr>
                <w:sz w:val="19"/>
                <w:szCs w:val="19"/>
              </w:rPr>
              <w:t xml:space="preserve">A post you expected is listed as "Skipped by you".</w:t>
            </w:r>
          </w:p>
        </w:tc>
        <w:tc>
          <w:tcPr>
            <w:tcW w:type="dxa" w:w="5880"/>
            <w:tcMar>
              <w:top w:type="dxa" w:w="90"/>
              <w:left w:type="dxa" w:w="120"/>
              <w:bottom w:type="dxa" w:w="90"/>
              <w:right w:type="dxa" w:w="120"/>
            </w:tcMar>
          </w:tcPr>
          <w:p>
            <w:r>
              <w:rPr>
                <w:sz w:val="19"/>
                <w:szCs w:val="19"/>
              </w:rPr>
              <w:t xml:space="preserve">You chose Skip for it in the pre-flight panel. Run the copy again and choose Create Draft Shell instead, then delete the duplicate drafts of the others.</w:t>
            </w:r>
          </w:p>
        </w:tc>
      </w:tr>
      <w:tr>
        <w:tc>
          <w:tcPr>
            <w:tcW w:type="dxa" w:w="4200"/>
            <w:tcMar>
              <w:top w:type="dxa" w:w="90"/>
              <w:left w:type="dxa" w:w="120"/>
              <w:bottom w:type="dxa" w:w="90"/>
              <w:right w:type="dxa" w:w="120"/>
            </w:tcMar>
          </w:tcPr>
          <w:p>
            <w:r>
              <w:rPr>
                <w:sz w:val="19"/>
                <w:szCs w:val="19"/>
              </w:rPr>
              <w:t xml:space="preserve">A post arrived with a note about a missing attachment.</w:t>
            </w:r>
          </w:p>
        </w:tc>
        <w:tc>
          <w:tcPr>
            <w:tcW w:type="dxa" w:w="5880"/>
            <w:tcMar>
              <w:top w:type="dxa" w:w="90"/>
              <w:left w:type="dxa" w:w="120"/>
              <w:bottom w:type="dxa" w:w="90"/>
              <w:right w:type="dxa" w:w="120"/>
            </w:tcMar>
          </w:tcPr>
          <w:p>
            <w:r>
              <w:rPr>
                <w:sz w:val="19"/>
                <w:szCs w:val="19"/>
              </w:rPr>
              <w:t xml:space="preserve">The original file is in the Trash or was deleted. Restore it in Drive, then re-attach it by hand — or restore it and copy that one post again.</w:t>
            </w:r>
          </w:p>
        </w:tc>
      </w:tr>
      <w:tr>
        <w:tc>
          <w:tcPr>
            <w:tcW w:type="dxa" w:w="4200"/>
            <w:tcMar>
              <w:top w:type="dxa" w:w="90"/>
              <w:left w:type="dxa" w:w="120"/>
              <w:bottom w:type="dxa" w:w="90"/>
              <w:right w:type="dxa" w:w="120"/>
            </w:tcMar>
          </w:tcPr>
          <w:p>
            <w:r>
              <w:rPr>
                <w:sz w:val="19"/>
                <w:szCs w:val="19"/>
              </w:rPr>
              <w:t xml:space="preserve">An assignment copied but its rubric did not.</w:t>
            </w:r>
          </w:p>
        </w:tc>
        <w:tc>
          <w:tcPr>
            <w:tcW w:type="dxa" w:w="5880"/>
            <w:tcMar>
              <w:top w:type="dxa" w:w="90"/>
              <w:left w:type="dxa" w:w="120"/>
              <w:bottom w:type="dxa" w:w="90"/>
              <w:right w:type="dxa" w:w="120"/>
            </w:tcMar>
          </w:tcPr>
          <w:p>
            <w:r>
              <w:rPr>
                <w:sz w:val="19"/>
                <w:szCs w:val="19"/>
              </w:rPr>
              <w:t xml:space="preserve">Rubric copying depends on your Google Workspace edition. The assignment carries a note; recreate the rubric by hand.</w:t>
            </w:r>
          </w:p>
        </w:tc>
      </w:tr>
      <w:tr>
        <w:tc>
          <w:tcPr>
            <w:tcW w:type="dxa" w:w="4200"/>
            <w:tcMar>
              <w:top w:type="dxa" w:w="90"/>
              <w:left w:type="dxa" w:w="120"/>
              <w:bottom w:type="dxa" w:w="90"/>
              <w:right w:type="dxa" w:w="120"/>
            </w:tcMar>
          </w:tcPr>
          <w:p>
            <w:r>
              <w:rPr>
                <w:sz w:val="19"/>
                <w:szCs w:val="19"/>
              </w:rPr>
              <w:t xml:space="preserve">The transfer screen appears frozen.</w:t>
            </w:r>
          </w:p>
        </w:tc>
        <w:tc>
          <w:tcPr>
            <w:tcW w:type="dxa" w:w="5880"/>
            <w:tcMar>
              <w:top w:type="dxa" w:w="90"/>
              <w:left w:type="dxa" w:w="120"/>
              <w:bottom w:type="dxa" w:w="90"/>
              <w:right w:type="dxa" w:w="120"/>
            </w:tcMar>
          </w:tcPr>
          <w:p>
            <w:r>
              <w:rPr>
                <w:sz w:val="19"/>
                <w:szCs w:val="19"/>
              </w:rPr>
              <w:t xml:space="preserve">Use the Retry button. It genuinely restarts the connection to the job, which is still running on the server.</w:t>
            </w:r>
          </w:p>
        </w:tc>
      </w:tr>
      <w:tr>
        <w:tc>
          <w:tcPr>
            <w:tcW w:type="dxa" w:w="4200"/>
            <w:tcMar>
              <w:top w:type="dxa" w:w="90"/>
              <w:left w:type="dxa" w:w="120"/>
              <w:bottom w:type="dxa" w:w="90"/>
              <w:right w:type="dxa" w:w="120"/>
            </w:tcMar>
          </w:tcPr>
          <w:p>
            <w:r>
              <w:rPr>
                <w:sz w:val="19"/>
                <w:szCs w:val="19"/>
              </w:rPr>
              <w:t xml:space="preserve">You ran the copy twice and have duplicates.</w:t>
            </w:r>
          </w:p>
        </w:tc>
        <w:tc>
          <w:tcPr>
            <w:tcW w:type="dxa" w:w="5880"/>
            <w:tcMar>
              <w:top w:type="dxa" w:w="90"/>
              <w:left w:type="dxa" w:w="120"/>
              <w:bottom w:type="dxa" w:w="90"/>
              <w:right w:type="dxa" w:w="120"/>
            </w:tcMar>
          </w:tcPr>
          <w:p>
            <w:r>
              <w:rPr>
                <w:sz w:val="19"/>
                <w:szCs w:val="19"/>
              </w:rPr>
              <w:t xml:space="preserve">They are all drafts, so no student saw them. Delete the extra set in Classroom.</w:t>
            </w:r>
          </w:p>
        </w:tc>
      </w:tr>
    </w:tbl>
    <w:p>
      <w:r>
        <w:br w:type="page"/>
      </w:r>
    </w:p>
    <w:p>
      <w:pPr>
        <w:pStyle w:val="Heading1"/>
      </w:pPr>
      <w:r>
        <w:t xml:space="preserve">Current limitations of this version</w:t>
      </w:r>
    </w:p>
    <w:tbl>
      <w:tblPr>
        <w:tblW w:type="dxa" w:w="10080"/>
        <w:tblBorders>
          <w:top w:val="single" w:color="C9C4B8" w:sz="2"/>
          <w:left w:val="single" w:color="8A2418"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8A2418"/>
                <w:sz w:val="20"/>
                <w:szCs w:val="20"/>
              </w:rPr>
              <w:t xml:space="preserve">This build is not yet connected to real Google Classroom</w:t>
            </w:r>
          </w:p>
          <w:p>
            <w:pPr>
              <w:spacing w:after="40"/>
            </w:pPr>
            <w:r>
              <w:rPr>
                <w:sz w:val="20"/>
                <w:szCs w:val="20"/>
              </w:rPr>
              <w:t xml:space="preserve">Everything described in this manual works, but it works against a built-in practice environment with sample courses, not against your real Google account. No real Google Classroom or Google Drive data is read or written by this version.</w:t>
            </w:r>
          </w:p>
          <w:p>
            <w:pPr>
              <w:spacing w:after="40"/>
            </w:pPr>
            <w:r>
              <w:rPr>
                <w:sz w:val="20"/>
                <w:szCs w:val="20"/>
              </w:rPr>
              <w:t xml:space="preserve">Connecting it to live Google accounts is the next piece of work. It is described in the companion document, "Connecting Classroom Copier to Live Google Accounts".</w:t>
            </w:r>
          </w:p>
        </w:tc>
      </w:tr>
    </w:tbl>
    <w:p>
      <w:pPr>
        <w:pStyle w:val="Heading2"/>
      </w:pPr>
      <w:r>
        <w:t xml:space="preserve">Known gaps, in plain terms</w:t>
      </w:r>
    </w:p>
    <w:tbl>
      <w:tblPr>
        <w:tblW w:type="dxa" w:w="10080"/>
        <w:tblBorders>
          <w:top w:val="single" w:color="C9C4B8" w:sz="2"/>
          <w:left w:val="none" w:sz="0"/>
          <w:bottom w:val="single" w:color="C9C4B8" w:sz="2"/>
          <w:right w:val="none" w:sz="0"/>
          <w:insideH w:val="single" w:color="C9C4B8" w:sz="1"/>
          <w:insideV w:val="none" w:sz="0"/>
        </w:tblBorders>
      </w:tblPr>
      <w:tblGrid>
        <w:gridCol w:w="3200"/>
        <w:gridCol w:w="6880"/>
      </w:tblGrid>
      <w:tr>
        <w:trPr>
          <w:tblHeader/>
        </w:trPr>
        <w:tc>
          <w:tcPr>
            <w:tcW w:type="dxa" w:w="3200"/>
            <w:shd w:fill="F4F1E9" w:val="clear"/>
            <w:tcMar>
              <w:top w:type="dxa" w:w="90"/>
              <w:left w:type="dxa" w:w="120"/>
              <w:bottom w:type="dxa" w:w="90"/>
              <w:right w:type="dxa" w:w="120"/>
            </w:tcMar>
          </w:tcPr>
          <w:p>
            <w:r>
              <w:rPr>
                <w:b/>
                <w:bCs/>
                <w:sz w:val="19"/>
                <w:szCs w:val="19"/>
              </w:rPr>
              <w:t xml:space="preserve">Limitation</w:t>
            </w:r>
          </w:p>
        </w:tc>
        <w:tc>
          <w:tcPr>
            <w:tcW w:type="dxa" w:w="6880"/>
            <w:shd w:fill="F4F1E9" w:val="clear"/>
            <w:tcMar>
              <w:top w:type="dxa" w:w="90"/>
              <w:left w:type="dxa" w:w="120"/>
              <w:bottom w:type="dxa" w:w="90"/>
              <w:right w:type="dxa" w:w="120"/>
            </w:tcMar>
          </w:tcPr>
          <w:p>
            <w:r>
              <w:rPr>
                <w:b/>
                <w:bCs/>
                <w:sz w:val="19"/>
                <w:szCs w:val="19"/>
              </w:rPr>
              <w:t xml:space="preserve">Detail</w:t>
            </w:r>
          </w:p>
        </w:tc>
      </w:tr>
      <w:tr>
        <w:tc>
          <w:tcPr>
            <w:tcW w:type="dxa" w:w="3200"/>
            <w:tcMar>
              <w:top w:type="dxa" w:w="90"/>
              <w:left w:type="dxa" w:w="120"/>
              <w:bottom w:type="dxa" w:w="90"/>
              <w:right w:type="dxa" w:w="120"/>
            </w:tcMar>
          </w:tcPr>
          <w:p>
            <w:r>
              <w:rPr>
                <w:sz w:val="19"/>
                <w:szCs w:val="19"/>
              </w:rPr>
              <w:t xml:space="preserve">Whole course only</w:t>
            </w:r>
          </w:p>
        </w:tc>
        <w:tc>
          <w:tcPr>
            <w:tcW w:type="dxa" w:w="6880"/>
            <w:tcMar>
              <w:top w:type="dxa" w:w="90"/>
              <w:left w:type="dxa" w:w="120"/>
              <w:bottom w:type="dxa" w:w="90"/>
              <w:right w:type="dxa" w:w="120"/>
            </w:tcMar>
          </w:tcPr>
          <w:p>
            <w:r>
              <w:rPr>
                <w:sz w:val="19"/>
                <w:szCs w:val="19"/>
              </w:rPr>
              <w:t xml:space="preserve">You cannot pick individual posts or topics to copy. It is all of the Classwork, or none of it.</w:t>
            </w:r>
          </w:p>
        </w:tc>
      </w:tr>
      <w:tr>
        <w:tc>
          <w:tcPr>
            <w:tcW w:type="dxa" w:w="3200"/>
            <w:tcMar>
              <w:top w:type="dxa" w:w="90"/>
              <w:left w:type="dxa" w:w="120"/>
              <w:bottom w:type="dxa" w:w="90"/>
              <w:right w:type="dxa" w:w="120"/>
            </w:tcMar>
          </w:tcPr>
          <w:p>
            <w:r>
              <w:rPr>
                <w:sz w:val="19"/>
                <w:szCs w:val="19"/>
              </w:rPr>
              <w:t xml:space="preserve">No duplicate detection</w:t>
            </w:r>
          </w:p>
        </w:tc>
        <w:tc>
          <w:tcPr>
            <w:tcW w:type="dxa" w:w="6880"/>
            <w:tcMar>
              <w:top w:type="dxa" w:w="90"/>
              <w:left w:type="dxa" w:w="120"/>
              <w:bottom w:type="dxa" w:w="90"/>
              <w:right w:type="dxa" w:w="120"/>
            </w:tcMar>
          </w:tcPr>
          <w:p>
            <w:r>
              <w:rPr>
                <w:sz w:val="19"/>
                <w:szCs w:val="19"/>
              </w:rPr>
              <w:t xml:space="preserve">Running the same copy twice creates two sets of drafts. The app warns you but does not prevent it.</w:t>
            </w:r>
          </w:p>
        </w:tc>
      </w:tr>
      <w:tr>
        <w:tc>
          <w:tcPr>
            <w:tcW w:type="dxa" w:w="3200"/>
            <w:tcMar>
              <w:top w:type="dxa" w:w="90"/>
              <w:left w:type="dxa" w:w="120"/>
              <w:bottom w:type="dxa" w:w="90"/>
              <w:right w:type="dxa" w:w="120"/>
            </w:tcMar>
          </w:tcPr>
          <w:p>
            <w:r>
              <w:rPr>
                <w:sz w:val="19"/>
                <w:szCs w:val="19"/>
              </w:rPr>
              <w:t xml:space="preserve">No cancel button</w:t>
            </w:r>
          </w:p>
        </w:tc>
        <w:tc>
          <w:tcPr>
            <w:tcW w:type="dxa" w:w="6880"/>
            <w:tcMar>
              <w:top w:type="dxa" w:w="90"/>
              <w:left w:type="dxa" w:w="120"/>
              <w:bottom w:type="dxa" w:w="90"/>
              <w:right w:type="dxa" w:w="120"/>
            </w:tcMar>
          </w:tcPr>
          <w:p>
            <w:r>
              <w:rPr>
                <w:sz w:val="19"/>
                <w:szCs w:val="19"/>
              </w:rPr>
              <w:t xml:space="preserve">Once a transfer starts there is no way to stop it partway. Everything lands as drafts, so the remedy is to delete them.</w:t>
            </w:r>
          </w:p>
        </w:tc>
      </w:tr>
      <w:tr>
        <w:tc>
          <w:tcPr>
            <w:tcW w:type="dxa" w:w="3200"/>
            <w:tcMar>
              <w:top w:type="dxa" w:w="90"/>
              <w:left w:type="dxa" w:w="120"/>
              <w:bottom w:type="dxa" w:w="90"/>
              <w:right w:type="dxa" w:w="120"/>
            </w:tcMar>
          </w:tcPr>
          <w:p>
            <w:r>
              <w:rPr>
                <w:sz w:val="19"/>
                <w:szCs w:val="19"/>
              </w:rPr>
              <w:t xml:space="preserve">Archived courses cannot be targets</w:t>
            </w:r>
          </w:p>
        </w:tc>
        <w:tc>
          <w:tcPr>
            <w:tcW w:type="dxa" w:w="6880"/>
            <w:tcMar>
              <w:top w:type="dxa" w:w="90"/>
              <w:left w:type="dxa" w:w="120"/>
              <w:bottom w:type="dxa" w:w="90"/>
              <w:right w:type="dxa" w:w="120"/>
            </w:tcMar>
          </w:tcPr>
          <w:p>
            <w:r>
              <w:rPr>
                <w:sz w:val="19"/>
                <w:szCs w:val="19"/>
              </w:rPr>
              <w:t xml:space="preserve">You can copy from an archived course, but not into one.</w:t>
            </w:r>
          </w:p>
        </w:tc>
      </w:tr>
      <w:tr>
        <w:tc>
          <w:tcPr>
            <w:tcW w:type="dxa" w:w="3200"/>
            <w:tcMar>
              <w:top w:type="dxa" w:w="90"/>
              <w:left w:type="dxa" w:w="120"/>
              <w:bottom w:type="dxa" w:w="90"/>
              <w:right w:type="dxa" w:w="120"/>
            </w:tcMar>
          </w:tcPr>
          <w:p>
            <w:r>
              <w:rPr>
                <w:sz w:val="19"/>
                <w:szCs w:val="19"/>
              </w:rPr>
              <w:t xml:space="preserve">No exportable log</w:t>
            </w:r>
          </w:p>
        </w:tc>
        <w:tc>
          <w:tcPr>
            <w:tcW w:type="dxa" w:w="6880"/>
            <w:tcMar>
              <w:top w:type="dxa" w:w="90"/>
              <w:left w:type="dxa" w:w="120"/>
              <w:bottom w:type="dxa" w:w="90"/>
              <w:right w:type="dxa" w:w="120"/>
            </w:tcMar>
          </w:tcPr>
          <w:p>
            <w:r>
              <w:rPr>
                <w:sz w:val="19"/>
                <w:szCs w:val="19"/>
              </w:rPr>
              <w:t xml:space="preserve">The itemised summary is on screen only; there is no download.</w:t>
            </w:r>
          </w:p>
        </w:tc>
      </w:tr>
      <w:tr>
        <w:tc>
          <w:tcPr>
            <w:tcW w:type="dxa" w:w="3200"/>
            <w:tcMar>
              <w:top w:type="dxa" w:w="90"/>
              <w:left w:type="dxa" w:w="120"/>
              <w:bottom w:type="dxa" w:w="90"/>
              <w:right w:type="dxa" w:w="120"/>
            </w:tcMar>
          </w:tcPr>
          <w:p>
            <w:r>
              <w:rPr>
                <w:sz w:val="19"/>
                <w:szCs w:val="19"/>
              </w:rPr>
              <w:t xml:space="preserve">Designed for laptop and Chromebook screens</w:t>
            </w:r>
          </w:p>
        </w:tc>
        <w:tc>
          <w:tcPr>
            <w:tcW w:type="dxa" w:w="6880"/>
            <w:tcMar>
              <w:top w:type="dxa" w:w="90"/>
              <w:left w:type="dxa" w:w="120"/>
              <w:bottom w:type="dxa" w:w="90"/>
              <w:right w:type="dxa" w:w="120"/>
            </w:tcMar>
          </w:tcPr>
          <w:p>
            <w:r>
              <w:rPr>
                <w:sz w:val="19"/>
                <w:szCs w:val="19"/>
              </w:rPr>
              <w:t xml:space="preserve">It has not been laid out for phones.</w:t>
            </w:r>
          </w:p>
        </w:tc>
      </w:tr>
    </w:tbl>
    <w:p>
      <w:pPr>
        <w:pStyle w:val="Heading1"/>
      </w:pPr>
      <w:r>
        <w:t xml:space="preserve">Questions this manual does not answer</w:t>
      </w:r>
    </w:p>
    <w:p>
      <w:pPr>
        <w:spacing w:after="140" w:line="276"/>
      </w:pPr>
      <w:r>
        <w:t xml:space="preserve">Two companion documents cover the technical side of the handover:</w:t>
      </w:r>
    </w:p>
    <w:p>
      <w:pPr>
        <w:pStyle w:val="ListParagraph"/>
        <w:numPr>
          <w:ilvl w:val="0"/>
          <w:numId w:val="2"/>
        </w:numPr>
        <w:spacing w:after="70" w:line="276"/>
      </w:pPr>
      <w:r>
        <w:rPr>
          <w:b/>
          <w:bCs/>
        </w:rPr>
        <w:t xml:space="preserve">Connecting Classroom Copier to Live Google Accounts</w:t>
      </w:r>
      <w:r>
        <w:t xml:space="preserve"> — how to replace the practice environment with real Google Classroom and Drive access.</w:t>
      </w:r>
    </w:p>
    <w:p>
      <w:pPr>
        <w:pStyle w:val="ListParagraph"/>
        <w:numPr>
          <w:ilvl w:val="0"/>
          <w:numId w:val="2"/>
        </w:numPr>
        <w:spacing w:after="70" w:line="276"/>
      </w:pPr>
      <w:r>
        <w:rPr>
          <w:b/>
          <w:bCs/>
        </w:rPr>
        <w:t xml:space="preserve">Classroom Copier: A Developer’s Guide</w:t>
      </w:r>
      <w:r>
        <w:t xml:space="preserve"> — how the code is arranged, how to run it, and how to change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Georgia" w:cs="Georgia" w:eastAsia="Georgia" w:hAnsi="Georgia"/>
      <w:b/>
      <w:bCs/>
      <w:color w:val="1A1A1A"/>
      <w:sz w:val="52"/>
      <w:szCs w:val="52"/>
    </w:rPr>
  </w:style>
  <w:style w:type="paragraph" w:styleId="Subtitle">
    <w:name w:val="Subtitle"/>
    <w:basedOn w:val="Normal"/>
    <w:next w:val="Normal"/>
    <w:pPr>
      <w:spacing w:after="360"/>
    </w:pPr>
    <w:rPr>
      <w:rFonts w:ascii="Calibri" w:cs="Calibri" w:eastAsia="Calibri" w:hAnsi="Calibri"/>
      <w:color w:val="5A5A5A"/>
      <w:sz w:val="24"/>
      <w:szCs w:val="24"/>
    </w:rPr>
  </w:style>
  <w:style w:type="paragraph" w:styleId="Heading1">
    <w:name w:val="Heading 1"/>
    <w:basedOn w:val="Normal"/>
    <w:next w:val="Normal"/>
    <w:qFormat/>
    <w:pPr>
      <w:pBdr>
        <w:bottom w:val="single" w:color="C9C4B8" w:sz="6" w:space="6"/>
      </w:pBdr>
      <w:spacing w:after="16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F5C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2026-08-14T14:57:26.574Z</dcterms:created>
  <dcterms:modified xsi:type="dcterms:W3CDTF">2026-08-14T14:57:26.575Z</dcterms:modified>
</cp:coreProperties>
</file>

<file path=docProps/custom.xml><?xml version="1.0" encoding="utf-8"?>
<Properties xmlns="http://schemas.openxmlformats.org/officeDocument/2006/custom-properties" xmlns:vt="http://schemas.openxmlformats.org/officeDocument/2006/docPropsVTypes"/>
</file>