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Entrega de codigo (Tarea).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&lt;20/05/2020&gt;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&lt;Correción&gt;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El estudiante no está registrado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El estudiante olvido la contraseña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 xml:space="preserve">5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&lt;Entrega de código&gt;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de este caso de uso es modelar la  interacción que tiene el alumno al entregar un código de tarea 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05"/>
        <w:tblGridChange w:id="0">
          <w:tblGrid>
            <w:gridCol w:w="975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usando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que las credenciales estén correctas.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Alumno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Sube su código a la plataforma.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Prueba el código del alumno con distintas instancias.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Devuelve un resultado ponderado de la nota final de la tarea..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Alumno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 los resultados en la misma plataforma.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2.1.  El estudiante no está registrado.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75"/>
        <w:gridCol w:w="5805"/>
        <w:tblGridChange w:id="0">
          <w:tblGrid>
            <w:gridCol w:w="975"/>
            <w:gridCol w:w="1875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Pide datos personales al Alumno para registrarlo.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 que los datos ingresados por el usuario(rut) estén registrados en la base de datos de la universidad.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crea exitosamente la cuenta y se continúa desde el paso 1.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2.2   El estudiante olvidó la contraseña.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60"/>
        <w:gridCol w:w="5820"/>
        <w:tblGridChange w:id="0">
          <w:tblGrid>
            <w:gridCol w:w="945"/>
            <w:gridCol w:w="18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usuario.(Confirma si es alumno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 a su correo personal asociado para recuperar la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restablece la contraseña y comienza en Paso 1.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1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4.1 Tener las credenciales de ingreso al sistema.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Contar con el código que se desea subir a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widowControl w:val="1"/>
        <w:ind w:left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5.1  Toda tarea subida al sistema, debe contar con una nota asociada luego de ser revisada.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  Todo código subido, debe ser testeado, en caso de algún error o inconveniente debe resolverse y volver a subir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widowControl w:val="1"/>
        <w:ind w:left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6.1 El sistema debe ser capaz de soportar la subida de más de un archivo a la vez.</w:t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Use-Case Specification: Entrega de codigo (Tarea).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  <w:t xml:space="preserve">  Date:  13/april/20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