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Carga de rúbricas de evaluación sobre los proyectos de título hacia el sistema.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&lt;13/04/2020&gt;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&lt;Creación&gt;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&lt;20/05/2020&gt;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&lt;1.1&gt;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viejo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&lt;29/05/2020&gt;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&lt;1.2&gt;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nuevo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 Pinilla, Carlos Romero, Fernando Bustos.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Profesor olvido su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&lt;Error al s</w:t>
          </w:r>
          <w:r w:rsidDel="00000000" w:rsidR="00000000" w:rsidRPr="00000000">
            <w:rPr>
              <w:rtl w:val="0"/>
            </w:rPr>
            <w:t xml:space="preserve">ubir los archivo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Carga de rúbrica hacía sistema.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 revisará cuál es la interacción que se tiene al momento de subir las rúbricas hacia la plataforma, esto se hará para todos aquellos estudiantes cursando las carreras proyecto de título I y II. Las partes involucradas en esta interacción son: el  sistema y los jefes de carrera(temporal).</w:t>
      </w:r>
    </w:p>
    <w:p w:rsidR="00000000" w:rsidDel="00000000" w:rsidP="00000000" w:rsidRDefault="00000000" w:rsidRPr="00000000" w14:paraId="0000002B">
      <w:pPr>
        <w:pStyle w:val="Title"/>
        <w:spacing w:after="120" w:lineRule="auto"/>
        <w:jc w:val="left"/>
        <w:rPr>
          <w:sz w:val="24"/>
          <w:szCs w:val="24"/>
        </w:rPr>
      </w:pPr>
      <w:bookmarkStart w:colFirst="0" w:colLast="0" w:name="_z01wmhadak55" w:id="2"/>
      <w:bookmarkEnd w:id="2"/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Basic Flow of Events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Jefe de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sus credenciales a la plataforma..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los datos ingresados sean los correctos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Jefe de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sección de cargar la rúbrica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Jefe de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la rúbrica correspondiente para subir a la plataforma.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</w:t>
        <w:tab/>
        <w:t xml:space="preserve">Alternative Flows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3.1.  Profesor olvido su contraseña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jefe de carrera.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 al correo institucional asociado y al correo personal inscrito, con el cual podrá recuperar su contraseña. (Vuelve al paso 1)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3.2   Error al subir la rúbrica..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2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65"/>
        <w:gridCol w:w="4380"/>
        <w:tblGridChange w:id="0">
          <w:tblGrid>
            <w:gridCol w:w="1380"/>
            <w:gridCol w:w="1365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 (servidor y/o cliente).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formato del archivo no es el aceptado.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archivo esta dañado.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1"/>
        <w:ind w:left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4.</w:t>
        <w:tab/>
        <w:t xml:space="preserve">Preconditions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both"/>
        <w:rPr/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El jefe de carrera debe estar registrado dentro de la Universidad Andrés Bello en las carreras ingeniería civil en informatica o ingenieria civil en industrial.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El sistema brinda una contraseña genérica al jefe de carrera enviandola al correo institucional.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Solo el jefe de carrera está habilitado para subir la rúbrica.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b w:val="1"/>
          <w:rtl w:val="0"/>
        </w:rPr>
        <w:t xml:space="preserve">4.4</w:t>
      </w:r>
      <w:r w:rsidDel="00000000" w:rsidR="00000000" w:rsidRPr="00000000">
        <w:rPr>
          <w:rtl w:val="0"/>
        </w:rPr>
        <w:t xml:space="preserve"> La rúbrica debe estar terminada por el jefe de carrera antes de subirla.</w:t>
      </w:r>
    </w:p>
    <w:p w:rsidR="00000000" w:rsidDel="00000000" w:rsidP="00000000" w:rsidRDefault="00000000" w:rsidRPr="00000000" w14:paraId="0000006A">
      <w:pPr>
        <w:pStyle w:val="Heading2"/>
        <w:widowControl w:val="1"/>
        <w:ind w:left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widowControl w:val="1"/>
        <w:ind w:left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</w:t>
        <w:tab/>
        <w:t xml:space="preserve">Postconditions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Revisar que el archivo se halla subido correctamente.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Al subir la rúbrica de evaluación, puede seguir utilizando la plataforma.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5.3 </w:t>
      </w:r>
      <w:r w:rsidDel="00000000" w:rsidR="00000000" w:rsidRPr="00000000">
        <w:rPr>
          <w:rtl w:val="0"/>
        </w:rPr>
        <w:t xml:space="preserve">La aplicación web generará un registro del archivo utilizando la fecha y hora a la que fue cargada la rúbrica.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5.4</w:t>
      </w:r>
      <w:r w:rsidDel="00000000" w:rsidR="00000000" w:rsidRPr="00000000">
        <w:rPr>
          <w:rtl w:val="0"/>
        </w:rPr>
        <w:t xml:space="preserve"> La aplicación web notificará a los demás usuarios (alumnos y profesores) que la rúbrica está en el sistema.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/>
        <w:jc w:val="both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6.</w:t>
        <w:tab/>
        <w:t xml:space="preserve">Special Requirements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No debe existir más de una rúbrica por carrera ni por curso.</w:t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  <w:t xml:space="preserve">Use-Case Specification: Carga de rúbricas de evaluación sobre los proyectos de título hacia el sistema.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  Date:  20/Mayo/20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