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2484331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>; 9 publications, 4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275CF7E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66A781C8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, H. V. Peiris, A. Pontzen, L. Lucie-Smith, N. Guo, B. Nord</w:t>
      </w:r>
      <w:r w:rsidR="009C053B"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301552">
        <w:rPr>
          <w:rFonts w:ascii="Roboto Light" w:eastAsia="Times New Roman" w:hAnsi="Roboto Light" w:cs="Times New Roman"/>
          <w:kern w:val="36"/>
          <w:sz w:val="16"/>
          <w:szCs w:val="16"/>
        </w:rPr>
        <w:t>Accepted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to </w:t>
      </w:r>
      <w:r w:rsidR="001657F5">
        <w:rPr>
          <w:rFonts w:ascii="Roboto Light" w:eastAsia="Times New Roman" w:hAnsi="Roboto Light" w:cs="Times New Roman"/>
          <w:kern w:val="36"/>
          <w:sz w:val="16"/>
          <w:szCs w:val="16"/>
        </w:rPr>
        <w:t>MLST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24" w:history="1">
        <w:r w:rsidRPr="00B52FBE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  <w:t xml:space="preserve">Shorter version accepted at the </w:t>
      </w:r>
      <w:hyperlink r:id="rId25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6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A9F7F89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Towards fast machine-learning-assisted Bayesian posterior inference of microseismic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r w:rsidRPr="009C053B">
        <w:rPr>
          <w:rFonts w:ascii="Roboto Light" w:hAnsi="Roboto Light"/>
          <w:sz w:val="16"/>
          <w:szCs w:val="16"/>
        </w:rPr>
        <w:t>microseismic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0A843CDA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5259C0BA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 CosmoClub,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>, invited</w:t>
      </w:r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29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28FABC2D" w14:textId="77777777" w:rsidR="00096918" w:rsidRPr="00096918" w:rsidRDefault="00096918" w:rsidP="00871500">
      <w:pPr>
        <w:spacing w:after="0"/>
        <w:rPr>
          <w:rFonts w:ascii="Roboto Light" w:hAnsi="Roboto Light"/>
          <w:sz w:val="14"/>
          <w:szCs w:val="14"/>
        </w:rPr>
      </w:pPr>
    </w:p>
    <w:p w14:paraId="37B196AF" w14:textId="6107E913" w:rsidR="00871500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77777777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0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787C7AAF" w14:textId="77777777" w:rsidR="0029107B" w:rsidRPr="00046B02" w:rsidRDefault="0029107B" w:rsidP="0029107B">
      <w:pPr>
        <w:spacing w:after="0"/>
        <w:rPr>
          <w:rFonts w:ascii="Roboto Light" w:hAnsi="Roboto Light"/>
          <w:sz w:val="14"/>
          <w:szCs w:val="14"/>
        </w:rPr>
      </w:pPr>
    </w:p>
    <w:p w14:paraId="5A7B809C" w14:textId="1B2CB52C" w:rsidR="0029107B" w:rsidRPr="00A16E05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Referee for MNRAS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since 2023</w:t>
      </w:r>
      <w:r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1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3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6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CFA2" w14:textId="77777777" w:rsidR="004848A0" w:rsidRDefault="004848A0" w:rsidP="00430819">
      <w:pPr>
        <w:spacing w:after="0" w:line="240" w:lineRule="auto"/>
      </w:pPr>
      <w:r>
        <w:separator/>
      </w:r>
    </w:p>
  </w:endnote>
  <w:endnote w:type="continuationSeparator" w:id="0">
    <w:p w14:paraId="5EAB3135" w14:textId="77777777" w:rsidR="004848A0" w:rsidRDefault="004848A0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53F3" w14:textId="77777777" w:rsidR="004848A0" w:rsidRDefault="004848A0" w:rsidP="00430819">
      <w:pPr>
        <w:spacing w:after="0" w:line="240" w:lineRule="auto"/>
      </w:pPr>
      <w:r>
        <w:separator/>
      </w:r>
    </w:p>
  </w:footnote>
  <w:footnote w:type="continuationSeparator" w:id="0">
    <w:p w14:paraId="76FF404A" w14:textId="77777777" w:rsidR="004848A0" w:rsidRDefault="004848A0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96918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D5003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3692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academic.oup.com/mnras/article/520/1/668/6991219?utm_source=advanceaccess&amp;utm_campaign=mnras&amp;utm_medium=email" TargetMode="External"/><Relationship Id="rId39" Type="http://schemas.openxmlformats.org/officeDocument/2006/relationships/hyperlink" Target="https://datakind.org.uk/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ucl.ac.uk/prospective-students/graduate/taught-degrees/data-science-ms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youtube.com/watch?v=jhp1bvc6p0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GMM-MI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s://www.listennotes.com/podcasts/for-inquisitive/09-simulating-our-universe-Yg9exQP07tV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s://www.turing.ac.uk/work-turing/alan-turing-institute-post-doctoral-enrichment-awards-2021" TargetMode="External"/><Relationship Id="rId36" Type="http://schemas.openxmlformats.org/officeDocument/2006/relationships/hyperlink" Target="http://ju.edu.jo/home.aspx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lond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://drawards.org.uk/" TargetMode="External"/><Relationship Id="rId30" Type="http://schemas.openxmlformats.org/officeDocument/2006/relationships/hyperlink" Target="https://london-nerc-dtp.org/" TargetMode="External"/><Relationship Id="rId35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skillsgap.tech/" TargetMode="External"/><Relationship Id="rId38" Type="http://schemas.openxmlformats.org/officeDocument/2006/relationships/hyperlink" Target="https://www.ucl.ac.uk/physics-astronomy/certificate-higher-education-astr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217</cp:revision>
  <cp:lastPrinted>2022-12-28T12:02:00Z</cp:lastPrinted>
  <dcterms:created xsi:type="dcterms:W3CDTF">2020-10-23T11:06:00Z</dcterms:created>
  <dcterms:modified xsi:type="dcterms:W3CDTF">2023-04-04T21:10:00Z</dcterms:modified>
</cp:coreProperties>
</file>