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Manual de Interpretación — Dealer Analysis (GEX / VEX)</w: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Objetivo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módulo </w:t>
      </w:r>
      <w:r w:rsidRPr="005B65D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Dealer Analysis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transforma la información cruda de exposición del mercado (GEX y VEX) en una lectura estructural del comportamiento esperado del precio.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No busca predecir el mercado.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Busca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responder:</w:t>
      </w:r>
    </w:p>
    <w:p w:rsidR="005B65D7" w:rsidRPr="005B65D7" w:rsidRDefault="005B65D7" w:rsidP="005B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¿Dónde están concentradas las posiciones relevantes?</w:t>
      </w:r>
    </w:p>
    <w:p w:rsidR="005B65D7" w:rsidRPr="005B65D7" w:rsidRDefault="005B65D7" w:rsidP="005B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Qué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zonas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absorben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movimiento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B65D7" w:rsidRPr="005B65D7" w:rsidRDefault="005B65D7" w:rsidP="005B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¿Qué niveles pueden acelerar precio?</w:t>
      </w:r>
    </w:p>
    <w:p w:rsidR="005B65D7" w:rsidRPr="005B65D7" w:rsidRDefault="005B65D7" w:rsidP="005B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¿Qué tan estable o frágil es la estructura actual?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La interpretación debe entenderse como un </w:t>
      </w:r>
      <w:r w:rsidRPr="005B65D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mapa probabilístico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, no como una señal operativa.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KING GEX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King GEX</w:t>
      </w:r>
      <w:r w:rsidRPr="005B65D7">
        <w:rPr>
          <w:rFonts w:ascii="Times New Roman" w:eastAsia="Times New Roman" w:hAnsi="Times New Roman" w:cs="Times New Roman"/>
          <w:sz w:val="24"/>
          <w:szCs w:val="24"/>
        </w:rPr>
        <w:br/>
        <w:t>693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El strike con mayor exposición absoluta de Gamma.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Es el nivel dominante del sistema.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actuar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Centro de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absorción</w:t>
      </w:r>
      <w:proofErr w:type="spellEnd"/>
    </w:p>
    <w:p w:rsidR="005B65D7" w:rsidRPr="005B65D7" w:rsidRDefault="005B65D7" w:rsidP="005B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Imán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precio</w:t>
      </w:r>
      <w:proofErr w:type="spellEnd"/>
    </w:p>
    <w:p w:rsidR="005B65D7" w:rsidRPr="005B65D7" w:rsidRDefault="005B65D7" w:rsidP="005B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Zona de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estabilización</w:t>
      </w:r>
      <w:proofErr w:type="spellEnd"/>
    </w:p>
    <w:p w:rsidR="005B65D7" w:rsidRPr="005B65D7" w:rsidRDefault="005B65D7" w:rsidP="005B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Punto de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transición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lastRenderedPageBreak/>
        <w:t>Lectura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King cercano al Spot: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→ estructura equilibrada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King alejándose: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→ posible migración estructural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King muy dominante: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→ mercado concentrado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2. NET GEX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Net GEX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+120M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Exposición neta agregada del mapa.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Fórmula conceptual: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NET GEX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=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exposición positiva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−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exposición negativa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Valor positivo: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→ mayor absorción del movimiento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Valor negativo: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→ mayor sensibilidad del precio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Regla práctica: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Pequeño: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estructura distribuida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Grande: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estructura dominante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3. NET VEX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Net VEX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+3K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Presión agregada proveniente de volatilidad implícita.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VEX alto: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→ volatilidad influye más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VEX bajo: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→ precio domina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Importante: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VEX NO indica dirección.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Indica sensibilidad.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4. RELACIÓN SPOT / KING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Distancia: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+0.7 (Cerca)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Separación entre precio actual y nodo dominante.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Muy cerca: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precio acoplado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Media: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transición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Alta: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desacople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Lectura práctica: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0–2: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muy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cerca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2–5: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intermedia</w:t>
      </w:r>
    </w:p>
    <w:p w:rsidR="005B65D7" w:rsidRPr="005B65D7" w:rsidRDefault="005B65D7" w:rsidP="005B65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5: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lejana</w:t>
      </w:r>
      <w:proofErr w:type="spellEnd"/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5. DOMINANCIA (KING)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68%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Peso relativo del King sobre toda la estructura.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Fórmula conceptual: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|King|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/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Σ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|todos los nodos|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0–20%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Difusa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20–40%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Balanceada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40–60%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Concentrada</w:t>
      </w:r>
    </w:p>
    <w:p w:rsidR="005B65D7" w:rsidRPr="005B65D7" w:rsidRDefault="005B65D7" w:rsidP="005B65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60%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Frágil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Importante: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Frágil NO significa bajista.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Significa dependencia.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6. PRESIÓN VEX/GEX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0.0%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Peso relativo de volatilidad respecto a exposición por precio.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Alta: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IV relevante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Baja: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precio domina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No usar para dirección.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7. SESGO ESTRUCTURAL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45%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(Positivo)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Inclinación estructural del mapa.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Fórmula conceptual: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NET GEX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/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exposición total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Negativo: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inclinada inferior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Neutral: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equilibrio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Positivo: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inclinada superior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No implica: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compra o venta.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Implica inclinación.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8. PERSISTENCIA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King estable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5 snapshots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5m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Cuánto tiempo se mantuvo el nodo dominante.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Alta: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estable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Media: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mercado migrando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Baja: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mercado inestable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Importante: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Persistencia mide tiempo.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NO fuerza.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lastRenderedPageBreak/>
        <w:t>9. ESCENARIOS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Superior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Recupera 694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↓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Absorción hasta 700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Ruta estructural más probable.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Escenario superior: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qué ocurre si el precio gana estructura.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Escenario inferior: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qué ocurre si pierde estructura.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NO son objetivos.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Son rutas.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10. RIESGO ESTRUCTURAL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0.69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(Alto)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Fragilidad estructural del mapa.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Combina:</w:t>
      </w:r>
    </w:p>
    <w:p w:rsidR="005B65D7" w:rsidRPr="005B65D7" w:rsidRDefault="005B65D7" w:rsidP="005B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Dominancia</w:t>
      </w:r>
      <w:proofErr w:type="spellEnd"/>
    </w:p>
    <w:p w:rsidR="005B65D7" w:rsidRPr="005B65D7" w:rsidRDefault="005B65D7" w:rsidP="005B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Sesgo</w:t>
      </w:r>
      <w:proofErr w:type="spellEnd"/>
    </w:p>
    <w:p w:rsidR="005B65D7" w:rsidRPr="005B65D7" w:rsidRDefault="005B65D7" w:rsidP="005B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Proximidad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Spot/King</w:t>
      </w:r>
    </w:p>
    <w:p w:rsidR="005B65D7" w:rsidRPr="005B65D7" w:rsidRDefault="005B65D7" w:rsidP="005B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Persistencia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Interpretación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0–0.25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Bajo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0.25–0.50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Moderado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0.50–0.75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Alto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0.75–1.00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Importante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mide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pérdida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económica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Mide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dependencia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ZONAS GEX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Representa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Niveles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secundarios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relevantes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Excluye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King Node.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Zonas superiores: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niveles de interacción superior.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Zonas inferiores: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niveles de absorción inferior.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ordenan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Magnitud</w:t>
      </w:r>
      <w:proofErr w:type="spellEnd"/>
    </w:p>
    <w:p w:rsidR="005B65D7" w:rsidRPr="005B65D7" w:rsidRDefault="005B65D7" w:rsidP="005B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Cercanía</w:t>
      </w:r>
      <w:proofErr w:type="spellEnd"/>
    </w:p>
    <w:p w:rsidR="005B65D7" w:rsidRPr="005B65D7" w:rsidRDefault="005B65D7" w:rsidP="005B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Persistencia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No son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soportes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clásicos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12. MAPA ESTRUCTURAL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Ejemplo: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689–698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Representa: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Rango activo del modelo.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Incluye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Densidad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Spot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Absorción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Compresión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Interpretación: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Densidad alta: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mercado organizado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Absorción alta: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muchos nodos sostienen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Compresión alta: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posible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expansión</w:t>
      </w:r>
      <w:proofErr w:type="spellEnd"/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Interpretación</w:t>
      </w:r>
      <w:proofErr w:type="spellEnd"/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Recomendada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Orden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sugerido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65D7" w:rsidRPr="005B65D7" w:rsidRDefault="005B65D7" w:rsidP="005B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King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B65D7" w:rsidRPr="005B65D7" w:rsidRDefault="005B65D7" w:rsidP="005B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Dominancia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B65D7" w:rsidRPr="005B65D7" w:rsidRDefault="005B65D7" w:rsidP="005B65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Spot / King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B65D7" w:rsidRPr="005B65D7" w:rsidRDefault="005B65D7" w:rsidP="005B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Sesgo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B65D7" w:rsidRPr="005B65D7" w:rsidRDefault="005B65D7" w:rsidP="005B65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Escenarios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B65D7" w:rsidRPr="005B65D7" w:rsidRDefault="005B65D7" w:rsidP="005B6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Riesgo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B65D7" w:rsidRPr="005B65D7" w:rsidRDefault="005B65D7" w:rsidP="005B65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Zonas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B65D7" w:rsidRPr="005B65D7" w:rsidRDefault="005B65D7" w:rsidP="005B65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Mapa</w:t>
      </w:r>
      <w:proofErr w:type="spellEnd"/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comenzar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escenarios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Primero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entender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B65D7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5B6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5D7" w:rsidRPr="005B65D7" w:rsidRDefault="005B65D7" w:rsidP="005B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D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B65D7" w:rsidRPr="005B65D7" w:rsidRDefault="005B65D7" w:rsidP="005B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B6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Advertencia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Este sistema interpreta exposición.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No predice.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No reemplaza: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precio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volumen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flujo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fundamentales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ni gestión de riesgo.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Su objetivo es:</w:t>
      </w:r>
    </w:p>
    <w:p w:rsidR="005B65D7" w:rsidRPr="005B65D7" w:rsidRDefault="005B65D7" w:rsidP="005B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B65D7">
        <w:rPr>
          <w:rFonts w:ascii="Times New Roman" w:eastAsia="Times New Roman" w:hAnsi="Times New Roman" w:cs="Times New Roman"/>
          <w:sz w:val="24"/>
          <w:szCs w:val="24"/>
          <w:lang w:val="es-AR"/>
        </w:rPr>
        <w:t>describir el estado estructural del mercado.</w:t>
      </w:r>
    </w:p>
    <w:p w:rsidR="00301A37" w:rsidRPr="005B65D7" w:rsidRDefault="00301A37">
      <w:pPr>
        <w:rPr>
          <w:lang w:val="es-AR"/>
        </w:rPr>
      </w:pPr>
      <w:bookmarkStart w:id="0" w:name="_GoBack"/>
      <w:bookmarkEnd w:id="0"/>
    </w:p>
    <w:sectPr w:rsidR="00301A37" w:rsidRPr="005B65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5A67"/>
    <w:multiLevelType w:val="multilevel"/>
    <w:tmpl w:val="D4CC40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A7895"/>
    <w:multiLevelType w:val="multilevel"/>
    <w:tmpl w:val="62ACC7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D73CB"/>
    <w:multiLevelType w:val="multilevel"/>
    <w:tmpl w:val="1A1CE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64427"/>
    <w:multiLevelType w:val="multilevel"/>
    <w:tmpl w:val="B07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C4F0F"/>
    <w:multiLevelType w:val="multilevel"/>
    <w:tmpl w:val="7828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A0346"/>
    <w:multiLevelType w:val="multilevel"/>
    <w:tmpl w:val="9FC0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C22F6"/>
    <w:multiLevelType w:val="multilevel"/>
    <w:tmpl w:val="BE3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410BF"/>
    <w:multiLevelType w:val="multilevel"/>
    <w:tmpl w:val="1F183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C6B80"/>
    <w:multiLevelType w:val="multilevel"/>
    <w:tmpl w:val="C700DF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06037"/>
    <w:multiLevelType w:val="multilevel"/>
    <w:tmpl w:val="B80C48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697D4C"/>
    <w:multiLevelType w:val="multilevel"/>
    <w:tmpl w:val="50D696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533D6"/>
    <w:multiLevelType w:val="multilevel"/>
    <w:tmpl w:val="8DCC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75359"/>
    <w:multiLevelType w:val="multilevel"/>
    <w:tmpl w:val="AF04A8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6C6C47"/>
    <w:multiLevelType w:val="multilevel"/>
    <w:tmpl w:val="5C14CA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4"/>
  </w:num>
  <w:num w:numId="5">
    <w:abstractNumId w:val="10"/>
  </w:num>
  <w:num w:numId="6">
    <w:abstractNumId w:val="7"/>
  </w:num>
  <w:num w:numId="7">
    <w:abstractNumId w:val="5"/>
  </w:num>
  <w:num w:numId="8">
    <w:abstractNumId w:val="12"/>
  </w:num>
  <w:num w:numId="9">
    <w:abstractNumId w:val="8"/>
  </w:num>
  <w:num w:numId="10">
    <w:abstractNumId w:val="0"/>
  </w:num>
  <w:num w:numId="11">
    <w:abstractNumId w:val="9"/>
  </w:num>
  <w:num w:numId="12">
    <w:abstractNumId w:val="1"/>
  </w:num>
  <w:num w:numId="13">
    <w:abstractNumId w:val="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5D7"/>
    <w:rsid w:val="00301A37"/>
    <w:rsid w:val="005B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BDB83-D205-4486-A39D-681D7721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B6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5B6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5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B65D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B65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2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</dc:creator>
  <cp:keywords/>
  <dc:description/>
  <cp:lastModifiedBy>Dany</cp:lastModifiedBy>
  <cp:revision>1</cp:revision>
  <dcterms:created xsi:type="dcterms:W3CDTF">2026-06-10T22:18:00Z</dcterms:created>
  <dcterms:modified xsi:type="dcterms:W3CDTF">2026-06-10T22:21:00Z</dcterms:modified>
</cp:coreProperties>
</file>