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从零认识NDS调度方案</w:t>
      </w:r>
    </w:p>
    <w:p>
      <w:pPr>
        <w:pStyle w:val="Heading2"/>
      </w:pPr>
      <w:r>
        <w:t>一、我们要解决什么问题</w:t>
      </w:r>
    </w:p>
    <w:p>
      <w:r>
        <w:t>计算卡要使用SSD中的数据。读取请求陆续到达，每份请求规定“从哪里读、读多少、写到哪张卡的哪些HBM位置”。一份请求叫IOCB，目标中的每个片段叫iov，一串完整测试请求叫Trace。</w:t>
      </w:r>
    </w:p>
    <w:p>
      <w:r>
        <w:t>我们的程序是搬运调度员：既决定当前数据怎么搬，也决定读完后是否值得再存一份缓存。 官方框架执行计划，管理带宽、内存池和并发，检查正确性并计分。目标是让整条Trace的“时间成本＋CPU调用费＋NPU调用费”尽量低，记作J。</w:t>
      </w:r>
    </w:p>
    <w:p>
      <w:r>
        <w:t>方案有三项决策，彼此衔接：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要回答的问题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具体做法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期望减少什么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哪些请求一起搬，走哪条路？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把同卡、相邻或重叠的片段排好，比较不同分组与合法路径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重复读取、固定操作费和复制调用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几组操作一起执行还划算吗？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把少量完整计划放到已见请求窗口中试算，选估计J更低者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槽位、缓冲和并发竞争带来的等待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读完后要不要缓存？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要有跨时刻重复，命中有净收益，历史预算也足够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没有后续收益的PROMOTE投入</w:t>
            </w:r>
          </w:p>
        </w:tc>
      </w:tr>
    </w:tbl>
    <w:p>
      <w:r>
        <w:t>这些判断都只使用当前请求、历史记录和可见状态，不知道未来访问。</w:t>
      </w:r>
    </w:p>
    <w:p>
      <w:pPr>
        <w:pStyle w:val="Heading2"/>
      </w:pPr>
      <w:r>
        <w:t>二、一批请求从到达到完成，经过哪些步骤</w:t>
      </w:r>
    </w:p>
    <w:p>
      <w:r>
        <w:t>先认识三条前台路径：DIRECT直接从SSD到目标HBM；AGGREGATE先到临时HBM再做卡内复制；FALLBACK先到DDR再复制到卡。多一步复制可能换来更好的资源利用，因此算法不固定认定某条路径永远最好。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顺序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谁执行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做什么、得到什么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1. 查缓存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框架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已缓存且有效的完整同键请求，自动从KV池H2D到目标HBM；其余交给策略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2. 整理与切块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策略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标出数据到目标的映射；过大的请求按临时池容量切成可搬运片段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3. 比较分组和路径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策略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排除不合法候选，按SSD工作、复制工作和调用费估价；选累计估价较低的组合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4. 比较完整计划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策略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小批可枚举，普通批比较少量块长和路径组合；输入过大则保留快速规划结果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5. 执行当前读取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框架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按计划读SSD、复制到各目标，复制必须等对应SSD读取完成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6. 判断是否PROMOTE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策略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每份IOCB完整完成后，检查复用、收益和预算；通过才额外搬入KV池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943600" cy="6339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算法总体流程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39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读取与缓存的两个决策阶段</w:t>
      </w:r>
    </w:p>
    <w:p>
      <w:r>
        <w:t>这里有两个容易混淆的点。第一，多个IOCB可以共享一个操作，但仍分别接收各自的数据。第二，PROMOTE服务未来访问，本次IOCB在发起它之前已经完成；不用等整条Trace读完才统一提升。前一个请求提升时，后一个请求可以继续到达。</w:t>
      </w:r>
    </w:p>
    <w:p>
      <w:pPr>
        <w:pStyle w:val="Heading2"/>
      </w:pPr>
      <w:r>
        <w:t>三、用实际数字理解：为什么不是“尽量合并”</w:t>
      </w:r>
    </w:p>
    <w:p>
      <w:r>
        <w:t>先看三个同卡、相邻的512B请求，源和目标都对齐。程序把它们合成一条1536B DIRECT传输。官方模拟器结果是：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sz w:val="18"/>
              </w:rPr>
              <w:t>方案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总时间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CPU费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NPU费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J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三次独立DIRECT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4微秒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一次合并DIRECT，实际选中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4微秒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6</w:t>
            </w:r>
          </w:p>
        </w:tc>
      </w:tr>
    </w:tbl>
    <w:p>
      <w:r>
        <w:t>时间没变，但少建两组操作、少发两条SSD命令，成本下降。这就是合并的价值。</w:t>
      </w:r>
    </w:p>
    <w:p>
      <w:r>
        <w:t>再把每份数据改成4KiB，目标地址改为不满足512B对齐，DIRECT不可用。此时，合成一个AGGREGATE的J为98，分成三个AGGREGATE的J却只有48：合并少付了调用费，却减少了复制并发，在该性能模型下把时间从33微秒拉长到93微秒。程序选择分开执行。</w:t>
      </w:r>
    </w:p>
    <w:p>
      <w:r>
        <w:t>算法优化的是J，不是操作数最少、并发最多或路径最短。 上述两个例子来自当前程序及官方回放，输入、输出与候选对照（../02_算法方案/示例/）均可查看。详细的分组条件、估价公式、动态规划和候选比较见算法设计（../02_算法方案/算法设计.md）。</w:t>
      </w:r>
    </w:p>
    <w:p>
      <w:pPr>
        <w:pStyle w:val="Heading2"/>
      </w:pPr>
      <w:r>
        <w:t>四、读完之后，什么情况下会缓存</w:t>
      </w:r>
    </w:p>
    <w:p>
      <w:r>
        <w:t>PROMOTE需要额外传输和固定费用；缓存命中也要H2D复制并收费。因此，看到第二次请求不代表一定缓存。程序依次判断：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18"/>
              </w:rPr>
              <w:t>判断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不通过时怎样处理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同键是否在不同时刻再次出现，最近需求是否仍新鲜？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继续正常读取，不为过时或一次性数据缓存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对象是否放得进整个池，是否已经在提升或缺少再次未命中证据？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不重复投入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估计一次命中，能否省下更多时间或调用费？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净收益≤0就不提升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已观察读取形成的预算，是否覆盖提升成本和容量压力？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预算不足就继续积累，不立即提升</w:t>
            </w:r>
          </w:p>
        </w:tc>
      </w:tr>
    </w:tbl>
    <w:p>
      <w:r>
        <w:t>时间收益与调用费收益分开算。如果两批之间很空闲，读快一点可能只是多空闲一会，整条Trace结束时刻未必提前；此时不计预期时间收益。但非对齐读取的调用费仍可能比一次命中更高，这部分收益保留。</w:t>
      </w:r>
    </w:p>
    <w:p>
      <w:r>
        <w:t>预算可以理解为“已观察到多少重复读取支出，是否足以支持一次额外投入”。它不是现金，也不是对未来命中次数的保证。例如提升成本估计100、容量压力使门槛升到112.5：已有预算104时先不提升，后续新鲜读取把预算增加到156后才提升。公式和逐项计算在算法设计的缓存算例（../02_算法方案/算法设计.md）中展开。</w:t>
      </w:r>
    </w:p>
    <w:p>
      <w:r>
        <w:t>确定提升时，程序比较从源卡HBM复制与从SSD重读的成本，选择来源并允许从当前时刻开始。成功入池后，后续同卡、同SSD起点、同长度请求才可能命中。满池时允许有足够证据的新热点替换旧对象；实际TTL失效和LRU驱逐由框架执行。</w:t>
      </w:r>
    </w:p>
    <w:p>
      <w:r>
        <w:t>因此，方案的完整闭环是：先安排本次读取，再用选中计划估计缓存价值；缓存改变下一批的命中与资源状态，下一批继续按同一规则处理。 它可能误判热点停止或突变，不能保证每次提升都回本。</w:t>
      </w:r>
    </w:p>
    <w:p>
      <w:pPr>
        <w:pStyle w:val="Heading2"/>
      </w:pPr>
      <w:r>
        <w:t>五、按需查阅：术语、规则与计费</w:t>
      </w:r>
    </w:p>
    <w:p>
      <w:pPr>
        <w:pStyle w:val="Heading3"/>
      </w:pPr>
      <w:r>
        <w:t>5.1 数据在哪里，任务如何表达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18"/>
              </w:rPr>
              <w:t>名称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在本题中的含义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SSD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数据源，多张卡共享读取带宽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目标HBM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计算卡上接收本次请求数据的位置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临时HBM、DDR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两种中转空间，分别受容量限制，完成相关复制后可以复用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KVCache池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专门管理重复访问数据的缓存池，与目标HBM、中转池区分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IOCB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一份读取请求，包含SSD位置、长度、目标卡和目标片段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iov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目标HBM中的一个片段，一份请求可能有多个片段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operation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策略输出的一项操作，可覆盖多个当前请求的范围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transfer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操作内部的一条SSD读取或复制传输项</w:t>
            </w:r>
          </w:p>
        </w:tc>
      </w:tr>
    </w:tbl>
    <w:p>
      <w:r>
        <w:t>目标HBM中曾经存过某份数据，不会自动形成缓存命中。模拟器只检查KVCache池登记的键“卡编号、SSD起点、读取长度”，三项必须完全匹配，且缓存已经插入、未过期、未被驱逐。目标HBM地址和请求编号不属于这个缓存键。</w:t>
      </w:r>
    </w:p>
    <w:p>
      <w:r>
        <w:t>缓存有两种独立失效原因：TTL到期会失效，与池子满不满无关；新对象插入时容量不足，会先清理过期项，再按LRU淘汰最久未访问的对象直到放得下。命中更新最近访问时间，但不延长TTL。比整个池子还大的对象不会被缓存。</w:t>
      </w:r>
    </w:p>
    <w:p>
      <w:pPr>
        <w:pStyle w:val="Heading3"/>
      </w:pPr>
      <w:r>
        <w:t>5.2 三条前台路径与两种后台来源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工作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数据路线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主要消耗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DIRECT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SSD→目标HBM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SSD带宽；要求相关地址与长度满足512B对齐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AGGREGATE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SSD→临时HBM→目标HBM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SSD、临时HBM、卡内D2D复制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FALLBACK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SSD→DDR→目标HBM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SSD、DDR、主机到卡的H2D复制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PROMOTE_HBM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HBM→KVCache池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卡到主机的D2H复制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PROMOTE_SSD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SSD→KVCache池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SSD读取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缓存命中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KVCache池→目标HBM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H2D带宽、并发名额及调用成本</w:t>
            </w:r>
          </w:p>
        </w:tc>
      </w:tr>
    </w:tbl>
    <w:p>
      <w:r>
        <w:t>扩读比是“实际SSD读取字节数÷本次请求需要的字节数”。例如从偏移100读取584字节，需要范围[100,684)，按512B边界扩展为[0,1024)，扩读比约1.75，即多读约75%；目标HBM仍只写需要的584字节。baseline使用的1.5是选路经验门槛，不是合法上限。整条Trace的read_amplification还受缓存命中和共享重叠读取影响，可能小于1，不能与单次对齐扩读比混用。</w:t>
      </w:r>
    </w:p>
    <w:p>
      <w:r>
        <w:t>三条前台路径都可以组织多个同卡请求，是否能合并取决于对齐、范围、容量等约束。合并决定“哪些数据由一组操作服务”，并发决定“哪些传输同时执行”。把三次小读取变成一次大读取，不等于增加了三个并发。</w:t>
      </w:r>
    </w:p>
    <w:p>
      <w:r>
        <w:t>题目中的并发度是某个资源上已经启动、尚未完成的传输项数量，排队等待的项不计入。SSD跨所有卡统一统计，包含前台读取与PROMOTE_SSD；H2D、D2H、D2D各自按卡统计。比如两条前台SSD读取加一条PROMOTE_SSD同时活动，SSD并发度是3；同卡一条命中H2D加一条FALLBACK的H2D同时活动，该卡H2D并发度是2。</w:t>
      </w:r>
    </w:p>
    <w:p>
      <w:r>
        <w:t>“实际并发度”表示当前跑多少项，“并发上限”表示最多允许多少项。复制达到上限后，新项等待。CPU核数、请求槽位数、operation数量和累计调用次数都不等于这个并发度；三份请求合成一条SSD传输，这条传输只贡献一个SSD并发。活动项变化时，模拟器重新查性能桶并计算各项速率。</w:t>
      </w:r>
    </w:p>
    <w:p>
      <w:r>
        <w:t>前后台也没有自动隔离的带宽：PROMOTE_SSD和所有前台SSD读取竞争；缓存命中与同卡FALLBACK的H2D阶段竞争。在本题模型中，H2D、D2H、D2D按卡和类型分别建模；较低优先级只影响待启动选择，不能保证启动后的PROMOTE不影响前台。</w:t>
      </w:r>
    </w:p>
    <w:p>
      <w:pPr>
        <w:pStyle w:val="Heading3"/>
      </w:pPr>
      <w:r>
        <w:t>5.3 综合成本J怎样算，固定费用又是什么</w:t>
      </w:r>
    </w:p>
    <w:p>
      <w:r>
        <w:t>整个Trace的目标是最小化：</w:t>
      </w:r>
    </w:p>
    <w:p>
      <w:r>
        <w:rPr>
          <w:rFonts w:ascii="Courier New" w:hAnsi="Courier New"/>
          <w:sz w:val="16"/>
        </w:rPr>
        <w:t>J = time_cost_per_us × TraceTime + CPUCost + NPUCost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参数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意义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谁决定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time_cost_per_us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每微秒换算为多少成本单位；当前公开参数为1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主办方固定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TraceTime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从第一个请求到达，到模拟器中全部已提交传输结束的历时，包含尾部PROMOTE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模拟器执行后计算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CPUCost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所有操作固定费、SSD命令费和CPU侧复制调用费的累计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根据我们的计划和框架自动命中搬运累计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NPUCost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H2D、D2H、D2D等复制项的NPU侧调用费累计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同上</w:t>
            </w:r>
          </w:p>
        </w:tc>
      </w:tr>
    </w:tbl>
    <w:p>
      <w:r>
        <w:t>“费用”是模型里的成本单位，不是真实货币，也不是本机CPU运行微秒数。若前台在585微秒完成，而已提交PROMOTE在683微秒才完成，第一个请求从0开始，则此SDK的TraceTime为683微秒。并行任务的各自耗时不能直接相加。</w:t>
      </w:r>
    </w:p>
    <w:p>
      <w:r>
        <w:t>固定费是一个operation总CPU成本中的一部分。以FALLBACK为例，当前参数规定每个操作固定费8、每条SSD命令费2、每条H2D复制的CPU费1。因此一个操作包含一条SSD命令和一条H2D时，CPU成本是8+2+1=11，而不是8+11。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sz w:val="18"/>
              </w:rPr>
              <w:t>同样三个请求的组织方式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CPU固定费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SSD命令费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H2D的CPU费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CPU合计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三个独立FALLBACK操作，各读一次、复制一次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33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一个操作，仍分别读三次、复制三次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17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一个操作，一次大读取、一次多目标复制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11</w:t>
            </w:r>
          </w:p>
        </w:tc>
      </w:tr>
    </w:tbl>
    <w:p>
      <w:r>
        <w:t>以上只计算CPU项。最后一种还有1单位NPU调用成本，传输时间另外进入TraceTime。一条命令搬4KiB或12KiB，命令费用相同，耗时可能不同；“2”是官方给FALLBACK规定的单价，不是SSD传输耗时。</w:t>
      </w:r>
    </w:p>
    <w:p>
      <w:r>
        <w:t>其他典型单组CPU成本为：DIRECT=2、AGGREGATE=4、PROMOTE_HBM=81、PROMOTE_SSD=81、一次缓存命中=1。这些数字假设各组只有必要的一条SSD读取和/或一次复制。更多传输项分别累计。缓存命中还有1单位NPU成本，因此由框架自动处理也不免费。</w:t>
      </w:r>
    </w:p>
    <w:p>
      <w:r>
        <w:t>公开评分再把每条输入的J换成60×min(1,参考J/方案J)，对这些分数加权平均，加上可行性20分和运行检查10分，形成90分自动评分；另10分人工评分。参考J由主办方冻结，不等于官方贪心成本，也不代表所有输入的理论最优值。</w:t>
      </w:r>
    </w:p>
    <w:p>
      <w:pPr>
        <w:pStyle w:val="Heading2"/>
      </w:pPr>
      <w:r>
        <w:t>六、结果与阅读、运行入口</w:t>
      </w:r>
    </w:p>
    <w:p>
      <w:r>
        <w:t>当前公开39条输入自动分89.9899/90，官方贪心为67.1981/90；481条输入各三次运行与官方回放通过。220条扩展对照仍有26条比贪心更差。当前源码冻结后的24条新组合中14条更优、10条更差，最大回退3.35%；不把公开成绩解释为每例必胜或真实硬件加速。</w:t>
      </w:r>
    </w:p>
    <w:p>
      <w:r>
        <w:t>接着读算法设计（../02_算法方案/算法设计.md），看每步具体输入、条件、公式、输出与数值例子；设计依据与优化评述（../02_算法方案/设计依据与优化评述.md）解释为何这样设计、比baseline改进在哪里；验证报告（../05_验证结果/验证报告.md）给出证据与回退。</w:t>
      </w:r>
    </w:p>
    <w:p>
      <w:r>
        <w:t>在Linux或Windows WSL中进入材料根目录：</w:t>
      </w:r>
    </w:p>
    <w:p>
      <w:r>
        <w:rPr>
          <w:rFonts w:ascii="Courier New" w:hAnsi="Courier New"/>
          <w:sz w:val="16"/>
        </w:rPr>
        <w:t>python3 run.py solve --prebuilt --input 02_算法方案/示例/相邻对齐小读输入.json --result result.json</w:t>
      </w:r>
    </w:p>
    <w:p>
      <w:r>
        <w:rPr>
          <w:rFonts w:ascii="Courier New" w:hAnsi="Courier New"/>
          <w:sz w:val="16"/>
        </w:rPr>
        <w:t>python3 run.py quick</w:t>
      </w:r>
    </w:p>
    <w:p>
      <w:r>
        <w:rPr>
          <w:rFonts w:ascii="Courier New" w:hAnsi="Courier New"/>
          <w:sz w:val="16"/>
        </w:rPr>
        <w:t>python3 run.py score</w:t>
      </w:r>
    </w:p>
    <w:p>
      <w:r>
        <w:rPr>
          <w:rFonts w:ascii="Courier New" w:hAnsi="Courier New"/>
          <w:sz w:val="16"/>
        </w:rPr>
        <w:t>python3 run.py demo</w:t>
      </w:r>
    </w:p>
    <w:p>
      <w:r>
        <w:t>第一条使用Linux x86_64静态程序并自动校验；后面三条需要C++17编译器、make及Python 3.10或更高版本。完整命令见测试操作手册（../04_测试复现/测试操作手册.md），图文与Word可直接阅读。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NDS 多路径IO分配聚合与缓存提升调度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从零认识我们的 NDS 调度方案</dc:title>
  <dc:subject/>
  <dc:creator/>
  <cp:keywords/>
  <dc:description/>
  <cp:lastModifiedBy/>
  <cp:revision>1</cp:revision>
  <dcterms:created xsi:type="dcterms:W3CDTF">2026-10-30T06:20:11Z</dcterms:created>
  <dcterms:modified xsi:type="dcterms:W3CDTF">2026-10-30T06:20:11Z</dcterms:modified>
  <cp:category/>
</cp:coreProperties>
</file>