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19CC" w14:textId="3677A1D4" w:rsidR="00BB7AE3" w:rsidRPr="00FF69C0" w:rsidRDefault="00FF69C0" w:rsidP="00FF69C0">
      <w:pPr>
        <w:spacing w:after="0" w:line="240" w:lineRule="auto"/>
        <w:jc w:val="both"/>
        <w:rPr>
          <w:rFonts w:ascii="inherit" w:eastAsia="inherit" w:hAnsi="inherit" w:cs="inherit"/>
          <w:b/>
          <w:color w:val="202124"/>
          <w:sz w:val="56"/>
          <w:szCs w:val="56"/>
          <w:shd w:val="clear" w:color="auto" w:fill="FFFFFF"/>
        </w:rPr>
      </w:pPr>
      <w:r>
        <w:rPr>
          <w:rFonts w:ascii="inherit" w:eastAsia="inherit" w:hAnsi="inherit" w:cs="inherit"/>
          <w:bCs/>
          <w:noProof/>
          <w:color w:val="202124"/>
          <w:sz w:val="28"/>
          <w:szCs w:val="28"/>
          <w:shd w:val="clear" w:color="auto" w:fill="FFFFFF"/>
        </w:rPr>
        <w:drawing>
          <wp:anchor distT="0" distB="0" distL="114300" distR="114300" simplePos="0" relativeHeight="251658240" behindDoc="1" locked="0" layoutInCell="1" allowOverlap="1" wp14:anchorId="5E47DF7F" wp14:editId="71B21E2D">
            <wp:simplePos x="0" y="0"/>
            <wp:positionH relativeFrom="column">
              <wp:posOffset>3442335</wp:posOffset>
            </wp:positionH>
            <wp:positionV relativeFrom="paragraph">
              <wp:posOffset>-8610</wp:posOffset>
            </wp:positionV>
            <wp:extent cx="1960994" cy="42751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0994" cy="4275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69C0">
        <w:rPr>
          <w:rFonts w:ascii="inherit" w:eastAsia="inherit" w:hAnsi="inherit" w:cs="inherit"/>
          <w:b/>
          <w:color w:val="202124"/>
          <w:sz w:val="56"/>
          <w:szCs w:val="56"/>
          <w:shd w:val="clear" w:color="auto" w:fill="FFFFFF"/>
        </w:rPr>
        <w:t>PROJECTE FINAL</w:t>
      </w:r>
    </w:p>
    <w:p w14:paraId="3545E2E6" w14:textId="77777777" w:rsidR="00EF4F6E" w:rsidRDefault="00EF4F6E" w:rsidP="00FF69C0">
      <w:pPr>
        <w:spacing w:after="0" w:line="240" w:lineRule="auto"/>
        <w:rPr>
          <w:rFonts w:ascii="inherit" w:eastAsia="inherit" w:hAnsi="inherit" w:cs="inherit"/>
          <w:bCs/>
          <w:color w:val="202124"/>
          <w:sz w:val="24"/>
          <w:szCs w:val="24"/>
          <w:shd w:val="clear" w:color="auto" w:fill="FFFFFF"/>
        </w:rPr>
      </w:pPr>
    </w:p>
    <w:p w14:paraId="740A974B" w14:textId="78364438" w:rsidR="00EF4F6E" w:rsidRDefault="00EF4F6E" w:rsidP="00FF69C0">
      <w:pPr>
        <w:spacing w:after="0" w:line="240" w:lineRule="auto"/>
        <w:rPr>
          <w:rFonts w:ascii="inherit" w:eastAsia="inherit" w:hAnsi="inherit" w:cs="inherit"/>
          <w:bCs/>
          <w:color w:val="202124"/>
          <w:sz w:val="24"/>
          <w:szCs w:val="24"/>
          <w:shd w:val="clear" w:color="auto" w:fill="FFFFFF"/>
        </w:rPr>
      </w:pPr>
    </w:p>
    <w:p w14:paraId="54E420A3" w14:textId="77777777" w:rsidR="00A8484B" w:rsidRDefault="00A8484B" w:rsidP="00FF69C0">
      <w:pPr>
        <w:spacing w:after="0" w:line="240" w:lineRule="auto"/>
        <w:rPr>
          <w:rFonts w:ascii="inherit" w:eastAsia="inherit" w:hAnsi="inherit" w:cs="inherit"/>
          <w:bCs/>
          <w:color w:val="202124"/>
          <w:sz w:val="24"/>
          <w:szCs w:val="24"/>
          <w:shd w:val="clear" w:color="auto" w:fill="FFFFFF"/>
        </w:rPr>
      </w:pPr>
    </w:p>
    <w:p w14:paraId="0EDCE1F5" w14:textId="72B421AA" w:rsidR="00EF4F6E" w:rsidRDefault="00EF4F6E" w:rsidP="00FF69C0">
      <w:pPr>
        <w:spacing w:after="0" w:line="240" w:lineRule="auto"/>
        <w:rPr>
          <w:rFonts w:ascii="inherit" w:eastAsia="inherit" w:hAnsi="inherit" w:cs="inherit"/>
          <w:bCs/>
          <w:color w:val="202124"/>
          <w:sz w:val="24"/>
          <w:szCs w:val="24"/>
          <w:shd w:val="clear" w:color="auto" w:fill="FFFFFF"/>
        </w:rPr>
      </w:pPr>
      <w:r>
        <w:rPr>
          <w:rFonts w:ascii="inherit" w:eastAsia="inherit" w:hAnsi="inherit" w:cs="inherit"/>
          <w:bCs/>
          <w:color w:val="202124"/>
          <w:sz w:val="24"/>
          <w:szCs w:val="24"/>
          <w:shd w:val="clear" w:color="auto" w:fill="FFFFFF"/>
        </w:rPr>
        <w:t xml:space="preserve">TÍTOL: </w:t>
      </w:r>
      <w:r w:rsidRPr="00EF4F6E">
        <w:rPr>
          <w:rFonts w:ascii="inherit" w:eastAsia="inherit" w:hAnsi="inherit" w:cs="inherit"/>
          <w:b/>
          <w:color w:val="202124"/>
          <w:sz w:val="24"/>
          <w:szCs w:val="24"/>
          <w:shd w:val="clear" w:color="auto" w:fill="FFFFFF"/>
        </w:rPr>
        <w:t xml:space="preserve">COMPORTAMENT DE GAPS </w:t>
      </w:r>
      <w:r w:rsidR="00F024D9">
        <w:rPr>
          <w:rFonts w:ascii="inherit" w:eastAsia="inherit" w:hAnsi="inherit" w:cs="inherit"/>
          <w:b/>
          <w:color w:val="202124"/>
          <w:sz w:val="24"/>
          <w:szCs w:val="24"/>
          <w:shd w:val="clear" w:color="auto" w:fill="FFFFFF"/>
        </w:rPr>
        <w:t xml:space="preserve">D’OBERTURA </w:t>
      </w:r>
      <w:r w:rsidRPr="00EF4F6E">
        <w:rPr>
          <w:rFonts w:ascii="inherit" w:eastAsia="inherit" w:hAnsi="inherit" w:cs="inherit"/>
          <w:b/>
          <w:color w:val="202124"/>
          <w:sz w:val="24"/>
          <w:szCs w:val="24"/>
          <w:shd w:val="clear" w:color="auto" w:fill="FFFFFF"/>
        </w:rPr>
        <w:t>DE LES ACCIONS DE META</w:t>
      </w:r>
    </w:p>
    <w:p w14:paraId="369D634F" w14:textId="690C0A43" w:rsidR="00FF69C0" w:rsidRPr="00FF69C0" w:rsidRDefault="00FF69C0" w:rsidP="00FF69C0">
      <w:pPr>
        <w:spacing w:after="0" w:line="240" w:lineRule="auto"/>
        <w:rPr>
          <w:rFonts w:ascii="inherit" w:eastAsia="inherit" w:hAnsi="inherit" w:cs="inherit"/>
          <w:bCs/>
          <w:color w:val="202124"/>
          <w:sz w:val="24"/>
          <w:szCs w:val="24"/>
          <w:shd w:val="clear" w:color="auto" w:fill="FFFFFF"/>
        </w:rPr>
      </w:pPr>
      <w:r w:rsidRPr="00FF69C0">
        <w:rPr>
          <w:rFonts w:ascii="inherit" w:eastAsia="inherit" w:hAnsi="inherit" w:cs="inherit"/>
          <w:bCs/>
          <w:color w:val="202124"/>
          <w:sz w:val="24"/>
          <w:szCs w:val="24"/>
          <w:shd w:val="clear" w:color="auto" w:fill="FFFFFF"/>
        </w:rPr>
        <w:t xml:space="preserve">Autor: </w:t>
      </w:r>
      <w:r w:rsidR="00EF4F6E">
        <w:rPr>
          <w:rFonts w:ascii="inherit" w:eastAsia="inherit" w:hAnsi="inherit" w:cs="inherit"/>
          <w:bCs/>
          <w:color w:val="202124"/>
          <w:sz w:val="24"/>
          <w:szCs w:val="24"/>
          <w:shd w:val="clear" w:color="auto" w:fill="FFFFFF"/>
        </w:rPr>
        <w:t xml:space="preserve">  </w:t>
      </w:r>
      <w:r w:rsidRPr="00EF4F6E">
        <w:rPr>
          <w:rFonts w:ascii="inherit" w:eastAsia="inherit" w:hAnsi="inherit" w:cs="inherit"/>
          <w:b/>
          <w:color w:val="202124"/>
          <w:sz w:val="24"/>
          <w:szCs w:val="24"/>
          <w:shd w:val="clear" w:color="auto" w:fill="FFFFFF"/>
        </w:rPr>
        <w:t>Dani Planas Montserrat</w:t>
      </w:r>
    </w:p>
    <w:p w14:paraId="2ACAFA17" w14:textId="0B169B88" w:rsidR="00FF69C0" w:rsidRPr="00FF69C0" w:rsidRDefault="00FF69C0" w:rsidP="00FF69C0">
      <w:pPr>
        <w:spacing w:after="0" w:line="240" w:lineRule="auto"/>
        <w:rPr>
          <w:rFonts w:ascii="inherit" w:eastAsia="inherit" w:hAnsi="inherit" w:cs="inherit"/>
          <w:bCs/>
          <w:color w:val="202124"/>
          <w:sz w:val="24"/>
          <w:szCs w:val="24"/>
          <w:shd w:val="clear" w:color="auto" w:fill="FFFFFF"/>
        </w:rPr>
      </w:pPr>
      <w:r w:rsidRPr="00FF69C0">
        <w:rPr>
          <w:rFonts w:ascii="inherit" w:eastAsia="inherit" w:hAnsi="inherit" w:cs="inherit"/>
          <w:bCs/>
          <w:color w:val="202124"/>
          <w:sz w:val="24"/>
          <w:szCs w:val="24"/>
          <w:shd w:val="clear" w:color="auto" w:fill="FFFFFF"/>
        </w:rPr>
        <w:t xml:space="preserve">Data: </w:t>
      </w:r>
      <w:r w:rsidR="00EF4F6E">
        <w:rPr>
          <w:rFonts w:ascii="inherit" w:eastAsia="inherit" w:hAnsi="inherit" w:cs="inherit"/>
          <w:bCs/>
          <w:color w:val="202124"/>
          <w:sz w:val="24"/>
          <w:szCs w:val="24"/>
          <w:shd w:val="clear" w:color="auto" w:fill="FFFFFF"/>
        </w:rPr>
        <w:t xml:space="preserve">   </w:t>
      </w:r>
      <w:r w:rsidRPr="00EF4F6E">
        <w:rPr>
          <w:rFonts w:ascii="inherit" w:eastAsia="inherit" w:hAnsi="inherit" w:cs="inherit"/>
          <w:b/>
          <w:color w:val="202124"/>
          <w:sz w:val="24"/>
          <w:szCs w:val="24"/>
          <w:shd w:val="clear" w:color="auto" w:fill="FFFFFF"/>
        </w:rPr>
        <w:t>19/11/2022</w:t>
      </w:r>
    </w:p>
    <w:p w14:paraId="3C9A9A50" w14:textId="77777777" w:rsidR="00FF69C0" w:rsidRDefault="00FF69C0" w:rsidP="00FF69C0">
      <w:pPr>
        <w:spacing w:after="0" w:line="240" w:lineRule="auto"/>
        <w:rPr>
          <w:rFonts w:ascii="inherit" w:eastAsia="inherit" w:hAnsi="inherit" w:cs="inherit"/>
          <w:bCs/>
          <w:color w:val="202124"/>
          <w:sz w:val="28"/>
          <w:szCs w:val="28"/>
          <w:shd w:val="clear" w:color="auto" w:fill="FFFFFF"/>
        </w:rPr>
      </w:pPr>
    </w:p>
    <w:p w14:paraId="21FDC37D" w14:textId="1660BDB2" w:rsidR="00FF69C0" w:rsidRDefault="00FF69C0" w:rsidP="00FF69C0">
      <w:pPr>
        <w:spacing w:after="0" w:line="240" w:lineRule="auto"/>
        <w:rPr>
          <w:rFonts w:ascii="inherit" w:eastAsia="inherit" w:hAnsi="inherit" w:cs="inherit"/>
          <w:bCs/>
          <w:color w:val="202124"/>
          <w:sz w:val="28"/>
          <w:szCs w:val="28"/>
          <w:shd w:val="clear" w:color="auto" w:fill="FFFFFF"/>
        </w:rPr>
      </w:pPr>
    </w:p>
    <w:p w14:paraId="1BEBCF3B" w14:textId="7483458C" w:rsidR="003B0FAC" w:rsidRDefault="003B0FAC" w:rsidP="00FF69C0">
      <w:pPr>
        <w:spacing w:after="0" w:line="240" w:lineRule="auto"/>
        <w:rPr>
          <w:rFonts w:ascii="inherit" w:eastAsia="inherit" w:hAnsi="inherit" w:cs="inherit"/>
          <w:bCs/>
          <w:color w:val="202124"/>
          <w:sz w:val="28"/>
          <w:szCs w:val="28"/>
          <w:shd w:val="clear" w:color="auto" w:fill="FFFFFF"/>
        </w:rPr>
      </w:pPr>
    </w:p>
    <w:p w14:paraId="6B10059E" w14:textId="77777777" w:rsidR="003D71D3" w:rsidRPr="00FF69C0" w:rsidRDefault="003D71D3" w:rsidP="00FF69C0">
      <w:pPr>
        <w:spacing w:after="0" w:line="240" w:lineRule="auto"/>
        <w:rPr>
          <w:rFonts w:ascii="inherit" w:eastAsia="inherit" w:hAnsi="inherit" w:cs="inherit"/>
          <w:bCs/>
          <w:color w:val="202124"/>
          <w:sz w:val="28"/>
          <w:szCs w:val="28"/>
          <w:shd w:val="clear" w:color="auto" w:fill="FFFFFF"/>
        </w:rPr>
      </w:pPr>
    </w:p>
    <w:p w14:paraId="6D5072AC" w14:textId="69436985" w:rsidR="00BB7AE3" w:rsidRDefault="00497C3A" w:rsidP="00497C3A">
      <w:pPr>
        <w:spacing w:before="60" w:after="240" w:line="330" w:lineRule="auto"/>
        <w:jc w:val="both"/>
        <w:rPr>
          <w:rFonts w:ascii="Arial" w:eastAsia="Arial" w:hAnsi="Arial" w:cs="Arial"/>
          <w:b/>
          <w:color w:val="000000"/>
          <w:sz w:val="27"/>
          <w:u w:val="single"/>
          <w:shd w:val="clear" w:color="auto" w:fill="FFFFFF"/>
        </w:rPr>
      </w:pPr>
      <w:r>
        <w:rPr>
          <w:rFonts w:ascii="Arial" w:eastAsia="Arial" w:hAnsi="Arial" w:cs="Arial"/>
          <w:b/>
          <w:color w:val="000000"/>
          <w:sz w:val="27"/>
          <w:u w:val="single"/>
          <w:shd w:val="clear" w:color="auto" w:fill="FFFFFF"/>
        </w:rPr>
        <w:t>Presentació conjunt de dades</w:t>
      </w:r>
    </w:p>
    <w:p w14:paraId="424C2496" w14:textId="0B65BCC4" w:rsidR="00BB7AE3" w:rsidRDefault="00000000" w:rsidP="00497C3A">
      <w:pPr>
        <w:spacing w:before="158" w:after="158"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 xml:space="preserve">El </w:t>
      </w:r>
      <w:r>
        <w:rPr>
          <w:rFonts w:ascii="inherit" w:eastAsia="inherit" w:hAnsi="inherit" w:cs="inherit"/>
          <w:i/>
          <w:color w:val="000000"/>
          <w:sz w:val="21"/>
          <w:shd w:val="clear" w:color="auto" w:fill="FFFFFF"/>
        </w:rPr>
        <w:t>dataset</w:t>
      </w:r>
      <w:r>
        <w:rPr>
          <w:rFonts w:ascii="inherit" w:eastAsia="inherit" w:hAnsi="inherit" w:cs="inherit"/>
          <w:color w:val="000000"/>
          <w:sz w:val="21"/>
          <w:shd w:val="clear" w:color="auto" w:fill="FFFFFF"/>
        </w:rPr>
        <w:t xml:space="preserve"> conté valors diaris de les accions de</w:t>
      </w:r>
      <w:r w:rsidR="00497C3A">
        <w:rPr>
          <w:rFonts w:ascii="inherit" w:eastAsia="inherit" w:hAnsi="inherit" w:cs="inherit"/>
          <w:color w:val="000000"/>
          <w:sz w:val="21"/>
          <w:shd w:val="clear" w:color="auto" w:fill="FFFFFF"/>
        </w:rPr>
        <w:t xml:space="preserve"> la companyia</w:t>
      </w:r>
      <w:r>
        <w:rPr>
          <w:rFonts w:ascii="inherit" w:eastAsia="inherit" w:hAnsi="inherit" w:cs="inherit"/>
          <w:color w:val="000000"/>
          <w:sz w:val="21"/>
          <w:shd w:val="clear" w:color="auto" w:fill="FFFFFF"/>
        </w:rPr>
        <w:t xml:space="preserve"> META (</w:t>
      </w:r>
      <w:r>
        <w:rPr>
          <w:rFonts w:ascii="inherit" w:eastAsia="inherit" w:hAnsi="inherit" w:cs="inherit"/>
          <w:i/>
          <w:color w:val="000000"/>
          <w:sz w:val="21"/>
          <w:shd w:val="clear" w:color="auto" w:fill="FFFFFF"/>
        </w:rPr>
        <w:t>Met Platforms Inc - Facebook</w:t>
      </w:r>
      <w:r>
        <w:rPr>
          <w:rFonts w:ascii="inherit" w:eastAsia="inherit" w:hAnsi="inherit" w:cs="inherit"/>
          <w:color w:val="000000"/>
          <w:sz w:val="21"/>
          <w:shd w:val="clear" w:color="auto" w:fill="FFFFFF"/>
        </w:rPr>
        <w:t>)</w:t>
      </w:r>
      <w:r w:rsidR="00497C3A">
        <w:rPr>
          <w:rFonts w:ascii="inherit" w:eastAsia="inherit" w:hAnsi="inherit" w:cs="inherit"/>
          <w:color w:val="000000"/>
          <w:sz w:val="21"/>
          <w:shd w:val="clear" w:color="auto" w:fill="FFFFFF"/>
        </w:rPr>
        <w:t>, aquest valor forma part d’un conjunt d’empreses que cotitzen al mercat de</w:t>
      </w:r>
      <w:r>
        <w:rPr>
          <w:rFonts w:ascii="inherit" w:eastAsia="inherit" w:hAnsi="inherit" w:cs="inherit"/>
          <w:color w:val="000000"/>
          <w:sz w:val="21"/>
          <w:shd w:val="clear" w:color="auto" w:fill="FFFFFF"/>
        </w:rPr>
        <w:t xml:space="preserve"> valors </w:t>
      </w:r>
      <w:r w:rsidR="00497C3A">
        <w:rPr>
          <w:rFonts w:ascii="inherit" w:eastAsia="inherit" w:hAnsi="inherit" w:cs="inherit"/>
          <w:color w:val="000000"/>
          <w:sz w:val="21"/>
          <w:shd w:val="clear" w:color="auto" w:fill="FFFFFF"/>
        </w:rPr>
        <w:t xml:space="preserve">Nord-Americà, concretament és un dels valors que composen </w:t>
      </w:r>
      <w:r>
        <w:rPr>
          <w:rFonts w:ascii="inherit" w:eastAsia="inherit" w:hAnsi="inherit" w:cs="inherit"/>
          <w:color w:val="000000"/>
          <w:sz w:val="21"/>
          <w:shd w:val="clear" w:color="auto" w:fill="FFFFFF"/>
        </w:rPr>
        <w:t xml:space="preserve">l’Índex de les principals empreses Tecnològiques Nord-Americanes , el </w:t>
      </w:r>
      <w:r>
        <w:rPr>
          <w:rFonts w:ascii="inherit" w:eastAsia="inherit" w:hAnsi="inherit" w:cs="inherit"/>
          <w:i/>
          <w:color w:val="000000"/>
          <w:sz w:val="21"/>
          <w:shd w:val="clear" w:color="auto" w:fill="FFFFFF"/>
        </w:rPr>
        <w:t>NASDAQ</w:t>
      </w:r>
      <w:r>
        <w:rPr>
          <w:rFonts w:ascii="inherit" w:eastAsia="inherit" w:hAnsi="inherit" w:cs="inherit"/>
          <w:color w:val="000000"/>
          <w:sz w:val="21"/>
          <w:shd w:val="clear" w:color="auto" w:fill="FFFFFF"/>
        </w:rPr>
        <w:t>.</w:t>
      </w:r>
    </w:p>
    <w:p w14:paraId="7E246688" w14:textId="59075FF4" w:rsidR="00BB7AE3" w:rsidRDefault="00000000" w:rsidP="00497C3A">
      <w:pPr>
        <w:spacing w:before="158" w:after="158"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 xml:space="preserve">El </w:t>
      </w:r>
      <w:r w:rsidRPr="00497C3A">
        <w:rPr>
          <w:rFonts w:ascii="inherit" w:eastAsia="inherit" w:hAnsi="inherit" w:cs="inherit"/>
          <w:i/>
          <w:iCs/>
          <w:color w:val="000000"/>
          <w:sz w:val="21"/>
          <w:shd w:val="clear" w:color="auto" w:fill="FFFFFF"/>
        </w:rPr>
        <w:t>datset</w:t>
      </w:r>
      <w:r>
        <w:rPr>
          <w:rFonts w:ascii="inherit" w:eastAsia="inherit" w:hAnsi="inherit" w:cs="inherit"/>
          <w:color w:val="000000"/>
          <w:sz w:val="21"/>
          <w:shd w:val="clear" w:color="auto" w:fill="FFFFFF"/>
        </w:rPr>
        <w:t xml:space="preserve"> conté valors des de el 01.01.2018 fina a dia d’avui (18.11.2022).</w:t>
      </w:r>
    </w:p>
    <w:p w14:paraId="557E59A7" w14:textId="77777777" w:rsidR="00BB7AE3" w:rsidRDefault="00000000" w:rsidP="00497C3A">
      <w:pPr>
        <w:spacing w:before="158" w:after="158"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A partir de les dades Inicials s’han obtinguts nous camps que hem anat creant per poder crear el nostre model i obtenir els objectius desitjats en l’estudi que volem portar a terme.</w:t>
      </w:r>
    </w:p>
    <w:p w14:paraId="78A202D3" w14:textId="77777777" w:rsidR="003D71D3" w:rsidRDefault="003D71D3" w:rsidP="00497C3A">
      <w:pPr>
        <w:spacing w:before="360" w:after="240" w:line="330" w:lineRule="auto"/>
        <w:jc w:val="both"/>
        <w:rPr>
          <w:rFonts w:ascii="Arial" w:eastAsia="Arial" w:hAnsi="Arial" w:cs="Arial"/>
          <w:b/>
          <w:color w:val="000000"/>
          <w:sz w:val="27"/>
          <w:u w:val="single"/>
          <w:shd w:val="clear" w:color="auto" w:fill="FFFFFF"/>
        </w:rPr>
      </w:pPr>
    </w:p>
    <w:p w14:paraId="6B424B62" w14:textId="28023B19" w:rsidR="00BB7AE3" w:rsidRDefault="00497C3A" w:rsidP="00497C3A">
      <w:pPr>
        <w:spacing w:before="360" w:after="240" w:line="330" w:lineRule="auto"/>
        <w:jc w:val="both"/>
        <w:rPr>
          <w:rFonts w:ascii="Arial" w:eastAsia="Arial" w:hAnsi="Arial" w:cs="Arial"/>
          <w:b/>
          <w:color w:val="000000"/>
          <w:sz w:val="27"/>
          <w:u w:val="single"/>
          <w:shd w:val="clear" w:color="auto" w:fill="FFFFFF"/>
        </w:rPr>
      </w:pPr>
      <w:r>
        <w:rPr>
          <w:rFonts w:ascii="Arial" w:eastAsia="Arial" w:hAnsi="Arial" w:cs="Arial"/>
          <w:b/>
          <w:color w:val="000000"/>
          <w:sz w:val="27"/>
          <w:u w:val="single"/>
          <w:shd w:val="clear" w:color="auto" w:fill="FFFFFF"/>
        </w:rPr>
        <w:t>Característiques generals</w:t>
      </w:r>
    </w:p>
    <w:p w14:paraId="002193F5" w14:textId="1F9D5D71" w:rsidR="00FF69C0" w:rsidRDefault="00497C3A" w:rsidP="00497C3A">
      <w:pPr>
        <w:spacing w:before="360" w:after="24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El conjunt de</w:t>
      </w:r>
      <w:r>
        <w:rPr>
          <w:rFonts w:ascii="inherit" w:eastAsia="inherit" w:hAnsi="inherit" w:cs="inherit"/>
          <w:color w:val="000000"/>
          <w:sz w:val="21"/>
          <w:shd w:val="clear" w:color="auto" w:fill="FFFFFF"/>
        </w:rPr>
        <w:t xml:space="preserve"> dades</w:t>
      </w:r>
      <w:r w:rsidR="00FF69C0">
        <w:rPr>
          <w:rFonts w:ascii="inherit" w:eastAsia="inherit" w:hAnsi="inherit" w:cs="inherit"/>
          <w:color w:val="000000"/>
          <w:sz w:val="21"/>
          <w:shd w:val="clear" w:color="auto" w:fill="FFFFFF"/>
        </w:rPr>
        <w:t xml:space="preserve"> pertany al sector financer, concretament al sector b</w:t>
      </w:r>
      <w:r w:rsidR="005E3EC9">
        <w:rPr>
          <w:rFonts w:ascii="inherit" w:eastAsia="inherit" w:hAnsi="inherit" w:cs="inherit"/>
          <w:color w:val="000000"/>
          <w:sz w:val="21"/>
          <w:shd w:val="clear" w:color="auto" w:fill="FFFFFF"/>
        </w:rPr>
        <w:t>u</w:t>
      </w:r>
      <w:r w:rsidR="00FF69C0">
        <w:rPr>
          <w:rFonts w:ascii="inherit" w:eastAsia="inherit" w:hAnsi="inherit" w:cs="inherit"/>
          <w:color w:val="000000"/>
          <w:sz w:val="21"/>
          <w:shd w:val="clear" w:color="auto" w:fill="FFFFFF"/>
        </w:rPr>
        <w:t>rsàtil on es cotitzen diàriament els preus de les accions de les grans empreses que busquen finançament a través de les diferents borses mundials.</w:t>
      </w:r>
    </w:p>
    <w:p w14:paraId="0045B151" w14:textId="600BEEE4" w:rsidR="00FF69C0" w:rsidRDefault="00FF69C0" w:rsidP="00497C3A">
      <w:pPr>
        <w:spacing w:before="360" w:after="24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 xml:space="preserve">Les dades </w:t>
      </w:r>
      <w:r w:rsidR="00497C3A">
        <w:rPr>
          <w:rFonts w:ascii="inherit" w:eastAsia="inherit" w:hAnsi="inherit" w:cs="inherit"/>
          <w:color w:val="000000"/>
          <w:sz w:val="21"/>
          <w:shd w:val="clear" w:color="auto" w:fill="FFFFFF"/>
        </w:rPr>
        <w:t>s’han extret de la web “</w:t>
      </w:r>
      <w:r w:rsidR="00497C3A">
        <w:rPr>
          <w:rFonts w:ascii="inherit" w:eastAsia="inherit" w:hAnsi="inherit" w:cs="inherit"/>
          <w:i/>
          <w:color w:val="000000"/>
          <w:sz w:val="21"/>
          <w:shd w:val="clear" w:color="auto" w:fill="FFFFFF"/>
        </w:rPr>
        <w:t>yahoo Finance</w:t>
      </w:r>
      <w:r w:rsidR="00497C3A">
        <w:rPr>
          <w:rFonts w:ascii="inherit" w:eastAsia="inherit" w:hAnsi="inherit" w:cs="inherit"/>
          <w:color w:val="000000"/>
          <w:sz w:val="21"/>
          <w:shd w:val="clear" w:color="auto" w:fill="FFFFFF"/>
        </w:rPr>
        <w:t>” a través de la llibreria “pandas -datareader”</w:t>
      </w:r>
      <w:r w:rsidR="00497C3A">
        <w:rPr>
          <w:rFonts w:ascii="inherit" w:eastAsia="inherit" w:hAnsi="inherit" w:cs="inherit"/>
          <w:color w:val="000000"/>
          <w:sz w:val="21"/>
          <w:shd w:val="clear" w:color="auto" w:fill="FFFFFF"/>
        </w:rPr>
        <w:t xml:space="preserve">. </w:t>
      </w:r>
      <w:r w:rsidR="00155B2F">
        <w:rPr>
          <w:rFonts w:ascii="inherit" w:eastAsia="inherit" w:hAnsi="inherit" w:cs="inherit"/>
          <w:color w:val="000000"/>
          <w:sz w:val="21"/>
          <w:shd w:val="clear" w:color="auto" w:fill="FFFFFF"/>
        </w:rPr>
        <w:t>El</w:t>
      </w:r>
      <w:r w:rsidR="00497C3A">
        <w:rPr>
          <w:rFonts w:ascii="inherit" w:eastAsia="inherit" w:hAnsi="inherit" w:cs="inherit"/>
          <w:color w:val="000000"/>
          <w:sz w:val="21"/>
          <w:shd w:val="clear" w:color="auto" w:fill="FFFFFF"/>
        </w:rPr>
        <w:t xml:space="preserve"> conjunt de dades Inicials conté el</w:t>
      </w:r>
      <w:r w:rsidR="00155B2F">
        <w:rPr>
          <w:rFonts w:ascii="inherit" w:eastAsia="inherit" w:hAnsi="inherit" w:cs="inherit"/>
          <w:color w:val="000000"/>
          <w:sz w:val="21"/>
          <w:shd w:val="clear" w:color="auto" w:fill="FFFFFF"/>
        </w:rPr>
        <w:t>s</w:t>
      </w:r>
      <w:r w:rsidR="00497C3A">
        <w:rPr>
          <w:rFonts w:ascii="inherit" w:eastAsia="inherit" w:hAnsi="inherit" w:cs="inherit"/>
          <w:color w:val="000000"/>
          <w:sz w:val="21"/>
          <w:shd w:val="clear" w:color="auto" w:fill="FFFFFF"/>
        </w:rPr>
        <w:t xml:space="preserve"> preu</w:t>
      </w:r>
      <w:r w:rsidR="00155B2F">
        <w:rPr>
          <w:rFonts w:ascii="inherit" w:eastAsia="inherit" w:hAnsi="inherit" w:cs="inherit"/>
          <w:color w:val="000000"/>
          <w:sz w:val="21"/>
          <w:shd w:val="clear" w:color="auto" w:fill="FFFFFF"/>
        </w:rPr>
        <w:t>s</w:t>
      </w:r>
      <w:r w:rsidR="00497C3A">
        <w:rPr>
          <w:rFonts w:ascii="inherit" w:eastAsia="inherit" w:hAnsi="inherit" w:cs="inherit"/>
          <w:color w:val="000000"/>
          <w:sz w:val="21"/>
          <w:shd w:val="clear" w:color="auto" w:fill="FFFFFF"/>
        </w:rPr>
        <w:t xml:space="preserve"> diari</w:t>
      </w:r>
      <w:r w:rsidR="00155B2F">
        <w:rPr>
          <w:rFonts w:ascii="inherit" w:eastAsia="inherit" w:hAnsi="inherit" w:cs="inherit"/>
          <w:color w:val="000000"/>
          <w:sz w:val="21"/>
          <w:shd w:val="clear" w:color="auto" w:fill="FFFFFF"/>
        </w:rPr>
        <w:t>s</w:t>
      </w:r>
      <w:r w:rsidR="00497C3A">
        <w:rPr>
          <w:rFonts w:ascii="inherit" w:eastAsia="inherit" w:hAnsi="inherit" w:cs="inherit"/>
          <w:color w:val="000000"/>
          <w:sz w:val="21"/>
          <w:shd w:val="clear" w:color="auto" w:fill="FFFFFF"/>
        </w:rPr>
        <w:t xml:space="preserve"> de l</w:t>
      </w:r>
      <w:r w:rsidR="00155B2F">
        <w:rPr>
          <w:rFonts w:ascii="inherit" w:eastAsia="inherit" w:hAnsi="inherit" w:cs="inherit"/>
          <w:color w:val="000000"/>
          <w:sz w:val="21"/>
          <w:shd w:val="clear" w:color="auto" w:fill="FFFFFF"/>
        </w:rPr>
        <w:t>es</w:t>
      </w:r>
      <w:r w:rsidR="00497C3A">
        <w:rPr>
          <w:rFonts w:ascii="inherit" w:eastAsia="inherit" w:hAnsi="inherit" w:cs="inherit"/>
          <w:color w:val="000000"/>
          <w:sz w:val="21"/>
          <w:shd w:val="clear" w:color="auto" w:fill="FFFFFF"/>
        </w:rPr>
        <w:t xml:space="preserve"> accions</w:t>
      </w:r>
      <w:r w:rsidR="00155B2F">
        <w:rPr>
          <w:rFonts w:ascii="inherit" w:eastAsia="inherit" w:hAnsi="inherit" w:cs="inherit"/>
          <w:color w:val="000000"/>
          <w:sz w:val="21"/>
          <w:shd w:val="clear" w:color="auto" w:fill="FFFFFF"/>
        </w:rPr>
        <w:t xml:space="preserve"> de META,</w:t>
      </w:r>
      <w:r w:rsidR="00497C3A">
        <w:rPr>
          <w:rFonts w:ascii="inherit" w:eastAsia="inherit" w:hAnsi="inherit" w:cs="inherit"/>
          <w:color w:val="000000"/>
          <w:sz w:val="21"/>
          <w:shd w:val="clear" w:color="auto" w:fill="FFFFFF"/>
        </w:rPr>
        <w:t xml:space="preserve"> Concretament tenim preus màxims</w:t>
      </w:r>
      <w:r>
        <w:rPr>
          <w:rFonts w:ascii="inherit" w:eastAsia="inherit" w:hAnsi="inherit" w:cs="inherit"/>
          <w:color w:val="000000"/>
          <w:sz w:val="21"/>
          <w:shd w:val="clear" w:color="auto" w:fill="FFFFFF"/>
        </w:rPr>
        <w:t xml:space="preserve">, mínims, </w:t>
      </w:r>
      <w:r w:rsidR="00155B2F">
        <w:rPr>
          <w:rFonts w:ascii="inherit" w:eastAsia="inherit" w:hAnsi="inherit" w:cs="inherit"/>
          <w:color w:val="000000"/>
          <w:sz w:val="21"/>
          <w:shd w:val="clear" w:color="auto" w:fill="FFFFFF"/>
        </w:rPr>
        <w:t xml:space="preserve">preus de </w:t>
      </w:r>
      <w:r>
        <w:rPr>
          <w:rFonts w:ascii="inherit" w:eastAsia="inherit" w:hAnsi="inherit" w:cs="inherit"/>
          <w:color w:val="000000"/>
          <w:sz w:val="21"/>
          <w:shd w:val="clear" w:color="auto" w:fill="FFFFFF"/>
        </w:rPr>
        <w:t>tancament, Obertura i el volum de negociació qu</w:t>
      </w:r>
      <w:r w:rsidR="00164BE2">
        <w:rPr>
          <w:rFonts w:ascii="inherit" w:eastAsia="inherit" w:hAnsi="inherit" w:cs="inherit"/>
          <w:color w:val="000000"/>
          <w:sz w:val="21"/>
          <w:shd w:val="clear" w:color="auto" w:fill="FFFFFF"/>
        </w:rPr>
        <w:t>e</w:t>
      </w:r>
      <w:r>
        <w:rPr>
          <w:rFonts w:ascii="inherit" w:eastAsia="inherit" w:hAnsi="inherit" w:cs="inherit"/>
          <w:color w:val="000000"/>
          <w:sz w:val="21"/>
          <w:shd w:val="clear" w:color="auto" w:fill="FFFFFF"/>
        </w:rPr>
        <w:t xml:space="preserve"> h</w:t>
      </w:r>
      <w:r w:rsidR="00164BE2">
        <w:rPr>
          <w:rFonts w:ascii="inherit" w:eastAsia="inherit" w:hAnsi="inherit" w:cs="inherit"/>
          <w:color w:val="000000"/>
          <w:sz w:val="21"/>
          <w:shd w:val="clear" w:color="auto" w:fill="FFFFFF"/>
        </w:rPr>
        <w:t>i</w:t>
      </w:r>
      <w:r>
        <w:rPr>
          <w:rFonts w:ascii="inherit" w:eastAsia="inherit" w:hAnsi="inherit" w:cs="inherit"/>
          <w:color w:val="000000"/>
          <w:sz w:val="21"/>
          <w:shd w:val="clear" w:color="auto" w:fill="FFFFFF"/>
        </w:rPr>
        <w:t xml:space="preserve"> </w:t>
      </w:r>
      <w:r w:rsidR="00155B2F">
        <w:rPr>
          <w:rFonts w:ascii="inherit" w:eastAsia="inherit" w:hAnsi="inherit" w:cs="inherit"/>
          <w:color w:val="000000"/>
          <w:sz w:val="21"/>
          <w:shd w:val="clear" w:color="auto" w:fill="FFFFFF"/>
        </w:rPr>
        <w:t xml:space="preserve">ha </w:t>
      </w:r>
      <w:r>
        <w:rPr>
          <w:rFonts w:ascii="inherit" w:eastAsia="inherit" w:hAnsi="inherit" w:cs="inherit"/>
          <w:color w:val="000000"/>
          <w:sz w:val="21"/>
          <w:shd w:val="clear" w:color="auto" w:fill="FFFFFF"/>
        </w:rPr>
        <w:t>hagut durant el dia. Tots aquest</w:t>
      </w:r>
      <w:r w:rsidR="00BB6AB2">
        <w:rPr>
          <w:rFonts w:ascii="inherit" w:eastAsia="inherit" w:hAnsi="inherit" w:cs="inherit"/>
          <w:color w:val="000000"/>
          <w:sz w:val="21"/>
          <w:shd w:val="clear" w:color="auto" w:fill="FFFFFF"/>
        </w:rPr>
        <w:t>s camps son variables numèriques.</w:t>
      </w:r>
    </w:p>
    <w:p w14:paraId="734700F4" w14:textId="1F68C8A2" w:rsidR="00BB6AB2" w:rsidRDefault="00BB6AB2" w:rsidP="00497C3A">
      <w:pPr>
        <w:spacing w:before="360" w:after="24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Mitjançant el tractament i processat de dades anirem</w:t>
      </w:r>
      <w:r w:rsidR="00164BE2">
        <w:rPr>
          <w:rFonts w:ascii="inherit" w:eastAsia="inherit" w:hAnsi="inherit" w:cs="inherit"/>
          <w:color w:val="000000"/>
          <w:sz w:val="21"/>
          <w:shd w:val="clear" w:color="auto" w:fill="FFFFFF"/>
        </w:rPr>
        <w:t xml:space="preserve"> ampliant el </w:t>
      </w:r>
      <w:r w:rsidR="00164BE2" w:rsidRPr="00164BE2">
        <w:rPr>
          <w:rFonts w:ascii="inherit" w:eastAsia="inherit" w:hAnsi="inherit" w:cs="inherit"/>
          <w:i/>
          <w:iCs/>
          <w:color w:val="000000"/>
          <w:sz w:val="21"/>
          <w:shd w:val="clear" w:color="auto" w:fill="FFFFFF"/>
        </w:rPr>
        <w:t>dataset</w:t>
      </w:r>
      <w:r w:rsidR="00164BE2">
        <w:rPr>
          <w:rFonts w:ascii="inherit" w:eastAsia="inherit" w:hAnsi="inherit" w:cs="inherit"/>
          <w:color w:val="000000"/>
          <w:sz w:val="21"/>
          <w:shd w:val="clear" w:color="auto" w:fill="FFFFFF"/>
        </w:rPr>
        <w:t xml:space="preserve"> afegint nous camps tant de format numèric com categòric (valors 0 o 1).</w:t>
      </w:r>
    </w:p>
    <w:p w14:paraId="23812AEC" w14:textId="77777777" w:rsidR="003D71D3" w:rsidRDefault="003D71D3" w:rsidP="00497C3A">
      <w:pPr>
        <w:spacing w:before="360" w:after="240" w:line="330" w:lineRule="auto"/>
        <w:jc w:val="both"/>
        <w:rPr>
          <w:rFonts w:ascii="Arial" w:eastAsia="Arial" w:hAnsi="Arial" w:cs="Arial"/>
          <w:b/>
          <w:color w:val="000000"/>
          <w:sz w:val="27"/>
          <w:u w:val="single"/>
          <w:shd w:val="clear" w:color="auto" w:fill="FFFFFF"/>
        </w:rPr>
      </w:pPr>
    </w:p>
    <w:p w14:paraId="5DADD83E" w14:textId="623BE6A3" w:rsidR="00497C3A" w:rsidRDefault="00497C3A" w:rsidP="00497C3A">
      <w:pPr>
        <w:spacing w:before="360" w:after="240" w:line="330" w:lineRule="auto"/>
        <w:jc w:val="both"/>
        <w:rPr>
          <w:rFonts w:ascii="Arial" w:eastAsia="Arial" w:hAnsi="Arial" w:cs="Arial"/>
          <w:b/>
          <w:color w:val="000000"/>
          <w:sz w:val="27"/>
          <w:u w:val="single"/>
          <w:shd w:val="clear" w:color="auto" w:fill="FFFFFF"/>
        </w:rPr>
      </w:pPr>
      <w:r>
        <w:rPr>
          <w:rFonts w:ascii="Arial" w:eastAsia="Arial" w:hAnsi="Arial" w:cs="Arial"/>
          <w:b/>
          <w:color w:val="000000"/>
          <w:sz w:val="27"/>
          <w:u w:val="single"/>
          <w:shd w:val="clear" w:color="auto" w:fill="FFFFFF"/>
        </w:rPr>
        <w:lastRenderedPageBreak/>
        <w:t xml:space="preserve">Definició </w:t>
      </w:r>
      <w:r>
        <w:rPr>
          <w:rFonts w:ascii="Arial" w:eastAsia="Arial" w:hAnsi="Arial" w:cs="Arial"/>
          <w:b/>
          <w:color w:val="000000"/>
          <w:sz w:val="27"/>
          <w:u w:val="single"/>
          <w:shd w:val="clear" w:color="auto" w:fill="FFFFFF"/>
        </w:rPr>
        <w:t>de les variables</w:t>
      </w:r>
    </w:p>
    <w:p w14:paraId="4537EE01" w14:textId="77777777" w:rsidR="00776861" w:rsidRDefault="003C32E8" w:rsidP="003C32E8">
      <w:pPr>
        <w:spacing w:before="158" w:after="158" w:line="330" w:lineRule="auto"/>
        <w:rPr>
          <w:rFonts w:ascii="inherit" w:eastAsia="inherit" w:hAnsi="inherit" w:cs="inherit"/>
          <w:b/>
          <w:color w:val="000000"/>
          <w:sz w:val="21"/>
          <w:shd w:val="clear" w:color="auto" w:fill="FFFFFF"/>
        </w:rPr>
      </w:pPr>
      <w:r>
        <w:rPr>
          <w:rFonts w:ascii="inherit" w:eastAsia="inherit" w:hAnsi="inherit" w:cs="inherit"/>
          <w:b/>
          <w:color w:val="000000"/>
          <w:sz w:val="21"/>
          <w:shd w:val="clear" w:color="auto" w:fill="FFFFFF"/>
        </w:rPr>
        <w:t xml:space="preserve">El </w:t>
      </w:r>
      <w:r w:rsidRPr="003C32E8">
        <w:rPr>
          <w:rFonts w:ascii="inherit" w:eastAsia="inherit" w:hAnsi="inherit" w:cs="inherit"/>
          <w:b/>
          <w:i/>
          <w:iCs/>
          <w:color w:val="000000"/>
          <w:sz w:val="21"/>
          <w:shd w:val="clear" w:color="auto" w:fill="FFFFFF"/>
        </w:rPr>
        <w:t>dataset</w:t>
      </w:r>
      <w:r>
        <w:rPr>
          <w:rFonts w:ascii="inherit" w:eastAsia="inherit" w:hAnsi="inherit" w:cs="inherit"/>
          <w:b/>
          <w:color w:val="000000"/>
          <w:sz w:val="21"/>
          <w:shd w:val="clear" w:color="auto" w:fill="FFFFFF"/>
        </w:rPr>
        <w:t xml:space="preserve"> està format per un total de </w:t>
      </w:r>
      <w:r w:rsidR="00000000">
        <w:rPr>
          <w:rFonts w:ascii="inherit" w:eastAsia="inherit" w:hAnsi="inherit" w:cs="inherit"/>
          <w:b/>
          <w:color w:val="000000"/>
          <w:sz w:val="21"/>
          <w:shd w:val="clear" w:color="auto" w:fill="FFFFFF"/>
        </w:rPr>
        <w:t>1231 Files i 16 columnes.</w:t>
      </w:r>
    </w:p>
    <w:p w14:paraId="2CA0522B" w14:textId="2D08C9F1" w:rsidR="00BB7AE3" w:rsidRDefault="00000000" w:rsidP="003C32E8">
      <w:pPr>
        <w:spacing w:before="158" w:after="158" w:line="330" w:lineRule="auto"/>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br/>
      </w:r>
      <w:r w:rsidR="003C32E8">
        <w:rPr>
          <w:rFonts w:ascii="inherit" w:eastAsia="inherit" w:hAnsi="inherit" w:cs="inherit"/>
          <w:color w:val="000000"/>
          <w:sz w:val="21"/>
          <w:shd w:val="clear" w:color="auto" w:fill="FFFFFF"/>
        </w:rPr>
        <w:t>A continuació farem una breu explicació de totes les columnes:</w:t>
      </w:r>
    </w:p>
    <w:p w14:paraId="42A41D67" w14:textId="77777777" w:rsidR="00776861" w:rsidRDefault="00776861" w:rsidP="003C32E8">
      <w:pPr>
        <w:spacing w:before="158" w:after="158" w:line="330" w:lineRule="auto"/>
        <w:rPr>
          <w:rFonts w:ascii="inherit" w:eastAsia="inherit" w:hAnsi="inherit" w:cs="inherit"/>
          <w:color w:val="000000"/>
          <w:sz w:val="21"/>
          <w:shd w:val="clear" w:color="auto" w:fill="FFFFFF"/>
        </w:rPr>
      </w:pPr>
    </w:p>
    <w:p w14:paraId="23B40826" w14:textId="59F7B2F3" w:rsidR="003C32E8" w:rsidRPr="00B076BE" w:rsidRDefault="00B076BE" w:rsidP="00B076BE">
      <w:pPr>
        <w:numPr>
          <w:ilvl w:val="0"/>
          <w:numId w:val="2"/>
        </w:numPr>
        <w:tabs>
          <w:tab w:val="left" w:pos="720"/>
        </w:tabs>
        <w:spacing w:before="60" w:after="60" w:line="330" w:lineRule="auto"/>
        <w:ind w:left="840" w:hanging="360"/>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Date</w:t>
      </w:r>
      <w:r>
        <w:rPr>
          <w:rFonts w:ascii="inherit" w:eastAsia="inherit" w:hAnsi="inherit" w:cs="inherit"/>
          <w:color w:val="000000"/>
          <w:sz w:val="21"/>
          <w:shd w:val="clear" w:color="auto" w:fill="FFFFFF"/>
        </w:rPr>
        <w:t xml:space="preserve"> : dia/mes/any .</w:t>
      </w:r>
    </w:p>
    <w:p w14:paraId="1D7D1217"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High</w:t>
      </w:r>
      <w:r>
        <w:rPr>
          <w:rFonts w:ascii="inherit" w:eastAsia="inherit" w:hAnsi="inherit" w:cs="inherit"/>
          <w:color w:val="000000"/>
          <w:sz w:val="21"/>
          <w:shd w:val="clear" w:color="auto" w:fill="FFFFFF"/>
        </w:rPr>
        <w:t xml:space="preserve"> : el preu màxim que ha tingut l’acció durant el dia especificat en el camp data. </w:t>
      </w:r>
    </w:p>
    <w:p w14:paraId="622BC75B"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Low</w:t>
      </w:r>
      <w:r>
        <w:rPr>
          <w:rFonts w:ascii="inherit" w:eastAsia="inherit" w:hAnsi="inherit" w:cs="inherit"/>
          <w:color w:val="000000"/>
          <w:sz w:val="21"/>
          <w:shd w:val="clear" w:color="auto" w:fill="FFFFFF"/>
        </w:rPr>
        <w:t xml:space="preserve"> : el preu mínim que ha tingut l’acció durant el dia especificat en el camp data. </w:t>
      </w:r>
    </w:p>
    <w:p w14:paraId="448BE771"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Open</w:t>
      </w:r>
      <w:r>
        <w:rPr>
          <w:rFonts w:ascii="inherit" w:eastAsia="inherit" w:hAnsi="inherit" w:cs="inherit"/>
          <w:color w:val="000000"/>
          <w:sz w:val="21"/>
          <w:shd w:val="clear" w:color="auto" w:fill="FFFFFF"/>
        </w:rPr>
        <w:t xml:space="preserve"> :  el preu que tenia l’acció al moment d’obertura del mercat.</w:t>
      </w:r>
    </w:p>
    <w:p w14:paraId="463ABDC8"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Close</w:t>
      </w:r>
      <w:r>
        <w:rPr>
          <w:rFonts w:ascii="inherit" w:eastAsia="inherit" w:hAnsi="inherit" w:cs="inherit"/>
          <w:color w:val="000000"/>
          <w:sz w:val="21"/>
          <w:shd w:val="clear" w:color="auto" w:fill="FFFFFF"/>
        </w:rPr>
        <w:t xml:space="preserve"> :  el preu que tenia l’acció al moment de tancament del mercat.</w:t>
      </w:r>
    </w:p>
    <w:p w14:paraId="568F726E" w14:textId="70FAD5A9"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Volume</w:t>
      </w:r>
      <w:r>
        <w:rPr>
          <w:rFonts w:ascii="inherit" w:eastAsia="inherit" w:hAnsi="inherit" w:cs="inherit"/>
          <w:i/>
          <w:color w:val="000000"/>
          <w:sz w:val="21"/>
          <w:shd w:val="clear" w:color="auto" w:fill="FFFFFF"/>
        </w:rPr>
        <w:t xml:space="preserve"> </w:t>
      </w:r>
      <w:r>
        <w:rPr>
          <w:rFonts w:ascii="inherit" w:eastAsia="inherit" w:hAnsi="inherit" w:cs="inherit"/>
          <w:color w:val="000000"/>
          <w:sz w:val="21"/>
          <w:shd w:val="clear" w:color="auto" w:fill="FFFFFF"/>
        </w:rPr>
        <w:t>: quantitat de cont</w:t>
      </w:r>
      <w:r w:rsidR="00B076BE">
        <w:rPr>
          <w:rFonts w:ascii="inherit" w:eastAsia="inherit" w:hAnsi="inherit" w:cs="inherit"/>
          <w:color w:val="000000"/>
          <w:sz w:val="21"/>
          <w:shd w:val="clear" w:color="auto" w:fill="FFFFFF"/>
        </w:rPr>
        <w:t>r</w:t>
      </w:r>
      <w:r>
        <w:rPr>
          <w:rFonts w:ascii="inherit" w:eastAsia="inherit" w:hAnsi="inherit" w:cs="inherit"/>
          <w:color w:val="000000"/>
          <w:sz w:val="21"/>
          <w:shd w:val="clear" w:color="auto" w:fill="FFFFFF"/>
        </w:rPr>
        <w:t>actes negociats de compra-venta de l’acció</w:t>
      </w:r>
      <w:r w:rsidR="003B0FAC">
        <w:rPr>
          <w:rFonts w:ascii="inherit" w:eastAsia="inherit" w:hAnsi="inherit" w:cs="inherit"/>
          <w:color w:val="000000"/>
          <w:sz w:val="21"/>
          <w:shd w:val="clear" w:color="auto" w:fill="FFFFFF"/>
        </w:rPr>
        <w:t xml:space="preserve"> durant el dia.</w:t>
      </w:r>
    </w:p>
    <w:p w14:paraId="5825B875" w14:textId="34C2205F"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Adj. Close</w:t>
      </w:r>
      <w:r>
        <w:rPr>
          <w:rFonts w:ascii="inherit" w:eastAsia="inherit" w:hAnsi="inherit" w:cs="inherit"/>
          <w:color w:val="000000"/>
          <w:sz w:val="21"/>
          <w:shd w:val="clear" w:color="auto" w:fill="FFFFFF"/>
        </w:rPr>
        <w:t xml:space="preserve"> :   </w:t>
      </w:r>
      <w:r w:rsidR="003B0FAC">
        <w:rPr>
          <w:rFonts w:ascii="inherit" w:eastAsia="inherit" w:hAnsi="inherit" w:cs="inherit"/>
          <w:color w:val="000000"/>
          <w:sz w:val="21"/>
          <w:shd w:val="clear" w:color="auto" w:fill="FFFFFF"/>
        </w:rPr>
        <w:t>normalment és el mateix preu que el preu de tancament, la diferència és que si un dia s’ha repartit dividends, llavors el preu ajustat de tancament serà igual al preu de tancament menys el preu/acció que s’ha pagat com a dividend.</w:t>
      </w:r>
    </w:p>
    <w:p w14:paraId="3A2239D2"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previous_ close</w:t>
      </w:r>
      <w:r>
        <w:rPr>
          <w:rFonts w:ascii="inherit" w:eastAsia="inherit" w:hAnsi="inherit" w:cs="inherit"/>
          <w:color w:val="000000"/>
          <w:sz w:val="21"/>
          <w:shd w:val="clear" w:color="auto" w:fill="FFFFFF"/>
        </w:rPr>
        <w:t xml:space="preserve"> :   el preu que tenia l’acció al tancament del mercat el dia posterior.</w:t>
      </w:r>
    </w:p>
    <w:p w14:paraId="4E10F48C"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Pr>
          <w:rFonts w:ascii="inherit" w:eastAsia="inherit" w:hAnsi="inherit" w:cs="inherit"/>
          <w:i/>
          <w:color w:val="000000"/>
          <w:sz w:val="21"/>
          <w:shd w:val="clear" w:color="auto" w:fill="FFFFFF"/>
        </w:rPr>
        <w:t>GAP</w:t>
      </w:r>
      <w:r>
        <w:rPr>
          <w:rFonts w:ascii="inherit" w:eastAsia="inherit" w:hAnsi="inherit" w:cs="inherit"/>
          <w:color w:val="000000"/>
          <w:sz w:val="21"/>
          <w:shd w:val="clear" w:color="auto" w:fill="FFFFFF"/>
        </w:rPr>
        <w:t>: diferència entre el preu de tancament del dia anterior (</w:t>
      </w:r>
      <w:r>
        <w:rPr>
          <w:rFonts w:ascii="inherit" w:eastAsia="inherit" w:hAnsi="inherit" w:cs="inherit"/>
          <w:i/>
          <w:color w:val="000000"/>
          <w:sz w:val="21"/>
          <w:shd w:val="clear" w:color="auto" w:fill="FFFFFF"/>
        </w:rPr>
        <w:t>previous_close</w:t>
      </w:r>
      <w:r>
        <w:rPr>
          <w:rFonts w:ascii="inherit" w:eastAsia="inherit" w:hAnsi="inherit" w:cs="inherit"/>
          <w:color w:val="000000"/>
          <w:sz w:val="21"/>
          <w:shd w:val="clear" w:color="auto" w:fill="FFFFFF"/>
        </w:rPr>
        <w:t>) i el preu d’obertura (</w:t>
      </w:r>
      <w:r>
        <w:rPr>
          <w:rFonts w:ascii="inherit" w:eastAsia="inherit" w:hAnsi="inherit" w:cs="inherit"/>
          <w:i/>
          <w:color w:val="000000"/>
          <w:sz w:val="21"/>
          <w:shd w:val="clear" w:color="auto" w:fill="FFFFFF"/>
        </w:rPr>
        <w:t>Open</w:t>
      </w:r>
      <w:r>
        <w:rPr>
          <w:rFonts w:ascii="inherit" w:eastAsia="inherit" w:hAnsi="inherit" w:cs="inherit"/>
          <w:color w:val="000000"/>
          <w:sz w:val="21"/>
          <w:shd w:val="clear" w:color="auto" w:fill="FFFFFF"/>
        </w:rPr>
        <w:t>).</w:t>
      </w:r>
    </w:p>
    <w:p w14:paraId="7B826EBB"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percent_GAP</w:t>
      </w:r>
      <w:r>
        <w:rPr>
          <w:rFonts w:ascii="inherit" w:eastAsia="inherit" w:hAnsi="inherit" w:cs="inherit"/>
          <w:i/>
          <w:color w:val="000000"/>
          <w:sz w:val="21"/>
          <w:shd w:val="clear" w:color="auto" w:fill="FFFFFF"/>
        </w:rPr>
        <w:t xml:space="preserve"> </w:t>
      </w:r>
      <w:r>
        <w:rPr>
          <w:rFonts w:ascii="inherit" w:eastAsia="inherit" w:hAnsi="inherit" w:cs="inherit"/>
          <w:color w:val="000000"/>
          <w:sz w:val="21"/>
          <w:shd w:val="clear" w:color="auto" w:fill="FFFFFF"/>
        </w:rPr>
        <w:t>: és el percentatge en valor Absolut del GAP.</w:t>
      </w:r>
    </w:p>
    <w:p w14:paraId="55DEEDE6"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up_down_GAP</w:t>
      </w:r>
      <w:r>
        <w:rPr>
          <w:rFonts w:ascii="inherit" w:eastAsia="inherit" w:hAnsi="inherit" w:cs="inherit"/>
          <w:color w:val="000000"/>
          <w:sz w:val="21"/>
          <w:shd w:val="clear" w:color="auto" w:fill="FFFFFF"/>
        </w:rPr>
        <w:t xml:space="preserve"> : ens indica si el </w:t>
      </w:r>
      <w:r>
        <w:rPr>
          <w:rFonts w:ascii="inherit" w:eastAsia="inherit" w:hAnsi="inherit" w:cs="inherit"/>
          <w:i/>
          <w:color w:val="000000"/>
          <w:sz w:val="21"/>
          <w:shd w:val="clear" w:color="auto" w:fill="FFFFFF"/>
        </w:rPr>
        <w:t>GAP</w:t>
      </w:r>
      <w:r>
        <w:rPr>
          <w:rFonts w:ascii="inherit" w:eastAsia="inherit" w:hAnsi="inherit" w:cs="inherit"/>
          <w:color w:val="000000"/>
          <w:sz w:val="21"/>
          <w:shd w:val="clear" w:color="auto" w:fill="FFFFFF"/>
        </w:rPr>
        <w:t xml:space="preserve"> és Alcista o Baixista (1=Alcista ; 0=Baixista)</w:t>
      </w:r>
    </w:p>
    <w:p w14:paraId="64597508"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color w:val="000000"/>
          <w:sz w:val="21"/>
          <w:shd w:val="clear" w:color="auto" w:fill="FFFFFF"/>
        </w:rPr>
        <w:t>GAP_closed</w:t>
      </w:r>
      <w:r>
        <w:rPr>
          <w:rFonts w:ascii="inherit" w:eastAsia="inherit" w:hAnsi="inherit" w:cs="inherit"/>
          <w:color w:val="000000"/>
          <w:sz w:val="21"/>
          <w:shd w:val="clear" w:color="auto" w:fill="FFFFFF"/>
        </w:rPr>
        <w:t xml:space="preserve"> : ens indica si el </w:t>
      </w:r>
      <w:r>
        <w:rPr>
          <w:rFonts w:ascii="inherit" w:eastAsia="inherit" w:hAnsi="inherit" w:cs="inherit"/>
          <w:i/>
          <w:color w:val="000000"/>
          <w:sz w:val="21"/>
          <w:shd w:val="clear" w:color="auto" w:fill="FFFFFF"/>
        </w:rPr>
        <w:t>GAP</w:t>
      </w:r>
      <w:r>
        <w:rPr>
          <w:rFonts w:ascii="inherit" w:eastAsia="inherit" w:hAnsi="inherit" w:cs="inherit"/>
          <w:color w:val="000000"/>
          <w:sz w:val="21"/>
          <w:shd w:val="clear" w:color="auto" w:fill="FFFFFF"/>
        </w:rPr>
        <w:t xml:space="preserve"> s’ha tancat el mateix dia o ha quedat obert (1=Tancat ; 2=Obert)</w:t>
      </w:r>
    </w:p>
    <w:p w14:paraId="56EBA3FF" w14:textId="4EBA3FB3"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iCs/>
          <w:color w:val="000000"/>
          <w:sz w:val="21"/>
          <w:shd w:val="clear" w:color="auto" w:fill="FFFFFF"/>
        </w:rPr>
        <w:t>sma50</w:t>
      </w:r>
      <w:r>
        <w:rPr>
          <w:rFonts w:ascii="inherit" w:eastAsia="inherit" w:hAnsi="inherit" w:cs="inherit"/>
          <w:color w:val="000000"/>
          <w:sz w:val="21"/>
          <w:shd w:val="clear" w:color="auto" w:fill="FFFFFF"/>
        </w:rPr>
        <w:t>: Mitja Mò</w:t>
      </w:r>
      <w:r w:rsidR="00ED1071">
        <w:rPr>
          <w:rFonts w:ascii="inherit" w:eastAsia="inherit" w:hAnsi="inherit" w:cs="inherit"/>
          <w:color w:val="000000"/>
          <w:sz w:val="21"/>
          <w:shd w:val="clear" w:color="auto" w:fill="FFFFFF"/>
        </w:rPr>
        <w:t>b</w:t>
      </w:r>
      <w:r>
        <w:rPr>
          <w:rFonts w:ascii="inherit" w:eastAsia="inherit" w:hAnsi="inherit" w:cs="inherit"/>
          <w:color w:val="000000"/>
          <w:sz w:val="21"/>
          <w:shd w:val="clear" w:color="auto" w:fill="FFFFFF"/>
        </w:rPr>
        <w:t>il dels últims 50 períodes.</w:t>
      </w:r>
      <w:r w:rsidR="00ED1071">
        <w:rPr>
          <w:rFonts w:ascii="inherit" w:eastAsia="inherit" w:hAnsi="inherit" w:cs="inherit"/>
          <w:color w:val="000000"/>
          <w:sz w:val="21"/>
          <w:shd w:val="clear" w:color="auto" w:fill="FFFFFF"/>
        </w:rPr>
        <w:t xml:space="preserve"> És la mitja del preu del valor durant els últims 50 dies.</w:t>
      </w:r>
    </w:p>
    <w:p w14:paraId="28FF63A7" w14:textId="6392BEE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iCs/>
          <w:color w:val="000000"/>
          <w:sz w:val="21"/>
          <w:shd w:val="clear" w:color="auto" w:fill="FFFFFF"/>
        </w:rPr>
        <w:t>sma200</w:t>
      </w:r>
      <w:r>
        <w:rPr>
          <w:rFonts w:ascii="inherit" w:eastAsia="inherit" w:hAnsi="inherit" w:cs="inherit"/>
          <w:color w:val="000000"/>
          <w:sz w:val="21"/>
          <w:shd w:val="clear" w:color="auto" w:fill="FFFFFF"/>
        </w:rPr>
        <w:t>: Mitja Mò</w:t>
      </w:r>
      <w:r w:rsidR="00ED1071">
        <w:rPr>
          <w:rFonts w:ascii="inherit" w:eastAsia="inherit" w:hAnsi="inherit" w:cs="inherit"/>
          <w:color w:val="000000"/>
          <w:sz w:val="21"/>
          <w:shd w:val="clear" w:color="auto" w:fill="FFFFFF"/>
        </w:rPr>
        <w:t>b</w:t>
      </w:r>
      <w:r>
        <w:rPr>
          <w:rFonts w:ascii="inherit" w:eastAsia="inherit" w:hAnsi="inherit" w:cs="inherit"/>
          <w:color w:val="000000"/>
          <w:sz w:val="21"/>
          <w:shd w:val="clear" w:color="auto" w:fill="FFFFFF"/>
        </w:rPr>
        <w:t>il dels últims 200 períodes.</w:t>
      </w:r>
      <w:r w:rsidR="00ED1071" w:rsidRPr="00ED1071">
        <w:rPr>
          <w:rFonts w:ascii="inherit" w:eastAsia="inherit" w:hAnsi="inherit" w:cs="inherit"/>
          <w:color w:val="000000"/>
          <w:sz w:val="21"/>
          <w:shd w:val="clear" w:color="auto" w:fill="FFFFFF"/>
        </w:rPr>
        <w:t xml:space="preserve"> </w:t>
      </w:r>
      <w:r w:rsidR="00ED1071">
        <w:rPr>
          <w:rFonts w:ascii="inherit" w:eastAsia="inherit" w:hAnsi="inherit" w:cs="inherit"/>
          <w:color w:val="000000"/>
          <w:sz w:val="21"/>
          <w:shd w:val="clear" w:color="auto" w:fill="FFFFFF"/>
        </w:rPr>
        <w:t xml:space="preserve">És la mitja del preu del valor durant els últims </w:t>
      </w:r>
      <w:r w:rsidR="00ED1071">
        <w:rPr>
          <w:rFonts w:ascii="inherit" w:eastAsia="inherit" w:hAnsi="inherit" w:cs="inherit"/>
          <w:color w:val="000000"/>
          <w:sz w:val="21"/>
          <w:shd w:val="clear" w:color="auto" w:fill="FFFFFF"/>
        </w:rPr>
        <w:t>20</w:t>
      </w:r>
      <w:r w:rsidR="00ED1071">
        <w:rPr>
          <w:rFonts w:ascii="inherit" w:eastAsia="inherit" w:hAnsi="inherit" w:cs="inherit"/>
          <w:color w:val="000000"/>
          <w:sz w:val="21"/>
          <w:shd w:val="clear" w:color="auto" w:fill="FFFFFF"/>
        </w:rPr>
        <w:t>0 dies.</w:t>
      </w:r>
    </w:p>
    <w:p w14:paraId="689EB45D" w14:textId="77777777"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iCs/>
          <w:color w:val="000000"/>
          <w:sz w:val="21"/>
          <w:shd w:val="clear" w:color="auto" w:fill="FFFFFF"/>
        </w:rPr>
        <w:t>rsi</w:t>
      </w:r>
      <w:r>
        <w:rPr>
          <w:rFonts w:ascii="inherit" w:eastAsia="inherit" w:hAnsi="inherit" w:cs="inherit"/>
          <w:color w:val="000000"/>
          <w:sz w:val="21"/>
          <w:shd w:val="clear" w:color="auto" w:fill="FFFFFF"/>
        </w:rPr>
        <w:t>: Índex de força Relativa del preu de l'acció.</w:t>
      </w:r>
    </w:p>
    <w:p w14:paraId="2B7A448E" w14:textId="4F11FDD8" w:rsidR="00BB7AE3" w:rsidRDefault="00000000" w:rsidP="00497C3A">
      <w:pPr>
        <w:numPr>
          <w:ilvl w:val="0"/>
          <w:numId w:val="1"/>
        </w:numPr>
        <w:tabs>
          <w:tab w:val="left" w:pos="720"/>
        </w:tabs>
        <w:spacing w:before="60" w:after="60" w:line="330" w:lineRule="auto"/>
        <w:ind w:left="840" w:hanging="360"/>
        <w:jc w:val="both"/>
        <w:rPr>
          <w:rFonts w:ascii="inherit" w:eastAsia="inherit" w:hAnsi="inherit" w:cs="inherit"/>
          <w:color w:val="000000"/>
          <w:sz w:val="21"/>
          <w:shd w:val="clear" w:color="auto" w:fill="FFFFFF"/>
        </w:rPr>
      </w:pPr>
      <w:r w:rsidRPr="005E3EC9">
        <w:rPr>
          <w:rFonts w:ascii="inherit" w:eastAsia="inherit" w:hAnsi="inherit" w:cs="inherit"/>
          <w:b/>
          <w:bCs/>
          <w:i/>
          <w:iCs/>
          <w:color w:val="000000"/>
          <w:sz w:val="21"/>
          <w:shd w:val="clear" w:color="auto" w:fill="FFFFFF"/>
        </w:rPr>
        <w:t>sma50_sma200</w:t>
      </w:r>
      <w:r>
        <w:rPr>
          <w:rFonts w:ascii="inherit" w:eastAsia="inherit" w:hAnsi="inherit" w:cs="inherit"/>
          <w:color w:val="000000"/>
          <w:sz w:val="21"/>
          <w:shd w:val="clear" w:color="auto" w:fill="FFFFFF"/>
        </w:rPr>
        <w:t>: T</w:t>
      </w:r>
      <w:r w:rsidR="00ED1071">
        <w:rPr>
          <w:rFonts w:ascii="inherit" w:eastAsia="inherit" w:hAnsi="inherit" w:cs="inherit"/>
          <w:color w:val="000000"/>
          <w:sz w:val="21"/>
          <w:shd w:val="clear" w:color="auto" w:fill="FFFFFF"/>
        </w:rPr>
        <w:t>e</w:t>
      </w:r>
      <w:r>
        <w:rPr>
          <w:rFonts w:ascii="inherit" w:eastAsia="inherit" w:hAnsi="inherit" w:cs="inherit"/>
          <w:color w:val="000000"/>
          <w:sz w:val="21"/>
          <w:shd w:val="clear" w:color="auto" w:fill="FFFFFF"/>
        </w:rPr>
        <w:t>nd</w:t>
      </w:r>
      <w:r w:rsidR="00ED1071">
        <w:rPr>
          <w:rFonts w:ascii="inherit" w:eastAsia="inherit" w:hAnsi="inherit" w:cs="inherit"/>
          <w:color w:val="000000"/>
          <w:sz w:val="21"/>
          <w:shd w:val="clear" w:color="auto" w:fill="FFFFFF"/>
        </w:rPr>
        <w:t>è</w:t>
      </w:r>
      <w:r>
        <w:rPr>
          <w:rFonts w:ascii="inherit" w:eastAsia="inherit" w:hAnsi="inherit" w:cs="inherit"/>
          <w:color w:val="000000"/>
          <w:sz w:val="21"/>
          <w:shd w:val="clear" w:color="auto" w:fill="FFFFFF"/>
        </w:rPr>
        <w:t>ncia a llarg pla</w:t>
      </w:r>
      <w:r w:rsidR="00ED1071">
        <w:rPr>
          <w:rFonts w:ascii="inherit" w:eastAsia="inherit" w:hAnsi="inherit" w:cs="inherit"/>
          <w:color w:val="000000"/>
          <w:sz w:val="21"/>
          <w:shd w:val="clear" w:color="auto" w:fill="FFFFFF"/>
        </w:rPr>
        <w:t>ç</w:t>
      </w:r>
      <w:r>
        <w:rPr>
          <w:rFonts w:ascii="inherit" w:eastAsia="inherit" w:hAnsi="inherit" w:cs="inherit"/>
          <w:color w:val="000000"/>
          <w:sz w:val="21"/>
          <w:shd w:val="clear" w:color="auto" w:fill="FFFFFF"/>
        </w:rPr>
        <w:t xml:space="preserve">  (1=Alcista ; 0=Baixista)</w:t>
      </w:r>
    </w:p>
    <w:p w14:paraId="0CA4BD3A" w14:textId="77777777" w:rsidR="00BB7AE3" w:rsidRDefault="00BB7AE3" w:rsidP="00497C3A">
      <w:pPr>
        <w:tabs>
          <w:tab w:val="left" w:pos="720"/>
        </w:tabs>
        <w:spacing w:before="60" w:after="60" w:line="330" w:lineRule="auto"/>
        <w:jc w:val="both"/>
        <w:rPr>
          <w:rFonts w:ascii="inherit" w:eastAsia="inherit" w:hAnsi="inherit" w:cs="inherit"/>
          <w:color w:val="000000"/>
          <w:sz w:val="21"/>
          <w:shd w:val="clear" w:color="auto" w:fill="FFFFFF"/>
        </w:rPr>
      </w:pPr>
    </w:p>
    <w:p w14:paraId="6745E0C1" w14:textId="77777777" w:rsidR="003D71D3" w:rsidRDefault="003D71D3" w:rsidP="00497C3A">
      <w:pPr>
        <w:spacing w:before="360" w:after="240" w:line="330" w:lineRule="auto"/>
        <w:jc w:val="both"/>
        <w:rPr>
          <w:rFonts w:ascii="Arial" w:eastAsia="Arial" w:hAnsi="Arial" w:cs="Arial"/>
          <w:b/>
          <w:color w:val="000000"/>
          <w:sz w:val="27"/>
          <w:u w:val="single"/>
          <w:shd w:val="clear" w:color="auto" w:fill="FFFFFF"/>
        </w:rPr>
      </w:pPr>
    </w:p>
    <w:p w14:paraId="7B2338ED" w14:textId="77777777" w:rsidR="003D71D3" w:rsidRDefault="003D71D3" w:rsidP="00497C3A">
      <w:pPr>
        <w:spacing w:before="360" w:after="240" w:line="330" w:lineRule="auto"/>
        <w:jc w:val="both"/>
        <w:rPr>
          <w:rFonts w:ascii="Arial" w:eastAsia="Arial" w:hAnsi="Arial" w:cs="Arial"/>
          <w:b/>
          <w:color w:val="000000"/>
          <w:sz w:val="27"/>
          <w:u w:val="single"/>
          <w:shd w:val="clear" w:color="auto" w:fill="FFFFFF"/>
        </w:rPr>
      </w:pPr>
    </w:p>
    <w:p w14:paraId="26C2428C" w14:textId="77777777" w:rsidR="003D71D3" w:rsidRDefault="003D71D3" w:rsidP="00497C3A">
      <w:pPr>
        <w:spacing w:before="360" w:after="240" w:line="330" w:lineRule="auto"/>
        <w:jc w:val="both"/>
        <w:rPr>
          <w:rFonts w:ascii="Arial" w:eastAsia="Arial" w:hAnsi="Arial" w:cs="Arial"/>
          <w:b/>
          <w:color w:val="000000"/>
          <w:sz w:val="27"/>
          <w:u w:val="single"/>
          <w:shd w:val="clear" w:color="auto" w:fill="FFFFFF"/>
        </w:rPr>
      </w:pPr>
    </w:p>
    <w:p w14:paraId="26FC120B" w14:textId="057FC9D5" w:rsidR="00BB7AE3" w:rsidRDefault="00497C3A" w:rsidP="00497C3A">
      <w:pPr>
        <w:spacing w:before="360" w:after="240" w:line="330" w:lineRule="auto"/>
        <w:jc w:val="both"/>
        <w:rPr>
          <w:rFonts w:ascii="Arial" w:eastAsia="Arial" w:hAnsi="Arial" w:cs="Arial"/>
          <w:b/>
          <w:color w:val="000000"/>
          <w:sz w:val="27"/>
          <w:u w:val="single"/>
          <w:shd w:val="clear" w:color="auto" w:fill="FFFFFF"/>
        </w:rPr>
      </w:pPr>
      <w:r>
        <w:rPr>
          <w:rFonts w:ascii="Arial" w:eastAsia="Arial" w:hAnsi="Arial" w:cs="Arial"/>
          <w:b/>
          <w:color w:val="000000"/>
          <w:sz w:val="27"/>
          <w:u w:val="single"/>
          <w:shd w:val="clear" w:color="auto" w:fill="FFFFFF"/>
        </w:rPr>
        <w:lastRenderedPageBreak/>
        <w:t>Presentació dels Objectius</w:t>
      </w:r>
    </w:p>
    <w:p w14:paraId="715DB7EF" w14:textId="47F51ED2" w:rsidR="00F024D9" w:rsidRDefault="00F024D9" w:rsidP="00497C3A">
      <w:pPr>
        <w:spacing w:after="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Abans d’explicar l’objectiu del nostre estudi seria important definir que és un GAP d’Obertura en Borsa.</w:t>
      </w:r>
    </w:p>
    <w:p w14:paraId="729CE709" w14:textId="6AF9B950" w:rsidR="00F024D9" w:rsidRDefault="001B1DA7" w:rsidP="00497C3A">
      <w:pPr>
        <w:spacing w:after="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 xml:space="preserve">Els gaps d’obertura són moviments en el mercat que es produeixen </w:t>
      </w:r>
      <w:r w:rsidR="003D71D3">
        <w:rPr>
          <w:rFonts w:ascii="inherit" w:eastAsia="inherit" w:hAnsi="inherit" w:cs="inherit"/>
          <w:color w:val="000000"/>
          <w:sz w:val="21"/>
          <w:shd w:val="clear" w:color="auto" w:fill="FFFFFF"/>
        </w:rPr>
        <w:t>quan el mercat està tancat, i és una indicació d’una diferència entre la oferta i la demanada en la compra-venta de les accions. En la imatge següent podem veure com es veu un GAP en un gràfic de “VELAS JAPONESES”:</w:t>
      </w:r>
    </w:p>
    <w:p w14:paraId="0947272E" w14:textId="77777777" w:rsidR="00776861" w:rsidRDefault="00776861" w:rsidP="00497C3A">
      <w:pPr>
        <w:spacing w:after="0" w:line="330" w:lineRule="auto"/>
        <w:jc w:val="both"/>
        <w:rPr>
          <w:rFonts w:ascii="inherit" w:eastAsia="inherit" w:hAnsi="inherit" w:cs="inherit"/>
          <w:color w:val="000000"/>
          <w:sz w:val="21"/>
          <w:shd w:val="clear" w:color="auto" w:fill="FFFFFF"/>
        </w:rPr>
      </w:pPr>
    </w:p>
    <w:p w14:paraId="119DD314" w14:textId="06276DAF" w:rsidR="003D71D3" w:rsidRDefault="003D71D3" w:rsidP="00375BC1">
      <w:pPr>
        <w:spacing w:after="0" w:line="330" w:lineRule="auto"/>
        <w:jc w:val="center"/>
        <w:rPr>
          <w:rFonts w:ascii="inherit" w:eastAsia="inherit" w:hAnsi="inherit" w:cs="inherit"/>
          <w:color w:val="000000"/>
          <w:sz w:val="21"/>
          <w:shd w:val="clear" w:color="auto" w:fill="FFFFFF"/>
        </w:rPr>
      </w:pPr>
      <w:r>
        <w:rPr>
          <w:rFonts w:ascii="inherit" w:eastAsia="inherit" w:hAnsi="inherit" w:cs="inherit"/>
          <w:noProof/>
          <w:color w:val="000000"/>
          <w:sz w:val="21"/>
          <w:shd w:val="clear" w:color="auto" w:fill="FFFFFF"/>
        </w:rPr>
        <w:drawing>
          <wp:inline distT="0" distB="0" distL="0" distR="0" wp14:anchorId="38E8E00A" wp14:editId="74002331">
            <wp:extent cx="4025735" cy="2512770"/>
            <wp:effectExtent l="152400" t="152400" r="337185" b="3448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3678" cy="2523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BDB935" w14:textId="7F87C2DE" w:rsidR="00776861" w:rsidRDefault="001C28AA" w:rsidP="00497C3A">
      <w:pPr>
        <w:spacing w:after="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 xml:space="preserve">L’objectiu principal del nostre estudi és crear un </w:t>
      </w:r>
      <w:r w:rsidRPr="00776861">
        <w:rPr>
          <w:rFonts w:ascii="inherit" w:eastAsia="inherit" w:hAnsi="inherit" w:cs="inherit"/>
          <w:b/>
          <w:bCs/>
          <w:color w:val="000000"/>
          <w:sz w:val="21"/>
          <w:shd w:val="clear" w:color="auto" w:fill="FFFFFF"/>
        </w:rPr>
        <w:t xml:space="preserve">Model Predictiu del comportament dels GAPS </w:t>
      </w:r>
      <w:r w:rsidR="00776861" w:rsidRPr="00776861">
        <w:rPr>
          <w:rFonts w:ascii="inherit" w:eastAsia="inherit" w:hAnsi="inherit" w:cs="inherit"/>
          <w:b/>
          <w:bCs/>
          <w:color w:val="000000"/>
          <w:sz w:val="21"/>
          <w:shd w:val="clear" w:color="auto" w:fill="FFFFFF"/>
        </w:rPr>
        <w:t xml:space="preserve">d’OBERTURA </w:t>
      </w:r>
      <w:r w:rsidRPr="00776861">
        <w:rPr>
          <w:rFonts w:ascii="inherit" w:eastAsia="inherit" w:hAnsi="inherit" w:cs="inherit"/>
          <w:b/>
          <w:bCs/>
          <w:color w:val="000000"/>
          <w:sz w:val="21"/>
          <w:shd w:val="clear" w:color="auto" w:fill="FFFFFF"/>
        </w:rPr>
        <w:t>de les Accions de META</w:t>
      </w:r>
      <w:r>
        <w:rPr>
          <w:rFonts w:ascii="inherit" w:eastAsia="inherit" w:hAnsi="inherit" w:cs="inherit"/>
          <w:color w:val="000000"/>
          <w:sz w:val="21"/>
          <w:shd w:val="clear" w:color="auto" w:fill="FFFFFF"/>
        </w:rPr>
        <w:t xml:space="preserve">, </w:t>
      </w:r>
      <w:r w:rsidR="00776861">
        <w:rPr>
          <w:rFonts w:ascii="inherit" w:eastAsia="inherit" w:hAnsi="inherit" w:cs="inherit"/>
          <w:color w:val="000000"/>
          <w:sz w:val="21"/>
          <w:shd w:val="clear" w:color="auto" w:fill="FFFFFF"/>
        </w:rPr>
        <w:t>per saber si els GAPS d’Obertura és tanquen durant el dia o no.</w:t>
      </w:r>
    </w:p>
    <w:p w14:paraId="164BA84D" w14:textId="4C3872A5" w:rsidR="00375BC1" w:rsidRDefault="00375BC1" w:rsidP="00375BC1">
      <w:pPr>
        <w:spacing w:after="0" w:line="330" w:lineRule="auto"/>
        <w:ind w:left="1416" w:firstLine="708"/>
        <w:jc w:val="both"/>
        <w:rPr>
          <w:rFonts w:ascii="inherit" w:eastAsia="inherit" w:hAnsi="inherit" w:cs="inherit"/>
          <w:color w:val="000000"/>
          <w:sz w:val="21"/>
          <w:shd w:val="clear" w:color="auto" w:fill="FFFFFF"/>
        </w:rPr>
      </w:pPr>
      <w:r>
        <w:rPr>
          <w:rFonts w:ascii="inherit" w:eastAsia="inherit" w:hAnsi="inherit" w:cs="inherit"/>
          <w:noProof/>
          <w:color w:val="000000"/>
          <w:sz w:val="21"/>
          <w:shd w:val="clear" w:color="auto" w:fill="FFFFFF"/>
        </w:rPr>
        <w:drawing>
          <wp:inline distT="0" distB="0" distL="0" distR="0" wp14:anchorId="2C930DD1" wp14:editId="729A519C">
            <wp:extent cx="2445488" cy="1433579"/>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11596B1" w14:textId="7442CCC1" w:rsidR="00375BC1" w:rsidRDefault="00375BC1" w:rsidP="00497C3A">
      <w:pPr>
        <w:spacing w:after="0" w:line="330" w:lineRule="auto"/>
        <w:jc w:val="both"/>
        <w:rPr>
          <w:rFonts w:ascii="inherit" w:eastAsia="inherit" w:hAnsi="inherit" w:cs="inherit"/>
          <w:color w:val="000000"/>
          <w:sz w:val="21"/>
          <w:shd w:val="clear" w:color="auto" w:fill="FFFFFF"/>
        </w:rPr>
      </w:pPr>
    </w:p>
    <w:p w14:paraId="2F4CFDC6" w14:textId="17747D5B" w:rsidR="00BB7AE3" w:rsidRDefault="00776861" w:rsidP="00497C3A">
      <w:pPr>
        <w:spacing w:after="0" w:line="330" w:lineRule="auto"/>
        <w:jc w:val="both"/>
        <w:rPr>
          <w:rFonts w:ascii="inherit" w:eastAsia="inherit" w:hAnsi="inherit" w:cs="inherit"/>
          <w:color w:val="000000"/>
          <w:sz w:val="21"/>
          <w:shd w:val="clear" w:color="auto" w:fill="FFFFFF"/>
        </w:rPr>
      </w:pPr>
      <w:r>
        <w:rPr>
          <w:rFonts w:ascii="inherit" w:eastAsia="inherit" w:hAnsi="inherit" w:cs="inherit"/>
          <w:color w:val="000000"/>
          <w:sz w:val="21"/>
          <w:shd w:val="clear" w:color="auto" w:fill="FFFFFF"/>
        </w:rPr>
        <w:t xml:space="preserve">L’objectiu és </w:t>
      </w:r>
      <w:r w:rsidR="001C28AA">
        <w:rPr>
          <w:rFonts w:ascii="inherit" w:eastAsia="inherit" w:hAnsi="inherit" w:cs="inherit"/>
          <w:color w:val="000000"/>
          <w:sz w:val="21"/>
          <w:shd w:val="clear" w:color="auto" w:fill="FFFFFF"/>
        </w:rPr>
        <w:t>poder-lo aplicar de forma fàcil a qualsevol altre acció o Index. Aquest Model pretén ser una eina de suport a la inversió</w:t>
      </w:r>
      <w:r w:rsidR="00F024D9">
        <w:rPr>
          <w:rFonts w:ascii="inherit" w:eastAsia="inherit" w:hAnsi="inherit" w:cs="inherit"/>
          <w:color w:val="000000"/>
          <w:sz w:val="21"/>
          <w:shd w:val="clear" w:color="auto" w:fill="FFFFFF"/>
        </w:rPr>
        <w:t>.</w:t>
      </w:r>
    </w:p>
    <w:p w14:paraId="43A54D7A" w14:textId="379A0CEC" w:rsidR="00F024D9" w:rsidRDefault="00F024D9" w:rsidP="00497C3A">
      <w:pPr>
        <w:spacing w:after="0" w:line="330" w:lineRule="auto"/>
        <w:jc w:val="both"/>
        <w:rPr>
          <w:rFonts w:ascii="inherit" w:eastAsia="inherit" w:hAnsi="inherit" w:cs="inherit"/>
          <w:color w:val="000000"/>
          <w:sz w:val="21"/>
          <w:shd w:val="clear" w:color="auto" w:fill="FFFFFF"/>
        </w:rPr>
      </w:pPr>
    </w:p>
    <w:p w14:paraId="2BEE9E24" w14:textId="77777777" w:rsidR="00F024D9" w:rsidRDefault="00F024D9" w:rsidP="00497C3A">
      <w:pPr>
        <w:spacing w:after="0" w:line="330" w:lineRule="auto"/>
        <w:jc w:val="both"/>
        <w:rPr>
          <w:rFonts w:ascii="inherit" w:eastAsia="inherit" w:hAnsi="inherit" w:cs="inherit"/>
          <w:color w:val="000000"/>
          <w:sz w:val="21"/>
          <w:shd w:val="clear" w:color="auto" w:fill="FFFFFF"/>
        </w:rPr>
      </w:pPr>
    </w:p>
    <w:p w14:paraId="37B05D3C" w14:textId="77777777" w:rsidR="00BB7AE3" w:rsidRDefault="00000000">
      <w:pPr>
        <w:spacing w:after="0" w:line="330" w:lineRule="auto"/>
        <w:rPr>
          <w:rFonts w:ascii="Calibri" w:eastAsia="Calibri" w:hAnsi="Calibri" w:cs="Calibri"/>
          <w:shd w:val="clear" w:color="auto" w:fill="FFFFFF"/>
        </w:rPr>
      </w:pPr>
      <w:r>
        <w:rPr>
          <w:rFonts w:ascii="Calibri" w:eastAsia="Calibri" w:hAnsi="Calibri" w:cs="Calibri"/>
          <w:shd w:val="clear" w:color="auto" w:fill="FFFFFF"/>
        </w:rPr>
        <w:t xml:space="preserve"> </w:t>
      </w:r>
    </w:p>
    <w:sectPr w:rsidR="00BB7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120"/>
    <w:multiLevelType w:val="multilevel"/>
    <w:tmpl w:val="8D601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43E6AE8"/>
    <w:multiLevelType w:val="multilevel"/>
    <w:tmpl w:val="36BC4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27691070">
    <w:abstractNumId w:val="0"/>
  </w:num>
  <w:num w:numId="2" w16cid:durableId="79629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7AE3"/>
    <w:rsid w:val="00135675"/>
    <w:rsid w:val="00155B2F"/>
    <w:rsid w:val="00164BE2"/>
    <w:rsid w:val="001B1DA7"/>
    <w:rsid w:val="001C28AA"/>
    <w:rsid w:val="001D33B2"/>
    <w:rsid w:val="00250BF1"/>
    <w:rsid w:val="00375BC1"/>
    <w:rsid w:val="003B0FAC"/>
    <w:rsid w:val="003C32E8"/>
    <w:rsid w:val="003D71D3"/>
    <w:rsid w:val="00497C3A"/>
    <w:rsid w:val="005E3EC9"/>
    <w:rsid w:val="00776861"/>
    <w:rsid w:val="009B4855"/>
    <w:rsid w:val="00A8484B"/>
    <w:rsid w:val="00B076BE"/>
    <w:rsid w:val="00BB6AB2"/>
    <w:rsid w:val="00BB7AE3"/>
    <w:rsid w:val="00C435FD"/>
    <w:rsid w:val="00ED1071"/>
    <w:rsid w:val="00EF4F6E"/>
    <w:rsid w:val="00F024D9"/>
    <w:rsid w:val="00FF6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2C23"/>
  <w15:docId w15:val="{B60A52EB-EA42-4A1D-883D-A89C40B0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0AD773-F1C2-4448-B8BD-97BFEE6D5181}" type="doc">
      <dgm:prSet loTypeId="urn:microsoft.com/office/officeart/2005/8/layout/cycle7" loCatId="cycle" qsTypeId="urn:microsoft.com/office/officeart/2005/8/quickstyle/simple1" qsCatId="simple" csTypeId="urn:microsoft.com/office/officeart/2005/8/colors/accent2_4" csCatId="accent2" phldr="1"/>
      <dgm:spPr/>
      <dgm:t>
        <a:bodyPr/>
        <a:lstStyle/>
        <a:p>
          <a:endParaRPr lang="es-ES"/>
        </a:p>
      </dgm:t>
    </dgm:pt>
    <dgm:pt modelId="{682348E7-701B-4386-851A-278EF367F99E}">
      <dgm:prSet phldrT="[Texto]"/>
      <dgm:spPr/>
      <dgm:t>
        <a:bodyPr/>
        <a:lstStyle/>
        <a:p>
          <a:pPr algn="ctr"/>
          <a:r>
            <a:rPr lang="es-ES"/>
            <a:t>GAP</a:t>
          </a:r>
        </a:p>
      </dgm:t>
    </dgm:pt>
    <dgm:pt modelId="{353210A7-B1F5-406B-B7D5-414FA887BCDF}" type="parTrans" cxnId="{E50FA3EB-4282-4BE6-A619-BCDE41E02755}">
      <dgm:prSet/>
      <dgm:spPr/>
      <dgm:t>
        <a:bodyPr/>
        <a:lstStyle/>
        <a:p>
          <a:pPr algn="ctr"/>
          <a:endParaRPr lang="es-ES"/>
        </a:p>
      </dgm:t>
    </dgm:pt>
    <dgm:pt modelId="{E8FA11C7-2B20-4C87-AEF8-AEE4CC49EA16}" type="sibTrans" cxnId="{E50FA3EB-4282-4BE6-A619-BCDE41E02755}">
      <dgm:prSet/>
      <dgm:spPr/>
      <dgm:t>
        <a:bodyPr/>
        <a:lstStyle/>
        <a:p>
          <a:pPr algn="ctr"/>
          <a:endParaRPr lang="es-ES"/>
        </a:p>
      </dgm:t>
    </dgm:pt>
    <dgm:pt modelId="{8F85FA05-ECFD-495C-9067-5A22D00E09CE}">
      <dgm:prSet phldrT="[Texto]"/>
      <dgm:spPr/>
      <dgm:t>
        <a:bodyPr/>
        <a:lstStyle/>
        <a:p>
          <a:pPr algn="ctr"/>
          <a:r>
            <a:rPr lang="es-ES"/>
            <a:t>NO TANCAT</a:t>
          </a:r>
        </a:p>
      </dgm:t>
    </dgm:pt>
    <dgm:pt modelId="{F338FBA3-E27B-4FE1-81C9-3E58709CEFE0}" type="parTrans" cxnId="{D5EED346-2ECD-4FF2-8431-8211EA3B19CB}">
      <dgm:prSet/>
      <dgm:spPr/>
      <dgm:t>
        <a:bodyPr/>
        <a:lstStyle/>
        <a:p>
          <a:pPr algn="ctr"/>
          <a:endParaRPr lang="es-ES"/>
        </a:p>
      </dgm:t>
    </dgm:pt>
    <dgm:pt modelId="{4E44F962-2699-47A8-9CF2-54BD728CD754}" type="sibTrans" cxnId="{D5EED346-2ECD-4FF2-8431-8211EA3B19CB}">
      <dgm:prSet/>
      <dgm:spPr>
        <a:noFill/>
      </dgm:spPr>
      <dgm:t>
        <a:bodyPr/>
        <a:lstStyle/>
        <a:p>
          <a:pPr algn="ctr"/>
          <a:endParaRPr lang="es-ES"/>
        </a:p>
      </dgm:t>
    </dgm:pt>
    <dgm:pt modelId="{37CA30FB-4BC0-4FED-BEDA-488125031FB2}">
      <dgm:prSet phldrT="[Texto]" custT="1"/>
      <dgm:spPr/>
      <dgm:t>
        <a:bodyPr/>
        <a:lstStyle/>
        <a:p>
          <a:pPr algn="ctr"/>
          <a:r>
            <a:rPr lang="es-ES" sz="1100"/>
            <a:t>TANCAT</a:t>
          </a:r>
        </a:p>
      </dgm:t>
    </dgm:pt>
    <dgm:pt modelId="{81168D98-FFDC-41F1-844B-B12992EB25DA}" type="parTrans" cxnId="{C84C9D10-BFAA-4EC8-B3C5-55DDAD0BDF18}">
      <dgm:prSet/>
      <dgm:spPr/>
      <dgm:t>
        <a:bodyPr/>
        <a:lstStyle/>
        <a:p>
          <a:pPr algn="ctr"/>
          <a:endParaRPr lang="es-ES"/>
        </a:p>
      </dgm:t>
    </dgm:pt>
    <dgm:pt modelId="{BB4A1952-33EF-4105-AB2E-10827D8D3430}" type="sibTrans" cxnId="{C84C9D10-BFAA-4EC8-B3C5-55DDAD0BDF18}">
      <dgm:prSet/>
      <dgm:spPr/>
      <dgm:t>
        <a:bodyPr/>
        <a:lstStyle/>
        <a:p>
          <a:pPr algn="ctr"/>
          <a:endParaRPr lang="es-ES"/>
        </a:p>
      </dgm:t>
    </dgm:pt>
    <dgm:pt modelId="{92E1A2B6-15E2-4628-8FE2-EC7E7361882A}" type="pres">
      <dgm:prSet presAssocID="{180AD773-F1C2-4448-B8BD-97BFEE6D5181}" presName="Name0" presStyleCnt="0">
        <dgm:presLayoutVars>
          <dgm:dir/>
          <dgm:resizeHandles val="exact"/>
        </dgm:presLayoutVars>
      </dgm:prSet>
      <dgm:spPr/>
    </dgm:pt>
    <dgm:pt modelId="{BD845FF8-AEDB-4EB5-9F7B-70FD19E4E406}" type="pres">
      <dgm:prSet presAssocID="{682348E7-701B-4386-851A-278EF367F99E}" presName="node" presStyleLbl="node1" presStyleIdx="0" presStyleCnt="3">
        <dgm:presLayoutVars>
          <dgm:bulletEnabled val="1"/>
        </dgm:presLayoutVars>
      </dgm:prSet>
      <dgm:spPr/>
    </dgm:pt>
    <dgm:pt modelId="{9B5D4AF5-DBA1-45DF-B980-6F9612047AA6}" type="pres">
      <dgm:prSet presAssocID="{E8FA11C7-2B20-4C87-AEF8-AEE4CC49EA16}" presName="sibTrans" presStyleLbl="sibTrans2D1" presStyleIdx="0" presStyleCnt="3"/>
      <dgm:spPr/>
    </dgm:pt>
    <dgm:pt modelId="{53D38F40-4CDA-4F7B-AC49-73A30C3D22B7}" type="pres">
      <dgm:prSet presAssocID="{E8FA11C7-2B20-4C87-AEF8-AEE4CC49EA16}" presName="connectorText" presStyleLbl="sibTrans2D1" presStyleIdx="0" presStyleCnt="3"/>
      <dgm:spPr/>
    </dgm:pt>
    <dgm:pt modelId="{EC3637B5-BE46-4517-A4BF-43039BDFF0D8}" type="pres">
      <dgm:prSet presAssocID="{8F85FA05-ECFD-495C-9067-5A22D00E09CE}" presName="node" presStyleLbl="node1" presStyleIdx="1" presStyleCnt="3">
        <dgm:presLayoutVars>
          <dgm:bulletEnabled val="1"/>
        </dgm:presLayoutVars>
      </dgm:prSet>
      <dgm:spPr/>
    </dgm:pt>
    <dgm:pt modelId="{02A84620-A9C5-493A-B269-5F108959FB19}" type="pres">
      <dgm:prSet presAssocID="{4E44F962-2699-47A8-9CF2-54BD728CD754}" presName="sibTrans" presStyleLbl="sibTrans2D1" presStyleIdx="1" presStyleCnt="3"/>
      <dgm:spPr/>
    </dgm:pt>
    <dgm:pt modelId="{996D4A5D-727F-4475-A8AC-6E9FBD4D2A01}" type="pres">
      <dgm:prSet presAssocID="{4E44F962-2699-47A8-9CF2-54BD728CD754}" presName="connectorText" presStyleLbl="sibTrans2D1" presStyleIdx="1" presStyleCnt="3"/>
      <dgm:spPr/>
    </dgm:pt>
    <dgm:pt modelId="{AE6BA9E5-914A-47CE-9E5E-FA6F658AA8CB}" type="pres">
      <dgm:prSet presAssocID="{37CA30FB-4BC0-4FED-BEDA-488125031FB2}" presName="node" presStyleLbl="node1" presStyleIdx="2" presStyleCnt="3">
        <dgm:presLayoutVars>
          <dgm:bulletEnabled val="1"/>
        </dgm:presLayoutVars>
      </dgm:prSet>
      <dgm:spPr/>
    </dgm:pt>
    <dgm:pt modelId="{AEA93DCE-E786-46A6-B50F-A077FDFFC5E4}" type="pres">
      <dgm:prSet presAssocID="{BB4A1952-33EF-4105-AB2E-10827D8D3430}" presName="sibTrans" presStyleLbl="sibTrans2D1" presStyleIdx="2" presStyleCnt="3"/>
      <dgm:spPr/>
    </dgm:pt>
    <dgm:pt modelId="{3C1A16BC-9699-4973-B3D6-F7AFE77FD10E}" type="pres">
      <dgm:prSet presAssocID="{BB4A1952-33EF-4105-AB2E-10827D8D3430}" presName="connectorText" presStyleLbl="sibTrans2D1" presStyleIdx="2" presStyleCnt="3"/>
      <dgm:spPr/>
    </dgm:pt>
  </dgm:ptLst>
  <dgm:cxnLst>
    <dgm:cxn modelId="{C84C9D10-BFAA-4EC8-B3C5-55DDAD0BDF18}" srcId="{180AD773-F1C2-4448-B8BD-97BFEE6D5181}" destId="{37CA30FB-4BC0-4FED-BEDA-488125031FB2}" srcOrd="2" destOrd="0" parTransId="{81168D98-FFDC-41F1-844B-B12992EB25DA}" sibTransId="{BB4A1952-33EF-4105-AB2E-10827D8D3430}"/>
    <dgm:cxn modelId="{A6DFB42E-6F65-41A0-BC9F-03335CA28536}" type="presOf" srcId="{37CA30FB-4BC0-4FED-BEDA-488125031FB2}" destId="{AE6BA9E5-914A-47CE-9E5E-FA6F658AA8CB}" srcOrd="0" destOrd="0" presId="urn:microsoft.com/office/officeart/2005/8/layout/cycle7"/>
    <dgm:cxn modelId="{B31A0461-3248-409E-AF0E-295CA9978819}" type="presOf" srcId="{BB4A1952-33EF-4105-AB2E-10827D8D3430}" destId="{3C1A16BC-9699-4973-B3D6-F7AFE77FD10E}" srcOrd="1" destOrd="0" presId="urn:microsoft.com/office/officeart/2005/8/layout/cycle7"/>
    <dgm:cxn modelId="{16B5D942-AD18-4C24-981A-776D330997B1}" type="presOf" srcId="{4E44F962-2699-47A8-9CF2-54BD728CD754}" destId="{02A84620-A9C5-493A-B269-5F108959FB19}" srcOrd="0" destOrd="0" presId="urn:microsoft.com/office/officeart/2005/8/layout/cycle7"/>
    <dgm:cxn modelId="{D5EED346-2ECD-4FF2-8431-8211EA3B19CB}" srcId="{180AD773-F1C2-4448-B8BD-97BFEE6D5181}" destId="{8F85FA05-ECFD-495C-9067-5A22D00E09CE}" srcOrd="1" destOrd="0" parTransId="{F338FBA3-E27B-4FE1-81C9-3E58709CEFE0}" sibTransId="{4E44F962-2699-47A8-9CF2-54BD728CD754}"/>
    <dgm:cxn modelId="{ADB1D149-2F30-4895-AAA6-57FBFDB46248}" type="presOf" srcId="{180AD773-F1C2-4448-B8BD-97BFEE6D5181}" destId="{92E1A2B6-15E2-4628-8FE2-EC7E7361882A}" srcOrd="0" destOrd="0" presId="urn:microsoft.com/office/officeart/2005/8/layout/cycle7"/>
    <dgm:cxn modelId="{BA780E7A-4171-4958-AE20-42025FB72189}" type="presOf" srcId="{BB4A1952-33EF-4105-AB2E-10827D8D3430}" destId="{AEA93DCE-E786-46A6-B50F-A077FDFFC5E4}" srcOrd="0" destOrd="0" presId="urn:microsoft.com/office/officeart/2005/8/layout/cycle7"/>
    <dgm:cxn modelId="{F032B98B-099D-46D8-A22A-F03790CDF75F}" type="presOf" srcId="{682348E7-701B-4386-851A-278EF367F99E}" destId="{BD845FF8-AEDB-4EB5-9F7B-70FD19E4E406}" srcOrd="0" destOrd="0" presId="urn:microsoft.com/office/officeart/2005/8/layout/cycle7"/>
    <dgm:cxn modelId="{00D3FA9A-1DE1-485A-AFCC-37C7771A8206}" type="presOf" srcId="{4E44F962-2699-47A8-9CF2-54BD728CD754}" destId="{996D4A5D-727F-4475-A8AC-6E9FBD4D2A01}" srcOrd="1" destOrd="0" presId="urn:microsoft.com/office/officeart/2005/8/layout/cycle7"/>
    <dgm:cxn modelId="{F2FA1EA9-1CC4-42A1-A270-A4F4DB40B3C1}" type="presOf" srcId="{E8FA11C7-2B20-4C87-AEF8-AEE4CC49EA16}" destId="{9B5D4AF5-DBA1-45DF-B980-6F9612047AA6}" srcOrd="0" destOrd="0" presId="urn:microsoft.com/office/officeart/2005/8/layout/cycle7"/>
    <dgm:cxn modelId="{B9724CBB-51FE-4F33-9A40-82F7B74B60EA}" type="presOf" srcId="{8F85FA05-ECFD-495C-9067-5A22D00E09CE}" destId="{EC3637B5-BE46-4517-A4BF-43039BDFF0D8}" srcOrd="0" destOrd="0" presId="urn:microsoft.com/office/officeart/2005/8/layout/cycle7"/>
    <dgm:cxn modelId="{D9D946CA-D314-441D-B0E5-CC7FB06442D0}" type="presOf" srcId="{E8FA11C7-2B20-4C87-AEF8-AEE4CC49EA16}" destId="{53D38F40-4CDA-4F7B-AC49-73A30C3D22B7}" srcOrd="1" destOrd="0" presId="urn:microsoft.com/office/officeart/2005/8/layout/cycle7"/>
    <dgm:cxn modelId="{E50FA3EB-4282-4BE6-A619-BCDE41E02755}" srcId="{180AD773-F1C2-4448-B8BD-97BFEE6D5181}" destId="{682348E7-701B-4386-851A-278EF367F99E}" srcOrd="0" destOrd="0" parTransId="{353210A7-B1F5-406B-B7D5-414FA887BCDF}" sibTransId="{E8FA11C7-2B20-4C87-AEF8-AEE4CC49EA16}"/>
    <dgm:cxn modelId="{62E69A28-271D-4B6F-86E1-62A7563256B9}" type="presParOf" srcId="{92E1A2B6-15E2-4628-8FE2-EC7E7361882A}" destId="{BD845FF8-AEDB-4EB5-9F7B-70FD19E4E406}" srcOrd="0" destOrd="0" presId="urn:microsoft.com/office/officeart/2005/8/layout/cycle7"/>
    <dgm:cxn modelId="{AC0FA0A7-8B14-4C7B-8EE2-EC55F92A94D5}" type="presParOf" srcId="{92E1A2B6-15E2-4628-8FE2-EC7E7361882A}" destId="{9B5D4AF5-DBA1-45DF-B980-6F9612047AA6}" srcOrd="1" destOrd="0" presId="urn:microsoft.com/office/officeart/2005/8/layout/cycle7"/>
    <dgm:cxn modelId="{E7273638-5BA8-41EF-9C2B-54BEC62CB3A1}" type="presParOf" srcId="{9B5D4AF5-DBA1-45DF-B980-6F9612047AA6}" destId="{53D38F40-4CDA-4F7B-AC49-73A30C3D22B7}" srcOrd="0" destOrd="0" presId="urn:microsoft.com/office/officeart/2005/8/layout/cycle7"/>
    <dgm:cxn modelId="{4AB11872-8C30-423F-B3A9-BCCBB662C775}" type="presParOf" srcId="{92E1A2B6-15E2-4628-8FE2-EC7E7361882A}" destId="{EC3637B5-BE46-4517-A4BF-43039BDFF0D8}" srcOrd="2" destOrd="0" presId="urn:microsoft.com/office/officeart/2005/8/layout/cycle7"/>
    <dgm:cxn modelId="{0FBA9D36-CD2E-4317-AD1E-2D52F2289F97}" type="presParOf" srcId="{92E1A2B6-15E2-4628-8FE2-EC7E7361882A}" destId="{02A84620-A9C5-493A-B269-5F108959FB19}" srcOrd="3" destOrd="0" presId="urn:microsoft.com/office/officeart/2005/8/layout/cycle7"/>
    <dgm:cxn modelId="{C2D2BFEF-7E89-435B-BFC9-91FA904E3CA2}" type="presParOf" srcId="{02A84620-A9C5-493A-B269-5F108959FB19}" destId="{996D4A5D-727F-4475-A8AC-6E9FBD4D2A01}" srcOrd="0" destOrd="0" presId="urn:microsoft.com/office/officeart/2005/8/layout/cycle7"/>
    <dgm:cxn modelId="{277B69CD-732C-4C12-8030-118559BF75BC}" type="presParOf" srcId="{92E1A2B6-15E2-4628-8FE2-EC7E7361882A}" destId="{AE6BA9E5-914A-47CE-9E5E-FA6F658AA8CB}" srcOrd="4" destOrd="0" presId="urn:microsoft.com/office/officeart/2005/8/layout/cycle7"/>
    <dgm:cxn modelId="{B4DFF325-FDAF-40B3-AEE1-7FB7C7AEAEC2}" type="presParOf" srcId="{92E1A2B6-15E2-4628-8FE2-EC7E7361882A}" destId="{AEA93DCE-E786-46A6-B50F-A077FDFFC5E4}" srcOrd="5" destOrd="0" presId="urn:microsoft.com/office/officeart/2005/8/layout/cycle7"/>
    <dgm:cxn modelId="{81A90DDC-FE89-493D-AF25-813A438EE41E}" type="presParOf" srcId="{AEA93DCE-E786-46A6-B50F-A077FDFFC5E4}" destId="{3C1A16BC-9699-4973-B3D6-F7AFE77FD10E}"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845FF8-AEDB-4EB5-9F7B-70FD19E4E406}">
      <dsp:nvSpPr>
        <dsp:cNvPr id="0" name=""/>
        <dsp:cNvSpPr/>
      </dsp:nvSpPr>
      <dsp:spPr>
        <a:xfrm>
          <a:off x="851347" y="267"/>
          <a:ext cx="742690" cy="371345"/>
        </a:xfrm>
        <a:prstGeom prst="roundRect">
          <a:avLst>
            <a:gd name="adj" fmla="val 10000"/>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GAP</a:t>
          </a:r>
        </a:p>
      </dsp:txBody>
      <dsp:txXfrm>
        <a:off x="862223" y="11143"/>
        <a:ext cx="720938" cy="349593"/>
      </dsp:txXfrm>
    </dsp:sp>
    <dsp:sp modelId="{9B5D4AF5-DBA1-45DF-B980-6F9612047AA6}">
      <dsp:nvSpPr>
        <dsp:cNvPr id="0" name=""/>
        <dsp:cNvSpPr/>
      </dsp:nvSpPr>
      <dsp:spPr>
        <a:xfrm rot="3600000">
          <a:off x="1335943" y="651612"/>
          <a:ext cx="386249" cy="129970"/>
        </a:xfrm>
        <a:prstGeom prst="lef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374934" y="677606"/>
        <a:ext cx="308267" cy="77982"/>
      </dsp:txXfrm>
    </dsp:sp>
    <dsp:sp modelId="{EC3637B5-BE46-4517-A4BF-43039BDFF0D8}">
      <dsp:nvSpPr>
        <dsp:cNvPr id="0" name=""/>
        <dsp:cNvSpPr/>
      </dsp:nvSpPr>
      <dsp:spPr>
        <a:xfrm>
          <a:off x="1464098" y="1061582"/>
          <a:ext cx="742690" cy="371345"/>
        </a:xfrm>
        <a:prstGeom prst="roundRect">
          <a:avLst>
            <a:gd name="adj" fmla="val 10000"/>
          </a:avLst>
        </a:prstGeom>
        <a:solidFill>
          <a:schemeClr val="accent2">
            <a:shade val="50000"/>
            <a:hueOff val="-394115"/>
            <a:satOff val="5189"/>
            <a:lumOff val="3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NO TANCAT</a:t>
          </a:r>
        </a:p>
      </dsp:txBody>
      <dsp:txXfrm>
        <a:off x="1474974" y="1072458"/>
        <a:ext cx="720938" cy="349593"/>
      </dsp:txXfrm>
    </dsp:sp>
    <dsp:sp modelId="{02A84620-A9C5-493A-B269-5F108959FB19}">
      <dsp:nvSpPr>
        <dsp:cNvPr id="0" name=""/>
        <dsp:cNvSpPr/>
      </dsp:nvSpPr>
      <dsp:spPr>
        <a:xfrm rot="10800000">
          <a:off x="1029567" y="1182269"/>
          <a:ext cx="386249" cy="129970"/>
        </a:xfrm>
        <a:prstGeom prst="leftRightArrow">
          <a:avLst>
            <a:gd name="adj1" fmla="val 60000"/>
            <a:gd name="adj2" fmla="val 50000"/>
          </a:avLst>
        </a:prstGeom>
        <a:no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rot="10800000">
        <a:off x="1068558" y="1208263"/>
        <a:ext cx="308267" cy="77982"/>
      </dsp:txXfrm>
    </dsp:sp>
    <dsp:sp modelId="{AE6BA9E5-914A-47CE-9E5E-FA6F658AA8CB}">
      <dsp:nvSpPr>
        <dsp:cNvPr id="0" name=""/>
        <dsp:cNvSpPr/>
      </dsp:nvSpPr>
      <dsp:spPr>
        <a:xfrm>
          <a:off x="238596" y="1061582"/>
          <a:ext cx="742690" cy="371345"/>
        </a:xfrm>
        <a:prstGeom prst="roundRect">
          <a:avLst>
            <a:gd name="adj" fmla="val 10000"/>
          </a:avLst>
        </a:prstGeom>
        <a:solidFill>
          <a:schemeClr val="accent2">
            <a:shade val="50000"/>
            <a:hueOff val="-394115"/>
            <a:satOff val="5189"/>
            <a:lumOff val="3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TANCAT</a:t>
          </a:r>
        </a:p>
      </dsp:txBody>
      <dsp:txXfrm>
        <a:off x="249472" y="1072458"/>
        <a:ext cx="720938" cy="349593"/>
      </dsp:txXfrm>
    </dsp:sp>
    <dsp:sp modelId="{AEA93DCE-E786-46A6-B50F-A077FDFFC5E4}">
      <dsp:nvSpPr>
        <dsp:cNvPr id="0" name=""/>
        <dsp:cNvSpPr/>
      </dsp:nvSpPr>
      <dsp:spPr>
        <a:xfrm rot="18000000">
          <a:off x="723192" y="651612"/>
          <a:ext cx="386249" cy="129970"/>
        </a:xfrm>
        <a:prstGeom prst="leftRightArrow">
          <a:avLst>
            <a:gd name="adj1" fmla="val 60000"/>
            <a:gd name="adj2" fmla="val 50000"/>
          </a:avLst>
        </a:prstGeom>
        <a:solidFill>
          <a:schemeClr val="accent2">
            <a:shade val="90000"/>
            <a:hueOff val="-383121"/>
            <a:satOff val="273"/>
            <a:lumOff val="214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2183" y="677606"/>
        <a:ext cx="308267" cy="7798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C806-F1BB-4037-B84B-705A2AFE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16</cp:revision>
  <dcterms:created xsi:type="dcterms:W3CDTF">2022-11-19T11:20:00Z</dcterms:created>
  <dcterms:modified xsi:type="dcterms:W3CDTF">2022-11-19T12:42:00Z</dcterms:modified>
</cp:coreProperties>
</file>