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400"/>
      </w:pPr>
      <w:r>
        <w:rPr>
          <w:rFonts w:ascii="Arial" w:cs="Arial" w:eastAsia="Arial" w:hAnsi="Arial"/>
          <w:b/>
          <w:bCs/>
          <w:color w:val="FF6A13"/>
          <w:sz w:val="22"/>
          <w:szCs w:val="22"/>
        </w:rPr>
        <w:t xml:space="preserve">ROUGHNECK FITNESS</w:t>
      </w:r>
    </w:p>
    <w:p>
      <w:pPr>
        <w:spacing w:after="60"/>
      </w:pPr>
      <w:r>
        <w:rPr>
          <w:rFonts w:ascii="Arial" w:cs="Arial" w:eastAsia="Arial" w:hAnsi="Arial"/>
          <w:b/>
          <w:bCs/>
          <w:color w:val="14171A"/>
          <w:sz w:val="72"/>
          <w:szCs w:val="72"/>
        </w:rPr>
        <w:t xml:space="preserve">HOTEL</w:t>
      </w:r>
    </w:p>
    <w:p>
      <w:pPr>
        <w:spacing w:after="200"/>
      </w:pPr>
      <w:r>
        <w:rPr>
          <w:rFonts w:ascii="Arial" w:cs="Arial" w:eastAsia="Arial" w:hAnsi="Arial"/>
          <w:b/>
          <w:bCs/>
          <w:color w:val="14171A"/>
          <w:sz w:val="40"/>
          <w:szCs w:val="40"/>
        </w:rPr>
        <w:t xml:space="preserve">TRAINING PLAN</w:t>
      </w:r>
    </w:p>
    <w:p>
      <w:pPr>
        <w:pBdr>
          <w:bottom w:val="single" w:color="FF6A13" w:sz="12"/>
        </w:pBdr>
        <w:spacing w:after="200"/>
      </w:pPr>
    </w:p>
    <w:p>
      <w:pPr>
        <w:spacing w:after="400" w:before="0"/>
      </w:pPr>
      <w:r>
        <w:rPr>
          <w:rFonts w:ascii="Arial" w:cs="Arial" w:eastAsia="Arial" w:hAnsi="Arial"/>
          <w:color w:val="6B7280"/>
          <w:sz w:val="24"/>
          <w:szCs w:val="24"/>
        </w:rPr>
        <w:t xml:space="preserve">Three or four days a week · bodyweight, one band, hotel-gym dumbbells · 35 minutes</w:t>
      </w:r>
    </w:p>
    <w:p>
      <w:pPr>
        <w:spacing w:after="600" w:before="0"/>
      </w:pPr>
      <w:r>
        <w:rPr>
          <w:rFonts w:ascii="Arial" w:cs="Arial" w:eastAsia="Arial" w:hAnsi="Arial"/>
          <w:sz w:val="22"/>
          <w:szCs w:val="22"/>
        </w:rPr>
        <w:t xml:space="preserve">For the weeks on the road. Assumes nothing beyond your own bodyweight, one resistance band that lives in your bag, and a hotel gym with dumbbells to about 20 kg if you're lucky. Every session has a no-gym version that works in the room.</w:t>
      </w:r>
    </w:p>
    <w:p>
      <w:pPr>
        <w:spacing w:after="120" w:before="0"/>
      </w:pPr>
      <w:r>
        <w:rPr>
          <w:rFonts w:ascii="Arial" w:cs="Arial" w:eastAsia="Arial" w:hAnsi="Arial"/>
          <w:color w:val="6B7280"/>
          <w:sz w:val="18"/>
          <w:szCs w:val="18"/>
        </w:rPr>
        <w:t xml:space="preserve">Four-week programme · diet guide included · tracking sheet at the back</w:t>
      </w:r>
    </w:p>
    <w:p>
      <w:pPr>
        <w:spacing w:after="120" w:before="0"/>
      </w:pPr>
      <w:r>
        <w:rPr>
          <w:rFonts w:ascii="Arial" w:cs="Arial" w:eastAsia="Arial" w:hAnsi="Arial"/>
          <w:b/>
          <w:bCs/>
          <w:color w:val="FF6A13"/>
          <w:sz w:val="18"/>
          <w:szCs w:val="18"/>
        </w:rPr>
        <w:t xml:space="preserve">DRAFT FOR COACH REVIEW. Not for sale until the coach has read and signed off every exercise, rep range and diet line.</w:t>
      </w:r>
    </w:p>
    <w:p>
      <w:r>
        <w:br w:type="page"/>
      </w:r>
    </w:p>
    <w:p>
      <w:pPr>
        <w:spacing w:after="120" w:before="360"/>
      </w:pPr>
      <w:r>
        <w:rPr>
          <w:rFonts w:ascii="Arial" w:cs="Arial" w:eastAsia="Arial" w:hAnsi="Arial"/>
          <w:b/>
          <w:bCs/>
          <w:color w:val="14171A"/>
          <w:sz w:val="40"/>
          <w:szCs w:val="40"/>
        </w:rPr>
        <w:t xml:space="preserve">HOW TO USE THIS PLAN</w:t>
      </w:r>
    </w:p>
    <w:p>
      <w:pPr>
        <w:spacing w:after="120" w:before="0"/>
      </w:pPr>
      <w:r>
        <w:rPr>
          <w:rFonts w:ascii="Arial" w:cs="Arial" w:eastAsia="Arial" w:hAnsi="Arial"/>
          <w:sz w:val="21"/>
          <w:szCs w:val="21"/>
        </w:rPr>
        <w:t xml:space="preserve">Four weeks. three or four training days a week, 30 to 40 minutes a session. Run it once, then run it again with the progression rules below. Two rounds is eight weeks, which is long enough to see a real change if the diet section is followed too.</w:t>
      </w:r>
    </w:p>
    <w:p>
      <w:pPr>
        <w:spacing w:after="100" w:before="280"/>
      </w:pPr>
      <w:r>
        <w:rPr>
          <w:rFonts w:ascii="Arial" w:cs="Arial" w:eastAsia="Arial" w:hAnsi="Arial"/>
          <w:b/>
          <w:bCs/>
          <w:color w:val="FF6A13"/>
          <w:sz w:val="26"/>
          <w:szCs w:val="26"/>
        </w:rPr>
        <w:t xml:space="preserve">THE THREE RULES</w:t>
      </w:r>
    </w:p>
    <w:p>
      <w:pPr>
        <w:pStyle w:val="ListParagraph"/>
        <w:numPr>
          <w:ilvl w:val="0"/>
          <w:numId w:val="1"/>
        </w:numPr>
        <w:spacing w:after="60"/>
      </w:pPr>
      <w:r>
        <w:rPr>
          <w:rFonts w:ascii="Arial" w:cs="Arial" w:eastAsia="Arial" w:hAnsi="Arial"/>
          <w:sz w:val="21"/>
          <w:szCs w:val="21"/>
        </w:rPr>
        <w:t xml:space="preserve">Same exercises, same order, every week. The plan only works if you can compare week 3 to week 1.</w:t>
      </w:r>
    </w:p>
    <w:p>
      <w:pPr>
        <w:pStyle w:val="ListParagraph"/>
        <w:numPr>
          <w:ilvl w:val="0"/>
          <w:numId w:val="1"/>
        </w:numPr>
        <w:spacing w:after="60"/>
      </w:pPr>
      <w:r>
        <w:rPr>
          <w:rFonts w:ascii="Arial" w:cs="Arial" w:eastAsia="Arial" w:hAnsi="Arial"/>
          <w:sz w:val="21"/>
          <w:szCs w:val="21"/>
        </w:rPr>
        <w:t xml:space="preserve">Progression: when you hit the top of the rep range on every set with good form, add weight next time (2.5 kg upper body, 5 kg lower body, or the next dumbbell up). If you can't, keep the weight and add a rep.</w:t>
      </w:r>
    </w:p>
    <w:p>
      <w:pPr>
        <w:pStyle w:val="ListParagraph"/>
        <w:numPr>
          <w:ilvl w:val="0"/>
          <w:numId w:val="1"/>
        </w:numPr>
        <w:spacing w:after="60"/>
      </w:pPr>
      <w:r>
        <w:rPr>
          <w:rFonts w:ascii="Arial" w:cs="Arial" w:eastAsia="Arial" w:hAnsi="Arial"/>
          <w:sz w:val="21"/>
          <w:szCs w:val="21"/>
        </w:rPr>
        <w:t xml:space="preserve">RPE 8 on working sets: two reps left in the tank. Not to failure, not easy. If you could do five more, it's too light.</w:t>
      </w:r>
    </w:p>
    <w:p>
      <w:pPr>
        <w:spacing w:after="100" w:before="280"/>
      </w:pPr>
      <w:r>
        <w:rPr>
          <w:rFonts w:ascii="Arial" w:cs="Arial" w:eastAsia="Arial" w:hAnsi="Arial"/>
          <w:b/>
          <w:bCs/>
          <w:color w:val="FF6A13"/>
          <w:sz w:val="26"/>
          <w:szCs w:val="26"/>
        </w:rPr>
        <w:t xml:space="preserve">WARM-UP, EVERY SESSION, FIVE MINUTES</w:t>
      </w:r>
    </w:p>
    <w:p>
      <w:pPr>
        <w:pStyle w:val="ListParagraph"/>
        <w:numPr>
          <w:ilvl w:val="0"/>
          <w:numId w:val="1"/>
        </w:numPr>
        <w:spacing w:after="60"/>
      </w:pPr>
      <w:r>
        <w:rPr>
          <w:rFonts w:ascii="Arial" w:cs="Arial" w:eastAsia="Arial" w:hAnsi="Arial"/>
          <w:sz w:val="21"/>
          <w:szCs w:val="21"/>
        </w:rPr>
        <w:t xml:space="preserve">Two minutes easy: bike, row, or march on the spot.</w:t>
      </w:r>
    </w:p>
    <w:p>
      <w:pPr>
        <w:pStyle w:val="ListParagraph"/>
        <w:numPr>
          <w:ilvl w:val="0"/>
          <w:numId w:val="1"/>
        </w:numPr>
        <w:spacing w:after="60"/>
      </w:pPr>
      <w:r>
        <w:rPr>
          <w:rFonts w:ascii="Arial" w:cs="Arial" w:eastAsia="Arial" w:hAnsi="Arial"/>
          <w:sz w:val="21"/>
          <w:szCs w:val="21"/>
        </w:rPr>
        <w:t xml:space="preserve">Ten arm circles each way, ten leg swings each leg, ten bodyweight squats, ten band pull-aparts or scapular push-ups.</w:t>
      </w:r>
    </w:p>
    <w:p>
      <w:pPr>
        <w:pStyle w:val="ListParagraph"/>
        <w:numPr>
          <w:ilvl w:val="0"/>
          <w:numId w:val="1"/>
        </w:numPr>
        <w:spacing w:after="60"/>
      </w:pPr>
      <w:r>
        <w:rPr>
          <w:rFonts w:ascii="Arial" w:cs="Arial" w:eastAsia="Arial" w:hAnsi="Arial"/>
          <w:sz w:val="21"/>
          <w:szCs w:val="21"/>
        </w:rPr>
        <w:t xml:space="preserve">First exercise of the day: two light sets before the working sets.</w:t>
      </w:r>
    </w:p>
    <w:p>
      <w:pPr>
        <w:spacing w:after="100" w:before="280"/>
      </w:pPr>
      <w:r>
        <w:rPr>
          <w:rFonts w:ascii="Arial" w:cs="Arial" w:eastAsia="Arial" w:hAnsi="Arial"/>
          <w:b/>
          <w:bCs/>
          <w:color w:val="FF6A13"/>
          <w:sz w:val="26"/>
          <w:szCs w:val="26"/>
        </w:rPr>
        <w:t xml:space="preserve">MISSED A SESSION?</w:t>
      </w:r>
    </w:p>
    <w:p>
      <w:pPr>
        <w:spacing w:after="120" w:before="0"/>
      </w:pPr>
      <w:r>
        <w:rPr>
          <w:rFonts w:ascii="Arial" w:cs="Arial" w:eastAsia="Arial" w:hAnsi="Arial"/>
          <w:sz w:val="21"/>
          <w:szCs w:val="21"/>
        </w:rPr>
        <w:t xml:space="preserve">Do the next one on the list. Don't double up and don't restart the week. A week with two sessions beats a week with none, and the plan doesn't care what day it is.</w:t>
      </w:r>
    </w:p>
    <w:p>
      <w:pPr>
        <w:spacing w:after="100" w:before="280"/>
      </w:pPr>
      <w:r>
        <w:rPr>
          <w:rFonts w:ascii="Arial" w:cs="Arial" w:eastAsia="Arial" w:hAnsi="Arial"/>
          <w:b/>
          <w:bCs/>
          <w:color w:val="FF6A13"/>
          <w:sz w:val="26"/>
          <w:szCs w:val="26"/>
        </w:rPr>
        <w:t xml:space="preserve">TRACKING</w:t>
      </w:r>
    </w:p>
    <w:p>
      <w:pPr>
        <w:spacing w:after="120" w:before="0"/>
      </w:pPr>
      <w:r>
        <w:rPr>
          <w:rFonts w:ascii="Arial" w:cs="Arial" w:eastAsia="Arial" w:hAnsi="Arial"/>
          <w:sz w:val="21"/>
          <w:szCs w:val="21"/>
        </w:rPr>
        <w:t xml:space="preserve">Weigh yourself first thing, after the toilet, before food, on the same scales, four mornings a week. Use the weekly average, never a single day. Photos every Sunday: same mirror, same light, same pose. The tracking sheet is at the back.</w:t>
      </w:r>
    </w:p>
    <w:p>
      <w:pPr>
        <w:spacing w:after="100" w:before="280"/>
      </w:pPr>
      <w:r>
        <w:rPr>
          <w:rFonts w:ascii="Arial" w:cs="Arial" w:eastAsia="Arial" w:hAnsi="Arial"/>
          <w:b/>
          <w:bCs/>
          <w:color w:val="FF6A13"/>
          <w:sz w:val="26"/>
          <w:szCs w:val="26"/>
        </w:rPr>
        <w:t xml:space="preserve">THE WEEK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tcBorders>
              <w:top w:val="single" w:color="D0D4DA" w:sz="4"/>
              <w:left w:val="single" w:color="D0D4DA" w:sz="4"/>
              <w:bottom w:val="single" w:color="D0D4DA" w:sz="4"/>
              <w:right w:val="single" w:color="D0D4DA" w:sz="4"/>
            </w:tcBorders>
            <w:shd w:fill="14171A" w:val="clear"/>
            <w:tcMar>
              <w:top w:type="dxa" w:w="70"/>
              <w:left w:type="dxa" w:w="100"/>
              <w:bottom w:type="dxa" w:w="70"/>
              <w:right w:type="dxa" w:w="100"/>
            </w:tcMar>
          </w:tcPr>
          <w:p>
            <w:r>
              <w:rPr>
                <w:rFonts w:ascii="Arial" w:cs="Arial" w:eastAsia="Arial" w:hAnsi="Arial"/>
                <w:b/>
                <w:bCs/>
                <w:color w:val="FFFFFF"/>
                <w:sz w:val="19"/>
                <w:szCs w:val="19"/>
              </w:rPr>
              <w:t xml:space="preserve">Day</w:t>
            </w:r>
          </w:p>
        </w:tc>
        <w:tc>
          <w:tcPr>
            <w:tcW w:type="pct" w:w="70%"/>
            <w:tcBorders>
              <w:top w:val="single" w:color="D0D4DA" w:sz="4"/>
              <w:left w:val="single" w:color="D0D4DA" w:sz="4"/>
              <w:bottom w:val="single" w:color="D0D4DA" w:sz="4"/>
              <w:right w:val="single" w:color="D0D4DA" w:sz="4"/>
            </w:tcBorders>
            <w:shd w:fill="14171A" w:val="clear"/>
            <w:tcMar>
              <w:top w:type="dxa" w:w="70"/>
              <w:left w:type="dxa" w:w="100"/>
              <w:bottom w:type="dxa" w:w="70"/>
              <w:right w:type="dxa" w:w="100"/>
            </w:tcMar>
          </w:tcPr>
          <w:p>
            <w:r>
              <w:rPr>
                <w:rFonts w:ascii="Arial" w:cs="Arial" w:eastAsia="Arial" w:hAnsi="Arial"/>
                <w:b/>
                <w:bCs/>
                <w:color w:val="FFFFFF"/>
                <w:sz w:val="19"/>
                <w:szCs w:val="19"/>
              </w:rPr>
              <w:t xml:space="preserve">Session</w:t>
            </w:r>
          </w:p>
        </w:tc>
      </w:tr>
      <w:tr>
        <w:tc>
          <w:tcPr>
            <w:tcW w:type="pct" w:w="30%"/>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bCs/>
                <w:sz w:val="19"/>
                <w:szCs w:val="19"/>
              </w:rPr>
              <w:t xml:space="preserve">Day 1</w:t>
            </w:r>
          </w:p>
        </w:tc>
        <w:tc>
          <w:tcPr>
            <w:tcW w:type="pct" w:w="70%"/>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Push and legs</w:t>
            </w:r>
          </w:p>
        </w:tc>
      </w:tr>
      <w:tr>
        <w:tc>
          <w:tcPr>
            <w:tcW w:type="pct" w:w="30%"/>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bCs/>
                <w:sz w:val="19"/>
                <w:szCs w:val="19"/>
              </w:rPr>
              <w:t xml:space="preserve">Day 2</w:t>
            </w:r>
          </w:p>
        </w:tc>
        <w:tc>
          <w:tcPr>
            <w:tcW w:type="pct" w:w="70%"/>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Off or 30 min walk (skip the taxi)</w:t>
            </w:r>
          </w:p>
        </w:tc>
      </w:tr>
      <w:tr>
        <w:tc>
          <w:tcPr>
            <w:tcW w:type="pct" w:w="30%"/>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bCs/>
                <w:sz w:val="19"/>
                <w:szCs w:val="19"/>
              </w:rPr>
              <w:t xml:space="preserve">Day 3</w:t>
            </w:r>
          </w:p>
        </w:tc>
        <w:tc>
          <w:tcPr>
            <w:tcW w:type="pct" w:w="70%"/>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Pull and core</w:t>
            </w:r>
          </w:p>
        </w:tc>
      </w:tr>
      <w:tr>
        <w:tc>
          <w:tcPr>
            <w:tcW w:type="pct" w:w="30%"/>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bCs/>
                <w:sz w:val="19"/>
                <w:szCs w:val="19"/>
              </w:rPr>
              <w:t xml:space="preserve">Day 4</w:t>
            </w:r>
          </w:p>
        </w:tc>
        <w:tc>
          <w:tcPr>
            <w:tcW w:type="pct" w:w="70%"/>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Off</w:t>
            </w:r>
          </w:p>
        </w:tc>
      </w:tr>
      <w:tr>
        <w:tc>
          <w:tcPr>
            <w:tcW w:type="pct" w:w="30%"/>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bCs/>
                <w:sz w:val="19"/>
                <w:szCs w:val="19"/>
              </w:rPr>
              <w:t xml:space="preserve">Day 5</w:t>
            </w:r>
          </w:p>
        </w:tc>
        <w:tc>
          <w:tcPr>
            <w:tcW w:type="pct" w:w="70%"/>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Full body circuit</w:t>
            </w:r>
          </w:p>
        </w:tc>
      </w:tr>
      <w:tr>
        <w:tc>
          <w:tcPr>
            <w:tcW w:type="pct" w:w="30%"/>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bCs/>
                <w:sz w:val="19"/>
                <w:szCs w:val="19"/>
              </w:rPr>
              <w:t xml:space="preserve">Day 6</w:t>
            </w:r>
          </w:p>
        </w:tc>
        <w:tc>
          <w:tcPr>
            <w:tcW w:type="pct" w:w="70%"/>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Optional: repeat Day 1</w:t>
            </w:r>
          </w:p>
        </w:tc>
      </w:tr>
      <w:tr>
        <w:tc>
          <w:tcPr>
            <w:tcW w:type="pct" w:w="30%"/>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bCs/>
                <w:sz w:val="19"/>
                <w:szCs w:val="19"/>
              </w:rPr>
              <w:t xml:space="preserve">Day 7</w:t>
            </w:r>
          </w:p>
        </w:tc>
        <w:tc>
          <w:tcPr>
            <w:tcW w:type="pct" w:w="70%"/>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Off, weigh-in on whatever scales the hotel has, photos</w:t>
            </w:r>
          </w:p>
        </w:tc>
      </w:tr>
    </w:tbl>
    <w:p>
      <w:r>
        <w:br w:type="page"/>
      </w:r>
    </w:p>
    <w:p>
      <w:pPr>
        <w:spacing w:after="120" w:before="360"/>
      </w:pPr>
      <w:r>
        <w:rPr>
          <w:rFonts w:ascii="Arial" w:cs="Arial" w:eastAsia="Arial" w:hAnsi="Arial"/>
          <w:b/>
          <w:bCs/>
          <w:color w:val="14171A"/>
          <w:sz w:val="40"/>
          <w:szCs w:val="40"/>
        </w:rPr>
        <w:t xml:space="preserve">THE SESSIONS</w:t>
      </w:r>
    </w:p>
    <w:p>
      <w:pPr>
        <w:spacing w:after="100" w:before="280"/>
      </w:pPr>
      <w:r>
        <w:rPr>
          <w:rFonts w:ascii="Arial" w:cs="Arial" w:eastAsia="Arial" w:hAnsi="Arial"/>
          <w:b/>
          <w:bCs/>
          <w:color w:val="FF6A13"/>
          <w:sz w:val="26"/>
          <w:szCs w:val="26"/>
        </w:rPr>
        <w:t xml:space="preserve">PUSH AND LEGS</w:t>
      </w:r>
    </w:p>
    <w:p>
      <w:pPr>
        <w:spacing w:after="100" w:before="0"/>
      </w:pPr>
      <w:r>
        <w:rPr>
          <w:rFonts w:ascii="Arial" w:cs="Arial" w:eastAsia="Arial" w:hAnsi="Arial"/>
          <w:color w:val="6B7280"/>
          <w:sz w:val="19"/>
          <w:szCs w:val="19"/>
        </w:rPr>
        <w:t xml:space="preserve">Hotel gym if there is one; the room version is in the last column.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34%"/>
            <w:tcBorders>
              <w:top w:val="single" w:color="D0D4DA" w:sz="4"/>
              <w:left w:val="single" w:color="D0D4DA" w:sz="4"/>
              <w:bottom w:val="single" w:color="D0D4DA" w:sz="4"/>
              <w:right w:val="single" w:color="D0D4DA" w:sz="4"/>
            </w:tcBorders>
            <w:shd w:fill="14171A" w:val="clear"/>
            <w:tcMar>
              <w:top w:type="dxa" w:w="70"/>
              <w:left w:type="dxa" w:w="100"/>
              <w:bottom w:type="dxa" w:w="70"/>
              <w:right w:type="dxa" w:w="100"/>
            </w:tcMar>
          </w:tcPr>
          <w:p>
            <w:r>
              <w:rPr>
                <w:rFonts w:ascii="Arial" w:cs="Arial" w:eastAsia="Arial" w:hAnsi="Arial"/>
                <w:b/>
                <w:bCs/>
                <w:color w:val="FFFFFF"/>
                <w:sz w:val="19"/>
                <w:szCs w:val="19"/>
              </w:rPr>
              <w:t xml:space="preserve">Exercise</w:t>
            </w:r>
          </w:p>
        </w:tc>
        <w:tc>
          <w:tcPr>
            <w:tcW w:type="pct" w:w="8%"/>
            <w:tcBorders>
              <w:top w:val="single" w:color="D0D4DA" w:sz="4"/>
              <w:left w:val="single" w:color="D0D4DA" w:sz="4"/>
              <w:bottom w:val="single" w:color="D0D4DA" w:sz="4"/>
              <w:right w:val="single" w:color="D0D4DA" w:sz="4"/>
            </w:tcBorders>
            <w:shd w:fill="14171A" w:val="clear"/>
            <w:tcMar>
              <w:top w:type="dxa" w:w="70"/>
              <w:left w:type="dxa" w:w="100"/>
              <w:bottom w:type="dxa" w:w="70"/>
              <w:right w:type="dxa" w:w="100"/>
            </w:tcMar>
          </w:tcPr>
          <w:p>
            <w:r>
              <w:rPr>
                <w:rFonts w:ascii="Arial" w:cs="Arial" w:eastAsia="Arial" w:hAnsi="Arial"/>
                <w:b/>
                <w:bCs/>
                <w:color w:val="FFFFFF"/>
                <w:sz w:val="19"/>
                <w:szCs w:val="19"/>
              </w:rPr>
              <w:t xml:space="preserve">Sets</w:t>
            </w:r>
          </w:p>
        </w:tc>
        <w:tc>
          <w:tcPr>
            <w:tcW w:type="pct" w:w="12%"/>
            <w:tcBorders>
              <w:top w:val="single" w:color="D0D4DA" w:sz="4"/>
              <w:left w:val="single" w:color="D0D4DA" w:sz="4"/>
              <w:bottom w:val="single" w:color="D0D4DA" w:sz="4"/>
              <w:right w:val="single" w:color="D0D4DA" w:sz="4"/>
            </w:tcBorders>
            <w:shd w:fill="14171A" w:val="clear"/>
            <w:tcMar>
              <w:top w:type="dxa" w:w="70"/>
              <w:left w:type="dxa" w:w="100"/>
              <w:bottom w:type="dxa" w:w="70"/>
              <w:right w:type="dxa" w:w="100"/>
            </w:tcMar>
          </w:tcPr>
          <w:p>
            <w:r>
              <w:rPr>
                <w:rFonts w:ascii="Arial" w:cs="Arial" w:eastAsia="Arial" w:hAnsi="Arial"/>
                <w:b/>
                <w:bCs/>
                <w:color w:val="FFFFFF"/>
                <w:sz w:val="19"/>
                <w:szCs w:val="19"/>
              </w:rPr>
              <w:t xml:space="preserve">Reps</w:t>
            </w:r>
          </w:p>
        </w:tc>
        <w:tc>
          <w:tcPr>
            <w:tcW w:type="pct" w:w="10%"/>
            <w:tcBorders>
              <w:top w:val="single" w:color="D0D4DA" w:sz="4"/>
              <w:left w:val="single" w:color="D0D4DA" w:sz="4"/>
              <w:bottom w:val="single" w:color="D0D4DA" w:sz="4"/>
              <w:right w:val="single" w:color="D0D4DA" w:sz="4"/>
            </w:tcBorders>
            <w:shd w:fill="14171A" w:val="clear"/>
            <w:tcMar>
              <w:top w:type="dxa" w:w="70"/>
              <w:left w:type="dxa" w:w="100"/>
              <w:bottom w:type="dxa" w:w="70"/>
              <w:right w:type="dxa" w:w="100"/>
            </w:tcMar>
          </w:tcPr>
          <w:p>
            <w:r>
              <w:rPr>
                <w:rFonts w:ascii="Arial" w:cs="Arial" w:eastAsia="Arial" w:hAnsi="Arial"/>
                <w:b/>
                <w:bCs/>
                <w:color w:val="FFFFFF"/>
                <w:sz w:val="19"/>
                <w:szCs w:val="19"/>
              </w:rPr>
              <w:t xml:space="preserve">Rest</w:t>
            </w:r>
          </w:p>
        </w:tc>
        <w:tc>
          <w:tcPr>
            <w:tcW w:type="pct" w:w="36%"/>
            <w:tcBorders>
              <w:top w:val="single" w:color="D0D4DA" w:sz="4"/>
              <w:left w:val="single" w:color="D0D4DA" w:sz="4"/>
              <w:bottom w:val="single" w:color="D0D4DA" w:sz="4"/>
              <w:right w:val="single" w:color="D0D4DA" w:sz="4"/>
            </w:tcBorders>
            <w:shd w:fill="14171A" w:val="clear"/>
            <w:tcMar>
              <w:top w:type="dxa" w:w="70"/>
              <w:left w:type="dxa" w:w="100"/>
              <w:bottom w:type="dxa" w:w="70"/>
              <w:right w:type="dxa" w:w="100"/>
            </w:tcMar>
          </w:tcPr>
          <w:p>
            <w:r>
              <w:rPr>
                <w:rFonts w:ascii="Arial" w:cs="Arial" w:eastAsia="Arial" w:hAnsi="Arial"/>
                <w:b/>
                <w:bCs/>
                <w:color w:val="FFFFFF"/>
                <w:sz w:val="19"/>
                <w:szCs w:val="19"/>
              </w:rPr>
              <w:t xml:space="preserve">Notes</w:t>
            </w:r>
          </w:p>
        </w:tc>
      </w:tr>
      <w:tr>
        <w:tc>
          <w:tcPr>
            <w:tcW w:type="pct" w:w="34%"/>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bCs/>
                <w:sz w:val="19"/>
                <w:szCs w:val="19"/>
              </w:rPr>
              <w:t xml:space="preserve">Dumbbell goblet squat (room: bodyweight squat, slow, 3 s down)</w:t>
            </w:r>
          </w:p>
        </w:tc>
        <w:tc>
          <w:tcPr>
            <w:tcW w:type="pct" w:w="8%"/>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4</w:t>
            </w:r>
          </w:p>
        </w:tc>
        <w:tc>
          <w:tcPr>
            <w:tcW w:type="pct" w:w="12%"/>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12 to 15</w:t>
            </w:r>
          </w:p>
        </w:tc>
        <w:tc>
          <w:tcPr>
            <w:tcW w:type="pct" w:w="10%"/>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75 s</w:t>
            </w:r>
          </w:p>
        </w:tc>
        <w:tc>
          <w:tcPr>
            <w:tcW w:type="pct" w:w="36%"/>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Heaviest dumbbell they've got</w:t>
            </w:r>
          </w:p>
        </w:tc>
      </w:tr>
      <w:tr>
        <w:tc>
          <w:tcPr>
            <w:tcW w:type="pct" w:w="34%"/>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bCs/>
                <w:sz w:val="19"/>
                <w:szCs w:val="19"/>
              </w:rPr>
              <w:t xml:space="preserve">Push-up, feet raised on the bed or chair</w:t>
            </w:r>
          </w:p>
        </w:tc>
        <w:tc>
          <w:tcPr>
            <w:tcW w:type="pct" w:w="8%"/>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4</w:t>
            </w:r>
          </w:p>
        </w:tc>
        <w:tc>
          <w:tcPr>
            <w:tcW w:type="pct" w:w="12%"/>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10 to 20</w:t>
            </w:r>
          </w:p>
        </w:tc>
        <w:tc>
          <w:tcPr>
            <w:tcW w:type="pct" w:w="10%"/>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75 s</w:t>
            </w:r>
          </w:p>
        </w:tc>
        <w:tc>
          <w:tcPr>
            <w:tcW w:type="pct" w:w="36%"/>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Room: same. Add a pause at the bottom when 20 is easy</w:t>
            </w:r>
          </w:p>
        </w:tc>
      </w:tr>
      <w:tr>
        <w:tc>
          <w:tcPr>
            <w:tcW w:type="pct" w:w="34%"/>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bCs/>
                <w:sz w:val="19"/>
                <w:szCs w:val="19"/>
              </w:rPr>
              <w:t xml:space="preserve">Dumbbell shoulder press (room: band overhead press)</w:t>
            </w:r>
          </w:p>
        </w:tc>
        <w:tc>
          <w:tcPr>
            <w:tcW w:type="pct" w:w="8%"/>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3</w:t>
            </w:r>
          </w:p>
        </w:tc>
        <w:tc>
          <w:tcPr>
            <w:tcW w:type="pct" w:w="12%"/>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10 to 15</w:t>
            </w:r>
          </w:p>
        </w:tc>
        <w:tc>
          <w:tcPr>
            <w:tcW w:type="pct" w:w="10%"/>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60 s</w:t>
            </w:r>
          </w:p>
        </w:tc>
        <w:tc>
          <w:tcPr>
            <w:tcW w:type="pct" w:w="36%"/>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r>
      <w:tr>
        <w:tc>
          <w:tcPr>
            <w:tcW w:type="pct" w:w="34%"/>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bCs/>
                <w:sz w:val="19"/>
                <w:szCs w:val="19"/>
              </w:rPr>
              <w:t xml:space="preserve">Bulgarian split squat, rear foot on the bed</w:t>
            </w:r>
          </w:p>
        </w:tc>
        <w:tc>
          <w:tcPr>
            <w:tcW w:type="pct" w:w="8%"/>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3</w:t>
            </w:r>
          </w:p>
        </w:tc>
        <w:tc>
          <w:tcPr>
            <w:tcW w:type="pct" w:w="12%"/>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10 to 12 each</w:t>
            </w:r>
          </w:p>
        </w:tc>
        <w:tc>
          <w:tcPr>
            <w:tcW w:type="pct" w:w="10%"/>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75 s</w:t>
            </w:r>
          </w:p>
        </w:tc>
        <w:tc>
          <w:tcPr>
            <w:tcW w:type="pct" w:w="36%"/>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Hold dumbbells if available</w:t>
            </w:r>
          </w:p>
        </w:tc>
      </w:tr>
      <w:tr>
        <w:tc>
          <w:tcPr>
            <w:tcW w:type="pct" w:w="34%"/>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bCs/>
                <w:sz w:val="19"/>
                <w:szCs w:val="19"/>
              </w:rPr>
              <w:t xml:space="preserve">Band or dumbbell lateral raise</w:t>
            </w:r>
          </w:p>
        </w:tc>
        <w:tc>
          <w:tcPr>
            <w:tcW w:type="pct" w:w="8%"/>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3</w:t>
            </w:r>
          </w:p>
        </w:tc>
        <w:tc>
          <w:tcPr>
            <w:tcW w:type="pct" w:w="12%"/>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15 to 20</w:t>
            </w:r>
          </w:p>
        </w:tc>
        <w:tc>
          <w:tcPr>
            <w:tcW w:type="pct" w:w="10%"/>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45 s</w:t>
            </w:r>
          </w:p>
        </w:tc>
        <w:tc>
          <w:tcPr>
            <w:tcW w:type="pct" w:w="36%"/>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r>
      <w:tr>
        <w:tc>
          <w:tcPr>
            <w:tcW w:type="pct" w:w="34%"/>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bCs/>
                <w:sz w:val="19"/>
                <w:szCs w:val="19"/>
              </w:rPr>
              <w:t xml:space="preserve">Bench dip on the chair</w:t>
            </w:r>
          </w:p>
        </w:tc>
        <w:tc>
          <w:tcPr>
            <w:tcW w:type="pct" w:w="8%"/>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3</w:t>
            </w:r>
          </w:p>
        </w:tc>
        <w:tc>
          <w:tcPr>
            <w:tcW w:type="pct" w:w="12%"/>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12 to 15</w:t>
            </w:r>
          </w:p>
        </w:tc>
        <w:tc>
          <w:tcPr>
            <w:tcW w:type="pct" w:w="10%"/>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45 s</w:t>
            </w:r>
          </w:p>
        </w:tc>
        <w:tc>
          <w:tcPr>
            <w:tcW w:type="pct" w:w="36%"/>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Shoulders down, not shrugged</w:t>
            </w:r>
          </w:p>
        </w:tc>
      </w:tr>
      <w:tr>
        <w:tc>
          <w:tcPr>
            <w:tcW w:type="pct" w:w="34%"/>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bCs/>
                <w:sz w:val="19"/>
                <w:szCs w:val="19"/>
              </w:rPr>
              <w:t xml:space="preserve">Wall sit</w:t>
            </w:r>
          </w:p>
        </w:tc>
        <w:tc>
          <w:tcPr>
            <w:tcW w:type="pct" w:w="8%"/>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3</w:t>
            </w:r>
          </w:p>
        </w:tc>
        <w:tc>
          <w:tcPr>
            <w:tcW w:type="pct" w:w="12%"/>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45 to 60 s</w:t>
            </w:r>
          </w:p>
        </w:tc>
        <w:tc>
          <w:tcPr>
            <w:tcW w:type="pct" w:w="10%"/>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45 s</w:t>
            </w:r>
          </w:p>
        </w:tc>
        <w:tc>
          <w:tcPr>
            <w:tcW w:type="pct" w:w="36%"/>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r>
    </w:tbl>
    <w:p>
      <w:pPr>
        <w:spacing w:after="100" w:before="280"/>
      </w:pPr>
      <w:r>
        <w:rPr>
          <w:rFonts w:ascii="Arial" w:cs="Arial" w:eastAsia="Arial" w:hAnsi="Arial"/>
          <w:b/>
          <w:bCs/>
          <w:color w:val="FF6A13"/>
          <w:sz w:val="26"/>
          <w:szCs w:val="26"/>
        </w:rPr>
        <w:t xml:space="preserve">PULL AND CORE</w:t>
      </w:r>
    </w:p>
    <w:p>
      <w:pPr>
        <w:spacing w:after="100" w:before="0"/>
      </w:pPr>
      <w:r>
        <w:rPr>
          <w:rFonts w:ascii="Arial" w:cs="Arial" w:eastAsia="Arial" w:hAnsi="Arial"/>
          <w:color w:val="6B7280"/>
          <w:sz w:val="19"/>
          <w:szCs w:val="19"/>
        </w:rPr>
        <w:t xml:space="preserve">The band earns its place here. Anchor it in the door hinge side, high, and check the door is locked.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34%"/>
            <w:tcBorders>
              <w:top w:val="single" w:color="D0D4DA" w:sz="4"/>
              <w:left w:val="single" w:color="D0D4DA" w:sz="4"/>
              <w:bottom w:val="single" w:color="D0D4DA" w:sz="4"/>
              <w:right w:val="single" w:color="D0D4DA" w:sz="4"/>
            </w:tcBorders>
            <w:shd w:fill="14171A" w:val="clear"/>
            <w:tcMar>
              <w:top w:type="dxa" w:w="70"/>
              <w:left w:type="dxa" w:w="100"/>
              <w:bottom w:type="dxa" w:w="70"/>
              <w:right w:type="dxa" w:w="100"/>
            </w:tcMar>
          </w:tcPr>
          <w:p>
            <w:r>
              <w:rPr>
                <w:rFonts w:ascii="Arial" w:cs="Arial" w:eastAsia="Arial" w:hAnsi="Arial"/>
                <w:b/>
                <w:bCs/>
                <w:color w:val="FFFFFF"/>
                <w:sz w:val="19"/>
                <w:szCs w:val="19"/>
              </w:rPr>
              <w:t xml:space="preserve">Exercise</w:t>
            </w:r>
          </w:p>
        </w:tc>
        <w:tc>
          <w:tcPr>
            <w:tcW w:type="pct" w:w="8%"/>
            <w:tcBorders>
              <w:top w:val="single" w:color="D0D4DA" w:sz="4"/>
              <w:left w:val="single" w:color="D0D4DA" w:sz="4"/>
              <w:bottom w:val="single" w:color="D0D4DA" w:sz="4"/>
              <w:right w:val="single" w:color="D0D4DA" w:sz="4"/>
            </w:tcBorders>
            <w:shd w:fill="14171A" w:val="clear"/>
            <w:tcMar>
              <w:top w:type="dxa" w:w="70"/>
              <w:left w:type="dxa" w:w="100"/>
              <w:bottom w:type="dxa" w:w="70"/>
              <w:right w:type="dxa" w:w="100"/>
            </w:tcMar>
          </w:tcPr>
          <w:p>
            <w:r>
              <w:rPr>
                <w:rFonts w:ascii="Arial" w:cs="Arial" w:eastAsia="Arial" w:hAnsi="Arial"/>
                <w:b/>
                <w:bCs/>
                <w:color w:val="FFFFFF"/>
                <w:sz w:val="19"/>
                <w:szCs w:val="19"/>
              </w:rPr>
              <w:t xml:space="preserve">Sets</w:t>
            </w:r>
          </w:p>
        </w:tc>
        <w:tc>
          <w:tcPr>
            <w:tcW w:type="pct" w:w="12%"/>
            <w:tcBorders>
              <w:top w:val="single" w:color="D0D4DA" w:sz="4"/>
              <w:left w:val="single" w:color="D0D4DA" w:sz="4"/>
              <w:bottom w:val="single" w:color="D0D4DA" w:sz="4"/>
              <w:right w:val="single" w:color="D0D4DA" w:sz="4"/>
            </w:tcBorders>
            <w:shd w:fill="14171A" w:val="clear"/>
            <w:tcMar>
              <w:top w:type="dxa" w:w="70"/>
              <w:left w:type="dxa" w:w="100"/>
              <w:bottom w:type="dxa" w:w="70"/>
              <w:right w:type="dxa" w:w="100"/>
            </w:tcMar>
          </w:tcPr>
          <w:p>
            <w:r>
              <w:rPr>
                <w:rFonts w:ascii="Arial" w:cs="Arial" w:eastAsia="Arial" w:hAnsi="Arial"/>
                <w:b/>
                <w:bCs/>
                <w:color w:val="FFFFFF"/>
                <w:sz w:val="19"/>
                <w:szCs w:val="19"/>
              </w:rPr>
              <w:t xml:space="preserve">Reps</w:t>
            </w:r>
          </w:p>
        </w:tc>
        <w:tc>
          <w:tcPr>
            <w:tcW w:type="pct" w:w="10%"/>
            <w:tcBorders>
              <w:top w:val="single" w:color="D0D4DA" w:sz="4"/>
              <w:left w:val="single" w:color="D0D4DA" w:sz="4"/>
              <w:bottom w:val="single" w:color="D0D4DA" w:sz="4"/>
              <w:right w:val="single" w:color="D0D4DA" w:sz="4"/>
            </w:tcBorders>
            <w:shd w:fill="14171A" w:val="clear"/>
            <w:tcMar>
              <w:top w:type="dxa" w:w="70"/>
              <w:left w:type="dxa" w:w="100"/>
              <w:bottom w:type="dxa" w:w="70"/>
              <w:right w:type="dxa" w:w="100"/>
            </w:tcMar>
          </w:tcPr>
          <w:p>
            <w:r>
              <w:rPr>
                <w:rFonts w:ascii="Arial" w:cs="Arial" w:eastAsia="Arial" w:hAnsi="Arial"/>
                <w:b/>
                <w:bCs/>
                <w:color w:val="FFFFFF"/>
                <w:sz w:val="19"/>
                <w:szCs w:val="19"/>
              </w:rPr>
              <w:t xml:space="preserve">Rest</w:t>
            </w:r>
          </w:p>
        </w:tc>
        <w:tc>
          <w:tcPr>
            <w:tcW w:type="pct" w:w="36%"/>
            <w:tcBorders>
              <w:top w:val="single" w:color="D0D4DA" w:sz="4"/>
              <w:left w:val="single" w:color="D0D4DA" w:sz="4"/>
              <w:bottom w:val="single" w:color="D0D4DA" w:sz="4"/>
              <w:right w:val="single" w:color="D0D4DA" w:sz="4"/>
            </w:tcBorders>
            <w:shd w:fill="14171A" w:val="clear"/>
            <w:tcMar>
              <w:top w:type="dxa" w:w="70"/>
              <w:left w:type="dxa" w:w="100"/>
              <w:bottom w:type="dxa" w:w="70"/>
              <w:right w:type="dxa" w:w="100"/>
            </w:tcMar>
          </w:tcPr>
          <w:p>
            <w:r>
              <w:rPr>
                <w:rFonts w:ascii="Arial" w:cs="Arial" w:eastAsia="Arial" w:hAnsi="Arial"/>
                <w:b/>
                <w:bCs/>
                <w:color w:val="FFFFFF"/>
                <w:sz w:val="19"/>
                <w:szCs w:val="19"/>
              </w:rPr>
              <w:t xml:space="preserve">Notes</w:t>
            </w:r>
          </w:p>
        </w:tc>
      </w:tr>
      <w:tr>
        <w:tc>
          <w:tcPr>
            <w:tcW w:type="pct" w:w="34%"/>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bCs/>
                <w:sz w:val="19"/>
                <w:szCs w:val="19"/>
              </w:rPr>
              <w:t xml:space="preserve">Band row, seated on the floor or standing from the door</w:t>
            </w:r>
          </w:p>
        </w:tc>
        <w:tc>
          <w:tcPr>
            <w:tcW w:type="pct" w:w="8%"/>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4</w:t>
            </w:r>
          </w:p>
        </w:tc>
        <w:tc>
          <w:tcPr>
            <w:tcW w:type="pct" w:w="12%"/>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15 to 20</w:t>
            </w:r>
          </w:p>
        </w:tc>
        <w:tc>
          <w:tcPr>
            <w:tcW w:type="pct" w:w="10%"/>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60 s</w:t>
            </w:r>
          </w:p>
        </w:tc>
        <w:tc>
          <w:tcPr>
            <w:tcW w:type="pct" w:w="36%"/>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Dumbbell row if the gym has a bench</w:t>
            </w:r>
          </w:p>
        </w:tc>
      </w:tr>
      <w:tr>
        <w:tc>
          <w:tcPr>
            <w:tcW w:type="pct" w:w="34%"/>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bCs/>
                <w:sz w:val="19"/>
                <w:szCs w:val="19"/>
              </w:rPr>
              <w:t xml:space="preserve">Band lat pulldown (kneeling, band over the door)</w:t>
            </w:r>
          </w:p>
        </w:tc>
        <w:tc>
          <w:tcPr>
            <w:tcW w:type="pct" w:w="8%"/>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4</w:t>
            </w:r>
          </w:p>
        </w:tc>
        <w:tc>
          <w:tcPr>
            <w:tcW w:type="pct" w:w="12%"/>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15 to 20</w:t>
            </w:r>
          </w:p>
        </w:tc>
        <w:tc>
          <w:tcPr>
            <w:tcW w:type="pct" w:w="10%"/>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60 s</w:t>
            </w:r>
          </w:p>
        </w:tc>
        <w:tc>
          <w:tcPr>
            <w:tcW w:type="pct" w:w="36%"/>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Pull-ups on the hotel gym rack if one exists</w:t>
            </w:r>
          </w:p>
        </w:tc>
      </w:tr>
      <w:tr>
        <w:tc>
          <w:tcPr>
            <w:tcW w:type="pct" w:w="34%"/>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bCs/>
                <w:sz w:val="19"/>
                <w:szCs w:val="19"/>
              </w:rPr>
              <w:t xml:space="preserve">Single-arm dumbbell row (room: band row, one arm)</w:t>
            </w:r>
          </w:p>
        </w:tc>
        <w:tc>
          <w:tcPr>
            <w:tcW w:type="pct" w:w="8%"/>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3</w:t>
            </w:r>
          </w:p>
        </w:tc>
        <w:tc>
          <w:tcPr>
            <w:tcW w:type="pct" w:w="12%"/>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12 to 15 each</w:t>
            </w:r>
          </w:p>
        </w:tc>
        <w:tc>
          <w:tcPr>
            <w:tcW w:type="pct" w:w="10%"/>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60 s</w:t>
            </w:r>
          </w:p>
        </w:tc>
        <w:tc>
          <w:tcPr>
            <w:tcW w:type="pct" w:w="36%"/>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r>
      <w:tr>
        <w:tc>
          <w:tcPr>
            <w:tcW w:type="pct" w:w="34%"/>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bCs/>
                <w:sz w:val="19"/>
                <w:szCs w:val="19"/>
              </w:rPr>
              <w:t xml:space="preserve">Band face pull</w:t>
            </w:r>
          </w:p>
        </w:tc>
        <w:tc>
          <w:tcPr>
            <w:tcW w:type="pct" w:w="8%"/>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3</w:t>
            </w:r>
          </w:p>
        </w:tc>
        <w:tc>
          <w:tcPr>
            <w:tcW w:type="pct" w:w="12%"/>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20</w:t>
            </w:r>
          </w:p>
        </w:tc>
        <w:tc>
          <w:tcPr>
            <w:tcW w:type="pct" w:w="10%"/>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45 s</w:t>
            </w:r>
          </w:p>
        </w:tc>
        <w:tc>
          <w:tcPr>
            <w:tcW w:type="pct" w:w="36%"/>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r>
      <w:tr>
        <w:tc>
          <w:tcPr>
            <w:tcW w:type="pct" w:w="34%"/>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bCs/>
                <w:sz w:val="19"/>
                <w:szCs w:val="19"/>
              </w:rPr>
              <w:t xml:space="preserve">Band or dumbbell curl</w:t>
            </w:r>
          </w:p>
        </w:tc>
        <w:tc>
          <w:tcPr>
            <w:tcW w:type="pct" w:w="8%"/>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3</w:t>
            </w:r>
          </w:p>
        </w:tc>
        <w:tc>
          <w:tcPr>
            <w:tcW w:type="pct" w:w="12%"/>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15 to 20</w:t>
            </w:r>
          </w:p>
        </w:tc>
        <w:tc>
          <w:tcPr>
            <w:tcW w:type="pct" w:w="10%"/>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45 s</w:t>
            </w:r>
          </w:p>
        </w:tc>
        <w:tc>
          <w:tcPr>
            <w:tcW w:type="pct" w:w="36%"/>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r>
      <w:tr>
        <w:tc>
          <w:tcPr>
            <w:tcW w:type="pct" w:w="34%"/>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bCs/>
                <w:sz w:val="19"/>
                <w:szCs w:val="19"/>
              </w:rPr>
              <w:t xml:space="preserve">Dead bug</w:t>
            </w:r>
          </w:p>
        </w:tc>
        <w:tc>
          <w:tcPr>
            <w:tcW w:type="pct" w:w="8%"/>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3</w:t>
            </w:r>
          </w:p>
        </w:tc>
        <w:tc>
          <w:tcPr>
            <w:tcW w:type="pct" w:w="12%"/>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10 each side</w:t>
            </w:r>
          </w:p>
        </w:tc>
        <w:tc>
          <w:tcPr>
            <w:tcW w:type="pct" w:w="10%"/>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45 s</w:t>
            </w:r>
          </w:p>
        </w:tc>
        <w:tc>
          <w:tcPr>
            <w:tcW w:type="pct" w:w="36%"/>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Lower back flat on the floor</w:t>
            </w:r>
          </w:p>
        </w:tc>
      </w:tr>
      <w:tr>
        <w:tc>
          <w:tcPr>
            <w:tcW w:type="pct" w:w="34%"/>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bCs/>
                <w:sz w:val="19"/>
                <w:szCs w:val="19"/>
              </w:rPr>
              <w:t xml:space="preserve">Side plank</w:t>
            </w:r>
          </w:p>
        </w:tc>
        <w:tc>
          <w:tcPr>
            <w:tcW w:type="pct" w:w="8%"/>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3</w:t>
            </w:r>
          </w:p>
        </w:tc>
        <w:tc>
          <w:tcPr>
            <w:tcW w:type="pct" w:w="12%"/>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30 to 45 s each</w:t>
            </w:r>
          </w:p>
        </w:tc>
        <w:tc>
          <w:tcPr>
            <w:tcW w:type="pct" w:w="10%"/>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45 s</w:t>
            </w:r>
          </w:p>
        </w:tc>
        <w:tc>
          <w:tcPr>
            <w:tcW w:type="pct" w:w="36%"/>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r>
    </w:tbl>
    <w:p>
      <w:pPr>
        <w:spacing w:after="100" w:before="280"/>
      </w:pPr>
      <w:r>
        <w:rPr>
          <w:rFonts w:ascii="Arial" w:cs="Arial" w:eastAsia="Arial" w:hAnsi="Arial"/>
          <w:b/>
          <w:bCs/>
          <w:color w:val="FF6A13"/>
          <w:sz w:val="26"/>
          <w:szCs w:val="26"/>
        </w:rPr>
        <w:t xml:space="preserve">FULL BODY CIRCUIT</w:t>
      </w:r>
    </w:p>
    <w:p>
      <w:pPr>
        <w:spacing w:after="100" w:before="0"/>
      </w:pPr>
      <w:r>
        <w:rPr>
          <w:rFonts w:ascii="Arial" w:cs="Arial" w:eastAsia="Arial" w:hAnsi="Arial"/>
          <w:color w:val="6B7280"/>
          <w:sz w:val="19"/>
          <w:szCs w:val="19"/>
        </w:rPr>
        <w:t xml:space="preserve">Six exercises back to back, rest 90 s, repeat four times. Twenty-five minutes, done. Also the fallback session for any day the plan falls apart.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34%"/>
            <w:tcBorders>
              <w:top w:val="single" w:color="D0D4DA" w:sz="4"/>
              <w:left w:val="single" w:color="D0D4DA" w:sz="4"/>
              <w:bottom w:val="single" w:color="D0D4DA" w:sz="4"/>
              <w:right w:val="single" w:color="D0D4DA" w:sz="4"/>
            </w:tcBorders>
            <w:shd w:fill="14171A" w:val="clear"/>
            <w:tcMar>
              <w:top w:type="dxa" w:w="70"/>
              <w:left w:type="dxa" w:w="100"/>
              <w:bottom w:type="dxa" w:w="70"/>
              <w:right w:type="dxa" w:w="100"/>
            </w:tcMar>
          </w:tcPr>
          <w:p>
            <w:r>
              <w:rPr>
                <w:rFonts w:ascii="Arial" w:cs="Arial" w:eastAsia="Arial" w:hAnsi="Arial"/>
                <w:b/>
                <w:bCs/>
                <w:color w:val="FFFFFF"/>
                <w:sz w:val="19"/>
                <w:szCs w:val="19"/>
              </w:rPr>
              <w:t xml:space="preserve">Exercise</w:t>
            </w:r>
          </w:p>
        </w:tc>
        <w:tc>
          <w:tcPr>
            <w:tcW w:type="pct" w:w="8%"/>
            <w:tcBorders>
              <w:top w:val="single" w:color="D0D4DA" w:sz="4"/>
              <w:left w:val="single" w:color="D0D4DA" w:sz="4"/>
              <w:bottom w:val="single" w:color="D0D4DA" w:sz="4"/>
              <w:right w:val="single" w:color="D0D4DA" w:sz="4"/>
            </w:tcBorders>
            <w:shd w:fill="14171A" w:val="clear"/>
            <w:tcMar>
              <w:top w:type="dxa" w:w="70"/>
              <w:left w:type="dxa" w:w="100"/>
              <w:bottom w:type="dxa" w:w="70"/>
              <w:right w:type="dxa" w:w="100"/>
            </w:tcMar>
          </w:tcPr>
          <w:p>
            <w:r>
              <w:rPr>
                <w:rFonts w:ascii="Arial" w:cs="Arial" w:eastAsia="Arial" w:hAnsi="Arial"/>
                <w:b/>
                <w:bCs/>
                <w:color w:val="FFFFFF"/>
                <w:sz w:val="19"/>
                <w:szCs w:val="19"/>
              </w:rPr>
              <w:t xml:space="preserve">Sets</w:t>
            </w:r>
          </w:p>
        </w:tc>
        <w:tc>
          <w:tcPr>
            <w:tcW w:type="pct" w:w="12%"/>
            <w:tcBorders>
              <w:top w:val="single" w:color="D0D4DA" w:sz="4"/>
              <w:left w:val="single" w:color="D0D4DA" w:sz="4"/>
              <w:bottom w:val="single" w:color="D0D4DA" w:sz="4"/>
              <w:right w:val="single" w:color="D0D4DA" w:sz="4"/>
            </w:tcBorders>
            <w:shd w:fill="14171A" w:val="clear"/>
            <w:tcMar>
              <w:top w:type="dxa" w:w="70"/>
              <w:left w:type="dxa" w:w="100"/>
              <w:bottom w:type="dxa" w:w="70"/>
              <w:right w:type="dxa" w:w="100"/>
            </w:tcMar>
          </w:tcPr>
          <w:p>
            <w:r>
              <w:rPr>
                <w:rFonts w:ascii="Arial" w:cs="Arial" w:eastAsia="Arial" w:hAnsi="Arial"/>
                <w:b/>
                <w:bCs/>
                <w:color w:val="FFFFFF"/>
                <w:sz w:val="19"/>
                <w:szCs w:val="19"/>
              </w:rPr>
              <w:t xml:space="preserve">Reps</w:t>
            </w:r>
          </w:p>
        </w:tc>
        <w:tc>
          <w:tcPr>
            <w:tcW w:type="pct" w:w="10%"/>
            <w:tcBorders>
              <w:top w:val="single" w:color="D0D4DA" w:sz="4"/>
              <w:left w:val="single" w:color="D0D4DA" w:sz="4"/>
              <w:bottom w:val="single" w:color="D0D4DA" w:sz="4"/>
              <w:right w:val="single" w:color="D0D4DA" w:sz="4"/>
            </w:tcBorders>
            <w:shd w:fill="14171A" w:val="clear"/>
            <w:tcMar>
              <w:top w:type="dxa" w:w="70"/>
              <w:left w:type="dxa" w:w="100"/>
              <w:bottom w:type="dxa" w:w="70"/>
              <w:right w:type="dxa" w:w="100"/>
            </w:tcMar>
          </w:tcPr>
          <w:p>
            <w:r>
              <w:rPr>
                <w:rFonts w:ascii="Arial" w:cs="Arial" w:eastAsia="Arial" w:hAnsi="Arial"/>
                <w:b/>
                <w:bCs/>
                <w:color w:val="FFFFFF"/>
                <w:sz w:val="19"/>
                <w:szCs w:val="19"/>
              </w:rPr>
              <w:t xml:space="preserve">Rest</w:t>
            </w:r>
          </w:p>
        </w:tc>
        <w:tc>
          <w:tcPr>
            <w:tcW w:type="pct" w:w="36%"/>
            <w:tcBorders>
              <w:top w:val="single" w:color="D0D4DA" w:sz="4"/>
              <w:left w:val="single" w:color="D0D4DA" w:sz="4"/>
              <w:bottom w:val="single" w:color="D0D4DA" w:sz="4"/>
              <w:right w:val="single" w:color="D0D4DA" w:sz="4"/>
            </w:tcBorders>
            <w:shd w:fill="14171A" w:val="clear"/>
            <w:tcMar>
              <w:top w:type="dxa" w:w="70"/>
              <w:left w:type="dxa" w:w="100"/>
              <w:bottom w:type="dxa" w:w="70"/>
              <w:right w:type="dxa" w:w="100"/>
            </w:tcMar>
          </w:tcPr>
          <w:p>
            <w:r>
              <w:rPr>
                <w:rFonts w:ascii="Arial" w:cs="Arial" w:eastAsia="Arial" w:hAnsi="Arial"/>
                <w:b/>
                <w:bCs/>
                <w:color w:val="FFFFFF"/>
                <w:sz w:val="19"/>
                <w:szCs w:val="19"/>
              </w:rPr>
              <w:t xml:space="preserve">Notes</w:t>
            </w:r>
          </w:p>
        </w:tc>
      </w:tr>
      <w:tr>
        <w:tc>
          <w:tcPr>
            <w:tcW w:type="pct" w:w="34%"/>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bCs/>
                <w:sz w:val="19"/>
                <w:szCs w:val="19"/>
              </w:rPr>
              <w:t xml:space="preserve">Bodyweight squat</w:t>
            </w:r>
          </w:p>
        </w:tc>
        <w:tc>
          <w:tcPr>
            <w:tcW w:type="pct" w:w="8%"/>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4 rounds</w:t>
            </w:r>
          </w:p>
        </w:tc>
        <w:tc>
          <w:tcPr>
            <w:tcW w:type="pct" w:w="12%"/>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15</w:t>
            </w:r>
          </w:p>
        </w:tc>
        <w:tc>
          <w:tcPr>
            <w:tcW w:type="pct" w:w="10%"/>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none</w:t>
            </w:r>
          </w:p>
        </w:tc>
        <w:tc>
          <w:tcPr>
            <w:tcW w:type="pct" w:w="36%"/>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Circuit: move straight to the next exercise</w:t>
            </w:r>
          </w:p>
        </w:tc>
      </w:tr>
      <w:tr>
        <w:tc>
          <w:tcPr>
            <w:tcW w:type="pct" w:w="34%"/>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bCs/>
                <w:sz w:val="19"/>
                <w:szCs w:val="19"/>
              </w:rPr>
              <w:t xml:space="preserve">Push-up</w:t>
            </w:r>
          </w:p>
        </w:tc>
        <w:tc>
          <w:tcPr>
            <w:tcW w:type="pct" w:w="8%"/>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4 rounds</w:t>
            </w:r>
          </w:p>
        </w:tc>
        <w:tc>
          <w:tcPr>
            <w:tcW w:type="pct" w:w="12%"/>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12</w:t>
            </w:r>
          </w:p>
        </w:tc>
        <w:tc>
          <w:tcPr>
            <w:tcW w:type="pct" w:w="10%"/>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none</w:t>
            </w:r>
          </w:p>
        </w:tc>
        <w:tc>
          <w:tcPr>
            <w:tcW w:type="pct" w:w="36%"/>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r>
      <w:tr>
        <w:tc>
          <w:tcPr>
            <w:tcW w:type="pct" w:w="34%"/>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bCs/>
                <w:sz w:val="19"/>
                <w:szCs w:val="19"/>
              </w:rPr>
              <w:t xml:space="preserve">Reverse lunge</w:t>
            </w:r>
          </w:p>
        </w:tc>
        <w:tc>
          <w:tcPr>
            <w:tcW w:type="pct" w:w="8%"/>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4 rounds</w:t>
            </w:r>
          </w:p>
        </w:tc>
        <w:tc>
          <w:tcPr>
            <w:tcW w:type="pct" w:w="12%"/>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10 each</w:t>
            </w:r>
          </w:p>
        </w:tc>
        <w:tc>
          <w:tcPr>
            <w:tcW w:type="pct" w:w="10%"/>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none</w:t>
            </w:r>
          </w:p>
        </w:tc>
        <w:tc>
          <w:tcPr>
            <w:tcW w:type="pct" w:w="36%"/>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r>
      <w:tr>
        <w:tc>
          <w:tcPr>
            <w:tcW w:type="pct" w:w="34%"/>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bCs/>
                <w:sz w:val="19"/>
                <w:szCs w:val="19"/>
              </w:rPr>
              <w:t xml:space="preserve">Band row</w:t>
            </w:r>
          </w:p>
        </w:tc>
        <w:tc>
          <w:tcPr>
            <w:tcW w:type="pct" w:w="8%"/>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4 rounds</w:t>
            </w:r>
          </w:p>
        </w:tc>
        <w:tc>
          <w:tcPr>
            <w:tcW w:type="pct" w:w="12%"/>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15</w:t>
            </w:r>
          </w:p>
        </w:tc>
        <w:tc>
          <w:tcPr>
            <w:tcW w:type="pct" w:w="10%"/>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none</w:t>
            </w:r>
          </w:p>
        </w:tc>
        <w:tc>
          <w:tcPr>
            <w:tcW w:type="pct" w:w="36%"/>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r>
      <w:tr>
        <w:tc>
          <w:tcPr>
            <w:tcW w:type="pct" w:w="34%"/>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bCs/>
                <w:sz w:val="19"/>
                <w:szCs w:val="19"/>
              </w:rPr>
              <w:t xml:space="preserve">Mountain climber</w:t>
            </w:r>
          </w:p>
        </w:tc>
        <w:tc>
          <w:tcPr>
            <w:tcW w:type="pct" w:w="8%"/>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4 rounds</w:t>
            </w:r>
          </w:p>
        </w:tc>
        <w:tc>
          <w:tcPr>
            <w:tcW w:type="pct" w:w="12%"/>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20 each</w:t>
            </w:r>
          </w:p>
        </w:tc>
        <w:tc>
          <w:tcPr>
            <w:tcW w:type="pct" w:w="10%"/>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none</w:t>
            </w:r>
          </w:p>
        </w:tc>
        <w:tc>
          <w:tcPr>
            <w:tcW w:type="pct" w:w="36%"/>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r>
      <w:tr>
        <w:tc>
          <w:tcPr>
            <w:tcW w:type="pct" w:w="34%"/>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bCs/>
                <w:sz w:val="19"/>
                <w:szCs w:val="19"/>
              </w:rPr>
              <w:t xml:space="preserve">Plank</w:t>
            </w:r>
          </w:p>
        </w:tc>
        <w:tc>
          <w:tcPr>
            <w:tcW w:type="pct" w:w="8%"/>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4 rounds</w:t>
            </w:r>
          </w:p>
        </w:tc>
        <w:tc>
          <w:tcPr>
            <w:tcW w:type="pct" w:w="12%"/>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40 s</w:t>
            </w:r>
          </w:p>
        </w:tc>
        <w:tc>
          <w:tcPr>
            <w:tcW w:type="pct" w:w="10%"/>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90 s</w:t>
            </w:r>
          </w:p>
        </w:tc>
        <w:tc>
          <w:tcPr>
            <w:tcW w:type="pct" w:w="36%"/>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Then rest and go again</w:t>
            </w:r>
          </w:p>
        </w:tc>
      </w:tr>
    </w:tbl>
    <w:p>
      <w:r>
        <w:br w:type="page"/>
      </w:r>
    </w:p>
    <w:p>
      <w:pPr>
        <w:spacing w:after="120" w:before="360"/>
      </w:pPr>
      <w:r>
        <w:rPr>
          <w:rFonts w:ascii="Arial" w:cs="Arial" w:eastAsia="Arial" w:hAnsi="Arial"/>
          <w:b/>
          <w:bCs/>
          <w:color w:val="14171A"/>
          <w:sz w:val="40"/>
          <w:szCs w:val="40"/>
        </w:rPr>
        <w:t xml:space="preserve">DIET GUIDE</w:t>
      </w:r>
    </w:p>
    <w:p>
      <w:pPr>
        <w:spacing w:after="120" w:before="0"/>
      </w:pPr>
      <w:r>
        <w:rPr>
          <w:rFonts w:ascii="Arial" w:cs="Arial" w:eastAsia="Arial" w:hAnsi="Arial"/>
          <w:color w:val="6B7280"/>
          <w:sz w:val="21"/>
          <w:szCs w:val="21"/>
        </w:rPr>
        <w:t xml:space="preserve">Training builds it. Food decides whether you see it. This section is the same across all three plans, with a page of food advice specific to where you are.</w:t>
      </w:r>
    </w:p>
    <w:p>
      <w:pPr>
        <w:spacing w:after="100" w:before="280"/>
      </w:pPr>
      <w:r>
        <w:rPr>
          <w:rFonts w:ascii="Arial" w:cs="Arial" w:eastAsia="Arial" w:hAnsi="Arial"/>
          <w:b/>
          <w:bCs/>
          <w:color w:val="FF6A13"/>
          <w:sz w:val="26"/>
          <w:szCs w:val="26"/>
        </w:rPr>
        <w:t xml:space="preserve">1. CALORIES: THE ONLY NUMBER THAT DECIDES FAT LOSS</w:t>
      </w:r>
    </w:p>
    <w:p>
      <w:pPr>
        <w:spacing w:after="120" w:before="0"/>
      </w:pPr>
      <w:r>
        <w:rPr>
          <w:rFonts w:ascii="Arial" w:cs="Arial" w:eastAsia="Arial" w:hAnsi="Arial"/>
          <w:sz w:val="21"/>
          <w:szCs w:val="21"/>
        </w:rPr>
        <w:t xml:space="preserve">Estimate maintenance as bodyweight in kg × 30. To lose fat, eat 400 to 500 below that. To build muscle without a gut, eat 150 to 250 above it. Examples: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2%"/>
            <w:tcBorders>
              <w:top w:val="single" w:color="D0D4DA" w:sz="4"/>
              <w:left w:val="single" w:color="D0D4DA" w:sz="4"/>
              <w:bottom w:val="single" w:color="D0D4DA" w:sz="4"/>
              <w:right w:val="single" w:color="D0D4DA" w:sz="4"/>
            </w:tcBorders>
            <w:shd w:fill="14171A" w:val="clear"/>
            <w:tcMar>
              <w:top w:type="dxa" w:w="70"/>
              <w:left w:type="dxa" w:w="100"/>
              <w:bottom w:type="dxa" w:w="70"/>
              <w:right w:type="dxa" w:w="100"/>
            </w:tcMar>
          </w:tcPr>
          <w:p>
            <w:r>
              <w:rPr>
                <w:rFonts w:ascii="Arial" w:cs="Arial" w:eastAsia="Arial" w:hAnsi="Arial"/>
                <w:b/>
                <w:bCs/>
                <w:color w:val="FFFFFF"/>
                <w:sz w:val="19"/>
                <w:szCs w:val="19"/>
              </w:rPr>
              <w:t xml:space="preserve">Bodyweight</w:t>
            </w:r>
          </w:p>
        </w:tc>
        <w:tc>
          <w:tcPr>
            <w:tcW w:type="pct" w:w="30%"/>
            <w:tcBorders>
              <w:top w:val="single" w:color="D0D4DA" w:sz="4"/>
              <w:left w:val="single" w:color="D0D4DA" w:sz="4"/>
              <w:bottom w:val="single" w:color="D0D4DA" w:sz="4"/>
              <w:right w:val="single" w:color="D0D4DA" w:sz="4"/>
            </w:tcBorders>
            <w:shd w:fill="14171A" w:val="clear"/>
            <w:tcMar>
              <w:top w:type="dxa" w:w="70"/>
              <w:left w:type="dxa" w:w="100"/>
              <w:bottom w:type="dxa" w:w="70"/>
              <w:right w:type="dxa" w:w="100"/>
            </w:tcMar>
          </w:tcPr>
          <w:p>
            <w:r>
              <w:rPr>
                <w:rFonts w:ascii="Arial" w:cs="Arial" w:eastAsia="Arial" w:hAnsi="Arial"/>
                <w:b/>
                <w:bCs/>
                <w:color w:val="FFFFFF"/>
                <w:sz w:val="19"/>
                <w:szCs w:val="19"/>
              </w:rPr>
              <w:t xml:space="preserve">Maintenance (approx.)</w:t>
            </w:r>
          </w:p>
        </w:tc>
        <w:tc>
          <w:tcPr>
            <w:tcW w:type="pct" w:w="24%"/>
            <w:tcBorders>
              <w:top w:val="single" w:color="D0D4DA" w:sz="4"/>
              <w:left w:val="single" w:color="D0D4DA" w:sz="4"/>
              <w:bottom w:val="single" w:color="D0D4DA" w:sz="4"/>
              <w:right w:val="single" w:color="D0D4DA" w:sz="4"/>
            </w:tcBorders>
            <w:shd w:fill="14171A" w:val="clear"/>
            <w:tcMar>
              <w:top w:type="dxa" w:w="70"/>
              <w:left w:type="dxa" w:w="100"/>
              <w:bottom w:type="dxa" w:w="70"/>
              <w:right w:type="dxa" w:w="100"/>
            </w:tcMar>
          </w:tcPr>
          <w:p>
            <w:r>
              <w:rPr>
                <w:rFonts w:ascii="Arial" w:cs="Arial" w:eastAsia="Arial" w:hAnsi="Arial"/>
                <w:b/>
                <w:bCs/>
                <w:color w:val="FFFFFF"/>
                <w:sz w:val="19"/>
                <w:szCs w:val="19"/>
              </w:rPr>
              <w:t xml:space="preserve">Fat loss</w:t>
            </w:r>
          </w:p>
        </w:tc>
        <w:tc>
          <w:tcPr>
            <w:tcW w:type="pct" w:w="24%"/>
            <w:tcBorders>
              <w:top w:val="single" w:color="D0D4DA" w:sz="4"/>
              <w:left w:val="single" w:color="D0D4DA" w:sz="4"/>
              <w:bottom w:val="single" w:color="D0D4DA" w:sz="4"/>
              <w:right w:val="single" w:color="D0D4DA" w:sz="4"/>
            </w:tcBorders>
            <w:shd w:fill="14171A" w:val="clear"/>
            <w:tcMar>
              <w:top w:type="dxa" w:w="70"/>
              <w:left w:type="dxa" w:w="100"/>
              <w:bottom w:type="dxa" w:w="70"/>
              <w:right w:type="dxa" w:w="100"/>
            </w:tcMar>
          </w:tcPr>
          <w:p>
            <w:r>
              <w:rPr>
                <w:rFonts w:ascii="Arial" w:cs="Arial" w:eastAsia="Arial" w:hAnsi="Arial"/>
                <w:b/>
                <w:bCs/>
                <w:color w:val="FFFFFF"/>
                <w:sz w:val="19"/>
                <w:szCs w:val="19"/>
              </w:rPr>
              <w:t xml:space="preserve">Lean gain</w:t>
            </w:r>
          </w:p>
        </w:tc>
      </w:tr>
      <w:tr>
        <w:tc>
          <w:tcPr>
            <w:tcW w:type="pct" w:w="22%"/>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bCs/>
                <w:sz w:val="19"/>
                <w:szCs w:val="19"/>
              </w:rPr>
              <w:t xml:space="preserve">80 kg</w:t>
            </w:r>
          </w:p>
        </w:tc>
        <w:tc>
          <w:tcPr>
            <w:tcW w:type="pct" w:w="30%"/>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2,400 kcal</w:t>
            </w:r>
          </w:p>
        </w:tc>
        <w:tc>
          <w:tcPr>
            <w:tcW w:type="pct" w:w="24%"/>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1,900 to 2,000</w:t>
            </w:r>
          </w:p>
        </w:tc>
        <w:tc>
          <w:tcPr>
            <w:tcW w:type="pct" w:w="24%"/>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2,550 to 2,650</w:t>
            </w:r>
          </w:p>
        </w:tc>
      </w:tr>
      <w:tr>
        <w:tc>
          <w:tcPr>
            <w:tcW w:type="pct" w:w="22%"/>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bCs/>
                <w:sz w:val="19"/>
                <w:szCs w:val="19"/>
              </w:rPr>
              <w:t xml:space="preserve">95 kg</w:t>
            </w:r>
          </w:p>
        </w:tc>
        <w:tc>
          <w:tcPr>
            <w:tcW w:type="pct" w:w="30%"/>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2,850 kcal</w:t>
            </w:r>
          </w:p>
        </w:tc>
        <w:tc>
          <w:tcPr>
            <w:tcW w:type="pct" w:w="24%"/>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2,350 to 2,450</w:t>
            </w:r>
          </w:p>
        </w:tc>
        <w:tc>
          <w:tcPr>
            <w:tcW w:type="pct" w:w="24%"/>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3,000 to 3,100</w:t>
            </w:r>
          </w:p>
        </w:tc>
      </w:tr>
      <w:tr>
        <w:tc>
          <w:tcPr>
            <w:tcW w:type="pct" w:w="22%"/>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bCs/>
                <w:sz w:val="19"/>
                <w:szCs w:val="19"/>
              </w:rPr>
              <w:t xml:space="preserve">110 kg</w:t>
            </w:r>
          </w:p>
        </w:tc>
        <w:tc>
          <w:tcPr>
            <w:tcW w:type="pct" w:w="30%"/>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3,300 kcal</w:t>
            </w:r>
          </w:p>
        </w:tc>
        <w:tc>
          <w:tcPr>
            <w:tcW w:type="pct" w:w="24%"/>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2,800 to 2,900</w:t>
            </w:r>
          </w:p>
        </w:tc>
        <w:tc>
          <w:tcPr>
            <w:tcW w:type="pct" w:w="24%"/>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3,450 to 3,550</w:t>
            </w:r>
          </w:p>
        </w:tc>
      </w:tr>
    </w:tbl>
    <w:p>
      <w:pPr>
        <w:spacing w:after="120" w:before="120"/>
      </w:pPr>
      <w:r>
        <w:rPr>
          <w:rFonts w:ascii="Arial" w:cs="Arial" w:eastAsia="Arial" w:hAnsi="Arial"/>
          <w:sz w:val="21"/>
          <w:szCs w:val="21"/>
        </w:rPr>
        <w:t xml:space="preserve">These are starting points, not laws. Hold the number for two weeks, look at the weekly average on the scales, then adjust by 200 kcal. Losing 0.5 to 1 per cent of bodyweight a week is the target. Faster than that and you're losing muscle.</w:t>
      </w:r>
    </w:p>
    <w:p>
      <w:pPr>
        <w:spacing w:after="100" w:before="280"/>
      </w:pPr>
      <w:r>
        <w:rPr>
          <w:rFonts w:ascii="Arial" w:cs="Arial" w:eastAsia="Arial" w:hAnsi="Arial"/>
          <w:b/>
          <w:bCs/>
          <w:color w:val="FF6A13"/>
          <w:sz w:val="26"/>
          <w:szCs w:val="26"/>
        </w:rPr>
        <w:t xml:space="preserve">2. PROTEIN: THE NUMBER THAT KEEPS THE MUSCLE</w:t>
      </w:r>
    </w:p>
    <w:p>
      <w:pPr>
        <w:spacing w:after="120" w:before="0"/>
      </w:pPr>
      <w:r>
        <w:rPr>
          <w:rFonts w:ascii="Arial" w:cs="Arial" w:eastAsia="Arial" w:hAnsi="Arial"/>
          <w:sz w:val="21"/>
          <w:szCs w:val="21"/>
        </w:rPr>
        <w:t xml:space="preserve">1.8 to 2.2 g per kg of bodyweight, every day, split across three or four meals. A 95 kg man needs 170 to 210 g. That is roughly: 40 g at each of four meals. Sources that hit 30 to 40 g without thinking: 150 g chicken breast, 200 g lean mince, two tins of tuna, 250 g Greek yoghurt plus a scoop of whey, five eggs, 200 g cottage cheese.</w:t>
      </w:r>
    </w:p>
    <w:p>
      <w:pPr>
        <w:spacing w:after="100" w:before="280"/>
      </w:pPr>
      <w:r>
        <w:rPr>
          <w:rFonts w:ascii="Arial" w:cs="Arial" w:eastAsia="Arial" w:hAnsi="Arial"/>
          <w:b/>
          <w:bCs/>
          <w:color w:val="FF6A13"/>
          <w:sz w:val="26"/>
          <w:szCs w:val="26"/>
        </w:rPr>
        <w:t xml:space="preserve">3. EVERYTHING ELSE</w:t>
      </w:r>
    </w:p>
    <w:p>
      <w:pPr>
        <w:pStyle w:val="ListParagraph"/>
        <w:numPr>
          <w:ilvl w:val="0"/>
          <w:numId w:val="1"/>
        </w:numPr>
        <w:spacing w:after="60"/>
      </w:pPr>
      <w:r>
        <w:rPr>
          <w:rFonts w:ascii="Arial" w:cs="Arial" w:eastAsia="Arial" w:hAnsi="Arial"/>
          <w:sz w:val="21"/>
          <w:szCs w:val="21"/>
        </w:rPr>
        <w:t xml:space="preserve">Carbs around training. The meal before and after a session is where the bread, rice, potatoes and oats go. On rest days, less.</w:t>
      </w:r>
    </w:p>
    <w:p>
      <w:pPr>
        <w:pStyle w:val="ListParagraph"/>
        <w:numPr>
          <w:ilvl w:val="0"/>
          <w:numId w:val="1"/>
        </w:numPr>
        <w:spacing w:after="60"/>
      </w:pPr>
      <w:r>
        <w:rPr>
          <w:rFonts w:ascii="Arial" w:cs="Arial" w:eastAsia="Arial" w:hAnsi="Arial"/>
          <w:sz w:val="21"/>
          <w:szCs w:val="21"/>
        </w:rPr>
        <w:t xml:space="preserve">Fats: some every day, mostly from eggs, oily fish, olive oil, nuts. Not the thing to cut to zero.</w:t>
      </w:r>
    </w:p>
    <w:p>
      <w:pPr>
        <w:pStyle w:val="ListParagraph"/>
        <w:numPr>
          <w:ilvl w:val="0"/>
          <w:numId w:val="1"/>
        </w:numPr>
        <w:spacing w:after="60"/>
      </w:pPr>
      <w:r>
        <w:rPr>
          <w:rFonts w:ascii="Arial" w:cs="Arial" w:eastAsia="Arial" w:hAnsi="Arial"/>
          <w:sz w:val="21"/>
          <w:szCs w:val="21"/>
        </w:rPr>
        <w:t xml:space="preserve">Vegetables: two fistfuls at two meals a day. Not for the calories, for the fullness and for feeling human.</w:t>
      </w:r>
    </w:p>
    <w:p>
      <w:pPr>
        <w:pStyle w:val="ListParagraph"/>
        <w:numPr>
          <w:ilvl w:val="0"/>
          <w:numId w:val="1"/>
        </w:numPr>
        <w:spacing w:after="60"/>
      </w:pPr>
      <w:r>
        <w:rPr>
          <w:rFonts w:ascii="Arial" w:cs="Arial" w:eastAsia="Arial" w:hAnsi="Arial"/>
          <w:sz w:val="21"/>
          <w:szCs w:val="21"/>
        </w:rPr>
        <w:t xml:space="preserve">Water: three litres a day, more if you're sweating at work. Most "hunger" at 3 pm is thirst.</w:t>
      </w:r>
    </w:p>
    <w:p>
      <w:pPr>
        <w:pStyle w:val="ListParagraph"/>
        <w:numPr>
          <w:ilvl w:val="0"/>
          <w:numId w:val="1"/>
        </w:numPr>
        <w:spacing w:after="60"/>
      </w:pPr>
      <w:r>
        <w:rPr>
          <w:rFonts w:ascii="Arial" w:cs="Arial" w:eastAsia="Arial" w:hAnsi="Arial"/>
          <w:sz w:val="21"/>
          <w:szCs w:val="21"/>
        </w:rPr>
        <w:t xml:space="preserve">Sleep: seven hours is part of the diet. Under six and hunger hormones go up, willpower goes down.</w:t>
      </w:r>
    </w:p>
    <w:p>
      <w:pPr>
        <w:spacing w:after="100" w:before="280"/>
      </w:pPr>
      <w:r>
        <w:rPr>
          <w:rFonts w:ascii="Arial" w:cs="Arial" w:eastAsia="Arial" w:hAnsi="Arial"/>
          <w:b/>
          <w:bCs/>
          <w:color w:val="FF6A13"/>
          <w:sz w:val="26"/>
          <w:szCs w:val="26"/>
        </w:rPr>
        <w:t xml:space="preserve">4. THE PLATE, WHEN YOU CAN'T COUNT</w:t>
      </w:r>
    </w:p>
    <w:p>
      <w:pPr>
        <w:spacing w:after="120" w:before="0"/>
      </w:pPr>
      <w:r>
        <w:rPr>
          <w:rFonts w:ascii="Arial" w:cs="Arial" w:eastAsia="Arial" w:hAnsi="Arial"/>
          <w:sz w:val="21"/>
          <w:szCs w:val="21"/>
        </w:rPr>
        <w:t xml:space="preserve">Half the plate vegetables or salad. A quarter protein, palm-sized. A quarter carbs, fist-sized. A thumb of fat. Two plates like that a day plus a protein-heavy breakfast lands most men close to their fat-loss number without an app.</w:t>
      </w:r>
    </w:p>
    <w:p>
      <w:pPr>
        <w:spacing w:after="100" w:before="280"/>
      </w:pPr>
      <w:r>
        <w:rPr>
          <w:rFonts w:ascii="Arial" w:cs="Arial" w:eastAsia="Arial" w:hAnsi="Arial"/>
          <w:b/>
          <w:bCs/>
          <w:color w:val="FF6A13"/>
          <w:sz w:val="26"/>
          <w:szCs w:val="26"/>
        </w:rPr>
        <w:t xml:space="preserve">5. ALCOHOL</w:t>
      </w:r>
    </w:p>
    <w:p>
      <w:pPr>
        <w:spacing w:after="120" w:before="0"/>
      </w:pPr>
      <w:r>
        <w:rPr>
          <w:rFonts w:ascii="Arial" w:cs="Arial" w:eastAsia="Arial" w:hAnsi="Arial"/>
          <w:sz w:val="21"/>
          <w:szCs w:val="21"/>
        </w:rPr>
        <w:t xml:space="preserve">Every drink is 100 to 250 empty calories and switches fat burning off for hours. Two nights a week of "a few" is 2,000 calories, which is a whole day's food and the reason the scales don't move. If you're cutting down: decide the number before you go out, alternate with water, eat first. If you've stopped: the first month is where the weight falls off, and that is not a coincidence.</w:t>
      </w:r>
    </w:p>
    <w:p>
      <w:pPr>
        <w:spacing w:after="100" w:before="280"/>
      </w:pPr>
      <w:r>
        <w:rPr>
          <w:rFonts w:ascii="Arial" w:cs="Arial" w:eastAsia="Arial" w:hAnsi="Arial"/>
          <w:b/>
          <w:bCs/>
          <w:color w:val="FF6A13"/>
          <w:sz w:val="26"/>
          <w:szCs w:val="26"/>
        </w:rPr>
        <w:t xml:space="preserve">6. SUPPLEMENTS WORTH THE MONEY</w:t>
      </w:r>
    </w:p>
    <w:p>
      <w:pPr>
        <w:pStyle w:val="ListParagraph"/>
        <w:numPr>
          <w:ilvl w:val="0"/>
          <w:numId w:val="1"/>
        </w:numPr>
        <w:spacing w:after="60"/>
      </w:pPr>
      <w:r>
        <w:rPr>
          <w:rFonts w:ascii="Arial" w:cs="Arial" w:eastAsia="Arial" w:hAnsi="Arial"/>
          <w:sz w:val="21"/>
          <w:szCs w:val="21"/>
        </w:rPr>
        <w:t xml:space="preserve">Whey protein: convenient, not magic. Use it to hit the protein number.</w:t>
      </w:r>
    </w:p>
    <w:p>
      <w:pPr>
        <w:pStyle w:val="ListParagraph"/>
        <w:numPr>
          <w:ilvl w:val="0"/>
          <w:numId w:val="1"/>
        </w:numPr>
        <w:spacing w:after="60"/>
      </w:pPr>
      <w:r>
        <w:rPr>
          <w:rFonts w:ascii="Arial" w:cs="Arial" w:eastAsia="Arial" w:hAnsi="Arial"/>
          <w:sz w:val="21"/>
          <w:szCs w:val="21"/>
        </w:rPr>
        <w:t xml:space="preserve">Creatine monohydrate, 5 g a day, any time. The only supplement with decades of evidence for strength and muscle.</w:t>
      </w:r>
    </w:p>
    <w:p>
      <w:pPr>
        <w:pStyle w:val="ListParagraph"/>
        <w:numPr>
          <w:ilvl w:val="0"/>
          <w:numId w:val="1"/>
        </w:numPr>
        <w:spacing w:after="60"/>
      </w:pPr>
      <w:r>
        <w:rPr>
          <w:rFonts w:ascii="Arial" w:cs="Arial" w:eastAsia="Arial" w:hAnsi="Arial"/>
          <w:sz w:val="21"/>
          <w:szCs w:val="21"/>
        </w:rPr>
        <w:t xml:space="preserve">Vitamin D in a UK winter, and if you work nights or indoors.</w:t>
      </w:r>
    </w:p>
    <w:p>
      <w:pPr>
        <w:pStyle w:val="ListParagraph"/>
        <w:numPr>
          <w:ilvl w:val="0"/>
          <w:numId w:val="1"/>
        </w:numPr>
        <w:spacing w:after="60"/>
      </w:pPr>
      <w:r>
        <w:rPr>
          <w:rFonts w:ascii="Arial" w:cs="Arial" w:eastAsia="Arial" w:hAnsi="Arial"/>
          <w:sz w:val="21"/>
          <w:szCs w:val="21"/>
        </w:rPr>
        <w:t xml:space="preserve">Everything else: fat burners, test boosters, BCAAs, greens powders. Save the money.</w:t>
      </w:r>
    </w:p>
    <w:p>
      <w:pPr>
        <w:spacing w:after="100" w:before="280"/>
      </w:pPr>
      <w:r>
        <w:rPr>
          <w:rFonts w:ascii="Arial" w:cs="Arial" w:eastAsia="Arial" w:hAnsi="Arial"/>
          <w:b/>
          <w:bCs/>
          <w:color w:val="FF6A13"/>
          <w:sz w:val="26"/>
          <w:szCs w:val="26"/>
        </w:rPr>
        <w:t xml:space="preserve">7. FOOD ON THE ROAD: HOTELS, RESTAURANTS, AIRPORTS</w:t>
      </w:r>
    </w:p>
    <w:p>
      <w:pPr>
        <w:spacing w:after="120" w:before="0"/>
      </w:pPr>
      <w:r>
        <w:rPr>
          <w:rFonts w:ascii="Arial" w:cs="Arial" w:eastAsia="Arial" w:hAnsi="Arial"/>
          <w:sz w:val="21"/>
          <w:szCs w:val="21"/>
        </w:rPr>
        <w:t xml:space="preserve">Travel food fails in two ways: the buffet breakfast and the "I've had a long day" dinner with a drink. Both are solved by deciding in advance.</w:t>
      </w:r>
    </w:p>
    <w:p>
      <w:pPr>
        <w:pStyle w:val="ListParagraph"/>
        <w:numPr>
          <w:ilvl w:val="0"/>
          <w:numId w:val="1"/>
        </w:numPr>
        <w:spacing w:after="60"/>
      </w:pPr>
      <w:r>
        <w:rPr>
          <w:rFonts w:ascii="Arial" w:cs="Arial" w:eastAsia="Arial" w:hAnsi="Arial"/>
          <w:sz w:val="21"/>
          <w:szCs w:val="21"/>
        </w:rPr>
        <w:t xml:space="preserve">Buffet breakfast: eggs and whatever protein is out (ham, smoked salmon, cheese), fruit, yoghurt. One plate, one trip. The pastries are 400 calories each and you won't remember eating them.</w:t>
      </w:r>
    </w:p>
    <w:p>
      <w:pPr>
        <w:pStyle w:val="ListParagraph"/>
        <w:numPr>
          <w:ilvl w:val="0"/>
          <w:numId w:val="1"/>
        </w:numPr>
        <w:spacing w:after="60"/>
      </w:pPr>
      <w:r>
        <w:rPr>
          <w:rFonts w:ascii="Arial" w:cs="Arial" w:eastAsia="Arial" w:hAnsi="Arial"/>
          <w:sz w:val="21"/>
          <w:szCs w:val="21"/>
        </w:rPr>
        <w:t xml:space="preserve">Restaurant: the grilled thing with vegetables, sauce on the side, swap chips for potatoes or salad. Any restaurant will do this, you just have to ask. Order first so nobody talks you into the burger.</w:t>
      </w:r>
    </w:p>
    <w:p>
      <w:pPr>
        <w:pStyle w:val="ListParagraph"/>
        <w:numPr>
          <w:ilvl w:val="0"/>
          <w:numId w:val="1"/>
        </w:numPr>
        <w:spacing w:after="60"/>
      </w:pPr>
      <w:r>
        <w:rPr>
          <w:rFonts w:ascii="Arial" w:cs="Arial" w:eastAsia="Arial" w:hAnsi="Arial"/>
          <w:sz w:val="21"/>
          <w:szCs w:val="21"/>
        </w:rPr>
        <w:t xml:space="preserve">Room service: steak, chicken or fish plus a side of vegetables. Nothing that comes with "loaded" in the name.</w:t>
      </w:r>
    </w:p>
    <w:p>
      <w:pPr>
        <w:pStyle w:val="ListParagraph"/>
        <w:numPr>
          <w:ilvl w:val="0"/>
          <w:numId w:val="1"/>
        </w:numPr>
        <w:spacing w:after="60"/>
      </w:pPr>
      <w:r>
        <w:rPr>
          <w:rFonts w:ascii="Arial" w:cs="Arial" w:eastAsia="Arial" w:hAnsi="Arial"/>
          <w:sz w:val="21"/>
          <w:szCs w:val="21"/>
        </w:rPr>
        <w:t xml:space="preserve">Airport: a supermarket meal deal with a protein pot beats anything hot. Drink a litre of water on the flight, not the free wine.</w:t>
      </w:r>
    </w:p>
    <w:p>
      <w:pPr>
        <w:pStyle w:val="ListParagraph"/>
        <w:numPr>
          <w:ilvl w:val="0"/>
          <w:numId w:val="1"/>
        </w:numPr>
        <w:spacing w:after="60"/>
      </w:pPr>
      <w:r>
        <w:rPr>
          <w:rFonts w:ascii="Arial" w:cs="Arial" w:eastAsia="Arial" w:hAnsi="Arial"/>
          <w:sz w:val="21"/>
          <w:szCs w:val="21"/>
        </w:rPr>
        <w:t xml:space="preserve">Carry: whey sachets, a shaker, and a bag of nuts or jerky. That covers the 4 pm gap in every country.</w:t>
      </w:r>
    </w:p>
    <w:p>
      <w:pPr>
        <w:pStyle w:val="ListParagraph"/>
        <w:numPr>
          <w:ilvl w:val="0"/>
          <w:numId w:val="1"/>
        </w:numPr>
        <w:spacing w:after="60"/>
      </w:pPr>
      <w:r>
        <w:rPr>
          <w:rFonts w:ascii="Arial" w:cs="Arial" w:eastAsia="Arial" w:hAnsi="Arial"/>
          <w:sz w:val="21"/>
          <w:szCs w:val="21"/>
        </w:rPr>
        <w:t xml:space="preserve">Alcohol on the road is the biggest one. Hotel bars are built for it. Decide before you check in: none, or one, and go to the gym at the time you'd usually be at the bar.</w:t>
      </w:r>
    </w:p>
    <w:p>
      <w:r>
        <w:br w:type="page"/>
      </w:r>
    </w:p>
    <w:p>
      <w:pPr>
        <w:spacing w:after="120" w:before="360"/>
      </w:pPr>
      <w:r>
        <w:rPr>
          <w:rFonts w:ascii="Arial" w:cs="Arial" w:eastAsia="Arial" w:hAnsi="Arial"/>
          <w:b/>
          <w:bCs/>
          <w:color w:val="14171A"/>
          <w:sz w:val="40"/>
          <w:szCs w:val="40"/>
        </w:rPr>
        <w:t xml:space="preserve">TRACKING SHEET</w:t>
      </w:r>
    </w:p>
    <w:p>
      <w:pPr>
        <w:spacing w:after="120" w:before="0"/>
      </w:pPr>
      <w:r>
        <w:rPr>
          <w:rFonts w:ascii="Arial" w:cs="Arial" w:eastAsia="Arial" w:hAnsi="Arial"/>
          <w:color w:val="6B7280"/>
          <w:sz w:val="21"/>
          <w:szCs w:val="21"/>
        </w:rPr>
        <w:t xml:space="preserve">Print it or copy it into your notes. Fill it in every week. Weight is the average of your four morning weigh-ins.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10%"/>
            <w:tcBorders>
              <w:top w:val="single" w:color="D0D4DA" w:sz="4"/>
              <w:left w:val="single" w:color="D0D4DA" w:sz="4"/>
              <w:bottom w:val="single" w:color="D0D4DA" w:sz="4"/>
              <w:right w:val="single" w:color="D0D4DA" w:sz="4"/>
            </w:tcBorders>
            <w:shd w:fill="14171A" w:val="clear"/>
            <w:tcMar>
              <w:top w:type="dxa" w:w="70"/>
              <w:left w:type="dxa" w:w="100"/>
              <w:bottom w:type="dxa" w:w="70"/>
              <w:right w:type="dxa" w:w="100"/>
            </w:tcMar>
          </w:tcPr>
          <w:p>
            <w:r>
              <w:rPr>
                <w:rFonts w:ascii="Arial" w:cs="Arial" w:eastAsia="Arial" w:hAnsi="Arial"/>
                <w:b/>
                <w:bCs/>
                <w:color w:val="FFFFFF"/>
                <w:sz w:val="19"/>
                <w:szCs w:val="19"/>
              </w:rPr>
              <w:t xml:space="preserve">Week</w:t>
            </w:r>
          </w:p>
        </w:tc>
        <w:tc>
          <w:tcPr>
            <w:tcW w:type="pct" w:w="12%"/>
            <w:tcBorders>
              <w:top w:val="single" w:color="D0D4DA" w:sz="4"/>
              <w:left w:val="single" w:color="D0D4DA" w:sz="4"/>
              <w:bottom w:val="single" w:color="D0D4DA" w:sz="4"/>
              <w:right w:val="single" w:color="D0D4DA" w:sz="4"/>
            </w:tcBorders>
            <w:shd w:fill="14171A" w:val="clear"/>
            <w:tcMar>
              <w:top w:type="dxa" w:w="70"/>
              <w:left w:type="dxa" w:w="100"/>
              <w:bottom w:type="dxa" w:w="70"/>
              <w:right w:type="dxa" w:w="100"/>
            </w:tcMar>
          </w:tcPr>
          <w:p>
            <w:r>
              <w:rPr>
                <w:rFonts w:ascii="Arial" w:cs="Arial" w:eastAsia="Arial" w:hAnsi="Arial"/>
                <w:b/>
                <w:bCs/>
                <w:color w:val="FFFFFF"/>
                <w:sz w:val="19"/>
                <w:szCs w:val="19"/>
              </w:rPr>
              <w:t xml:space="preserve">Avg weight</w:t>
            </w:r>
          </w:p>
        </w:tc>
        <w:tc>
          <w:tcPr>
            <w:tcW w:type="pct" w:w="16%"/>
            <w:tcBorders>
              <w:top w:val="single" w:color="D0D4DA" w:sz="4"/>
              <w:left w:val="single" w:color="D0D4DA" w:sz="4"/>
              <w:bottom w:val="single" w:color="D0D4DA" w:sz="4"/>
              <w:right w:val="single" w:color="D0D4DA" w:sz="4"/>
            </w:tcBorders>
            <w:shd w:fill="14171A" w:val="clear"/>
            <w:tcMar>
              <w:top w:type="dxa" w:w="70"/>
              <w:left w:type="dxa" w:w="100"/>
              <w:bottom w:type="dxa" w:w="70"/>
              <w:right w:type="dxa" w:w="100"/>
            </w:tcMar>
          </w:tcPr>
          <w:p>
            <w:r>
              <w:rPr>
                <w:rFonts w:ascii="Arial" w:cs="Arial" w:eastAsia="Arial" w:hAnsi="Arial"/>
                <w:b/>
                <w:bCs/>
                <w:color w:val="FFFFFF"/>
                <w:sz w:val="19"/>
                <w:szCs w:val="19"/>
              </w:rPr>
              <w:t xml:space="preserve">Push</w:t>
            </w:r>
          </w:p>
        </w:tc>
        <w:tc>
          <w:tcPr>
            <w:tcW w:type="pct" w:w="16%"/>
            <w:tcBorders>
              <w:top w:val="single" w:color="D0D4DA" w:sz="4"/>
              <w:left w:val="single" w:color="D0D4DA" w:sz="4"/>
              <w:bottom w:val="single" w:color="D0D4DA" w:sz="4"/>
              <w:right w:val="single" w:color="D0D4DA" w:sz="4"/>
            </w:tcBorders>
            <w:shd w:fill="14171A" w:val="clear"/>
            <w:tcMar>
              <w:top w:type="dxa" w:w="70"/>
              <w:left w:type="dxa" w:w="100"/>
              <w:bottom w:type="dxa" w:w="70"/>
              <w:right w:type="dxa" w:w="100"/>
            </w:tcMar>
          </w:tcPr>
          <w:p>
            <w:r>
              <w:rPr>
                <w:rFonts w:ascii="Arial" w:cs="Arial" w:eastAsia="Arial" w:hAnsi="Arial"/>
                <w:b/>
                <w:bCs/>
                <w:color w:val="FFFFFF"/>
                <w:sz w:val="19"/>
                <w:szCs w:val="19"/>
              </w:rPr>
              <w:t xml:space="preserve">Pull</w:t>
            </w:r>
          </w:p>
        </w:tc>
        <w:tc>
          <w:tcPr>
            <w:tcW w:type="pct" w:w="16%"/>
            <w:tcBorders>
              <w:top w:val="single" w:color="D0D4DA" w:sz="4"/>
              <w:left w:val="single" w:color="D0D4DA" w:sz="4"/>
              <w:bottom w:val="single" w:color="D0D4DA" w:sz="4"/>
              <w:right w:val="single" w:color="D0D4DA" w:sz="4"/>
            </w:tcBorders>
            <w:shd w:fill="14171A" w:val="clear"/>
            <w:tcMar>
              <w:top w:type="dxa" w:w="70"/>
              <w:left w:type="dxa" w:w="100"/>
              <w:bottom w:type="dxa" w:w="70"/>
              <w:right w:type="dxa" w:w="100"/>
            </w:tcMar>
          </w:tcPr>
          <w:p>
            <w:r>
              <w:rPr>
                <w:rFonts w:ascii="Arial" w:cs="Arial" w:eastAsia="Arial" w:hAnsi="Arial"/>
                <w:b/>
                <w:bCs/>
                <w:color w:val="FFFFFF"/>
                <w:sz w:val="19"/>
                <w:szCs w:val="19"/>
              </w:rPr>
              <w:t xml:space="preserve">Circuit</w:t>
            </w:r>
          </w:p>
        </w:tc>
        <w:tc>
          <w:tcPr>
            <w:tcW w:type="pct" w:w="10%"/>
            <w:tcBorders>
              <w:top w:val="single" w:color="D0D4DA" w:sz="4"/>
              <w:left w:val="single" w:color="D0D4DA" w:sz="4"/>
              <w:bottom w:val="single" w:color="D0D4DA" w:sz="4"/>
              <w:right w:val="single" w:color="D0D4DA" w:sz="4"/>
            </w:tcBorders>
            <w:shd w:fill="14171A" w:val="clear"/>
            <w:tcMar>
              <w:top w:type="dxa" w:w="70"/>
              <w:left w:type="dxa" w:w="100"/>
              <w:bottom w:type="dxa" w:w="70"/>
              <w:right w:type="dxa" w:w="100"/>
            </w:tcMar>
          </w:tcPr>
          <w:p>
            <w:r>
              <w:rPr>
                <w:rFonts w:ascii="Arial" w:cs="Arial" w:eastAsia="Arial" w:hAnsi="Arial"/>
                <w:b/>
                <w:bCs/>
                <w:color w:val="FFFFFF"/>
                <w:sz w:val="19"/>
                <w:szCs w:val="19"/>
              </w:rPr>
              <w:t xml:space="preserve">Photos</w:t>
            </w:r>
          </w:p>
        </w:tc>
        <w:tc>
          <w:tcPr>
            <w:tcW w:type="pct" w:w="20%"/>
            <w:tcBorders>
              <w:top w:val="single" w:color="D0D4DA" w:sz="4"/>
              <w:left w:val="single" w:color="D0D4DA" w:sz="4"/>
              <w:bottom w:val="single" w:color="D0D4DA" w:sz="4"/>
              <w:right w:val="single" w:color="D0D4DA" w:sz="4"/>
            </w:tcBorders>
            <w:shd w:fill="14171A" w:val="clear"/>
            <w:tcMar>
              <w:top w:type="dxa" w:w="70"/>
              <w:left w:type="dxa" w:w="100"/>
              <w:bottom w:type="dxa" w:w="70"/>
              <w:right w:type="dxa" w:w="100"/>
            </w:tcMar>
          </w:tcPr>
          <w:p>
            <w:r>
              <w:rPr>
                <w:rFonts w:ascii="Arial" w:cs="Arial" w:eastAsia="Arial" w:hAnsi="Arial"/>
                <w:b/>
                <w:bCs/>
                <w:color w:val="FFFFFF"/>
                <w:sz w:val="19"/>
                <w:szCs w:val="19"/>
              </w:rPr>
              <w:t xml:space="preserve">Notes</w:t>
            </w:r>
          </w:p>
        </w:tc>
      </w:tr>
      <w:tr>
        <w:tc>
          <w:tcPr>
            <w:tcW w:type="pct" w:w="10%"/>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bCs/>
                <w:sz w:val="19"/>
                <w:szCs w:val="19"/>
              </w:rPr>
              <w:t xml:space="preserve">Week 1</w:t>
            </w:r>
          </w:p>
        </w:tc>
        <w:tc>
          <w:tcPr>
            <w:tcW w:type="pct" w:w="12%"/>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16%"/>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16%"/>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16%"/>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10%"/>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20%"/>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r>
      <w:tr>
        <w:tc>
          <w:tcPr>
            <w:tcW w:type="pct" w:w="10%"/>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bCs/>
                <w:sz w:val="19"/>
                <w:szCs w:val="19"/>
              </w:rPr>
              <w:t xml:space="preserve">Week 2</w:t>
            </w:r>
          </w:p>
        </w:tc>
        <w:tc>
          <w:tcPr>
            <w:tcW w:type="pct" w:w="12%"/>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16%"/>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16%"/>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16%"/>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10%"/>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20%"/>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r>
      <w:tr>
        <w:tc>
          <w:tcPr>
            <w:tcW w:type="pct" w:w="10%"/>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bCs/>
                <w:sz w:val="19"/>
                <w:szCs w:val="19"/>
              </w:rPr>
              <w:t xml:space="preserve">Week 3</w:t>
            </w:r>
          </w:p>
        </w:tc>
        <w:tc>
          <w:tcPr>
            <w:tcW w:type="pct" w:w="12%"/>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16%"/>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16%"/>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16%"/>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10%"/>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20%"/>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r>
      <w:tr>
        <w:tc>
          <w:tcPr>
            <w:tcW w:type="pct" w:w="10%"/>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bCs/>
                <w:sz w:val="19"/>
                <w:szCs w:val="19"/>
              </w:rPr>
              <w:t xml:space="preserve">Week 4</w:t>
            </w:r>
          </w:p>
        </w:tc>
        <w:tc>
          <w:tcPr>
            <w:tcW w:type="pct" w:w="12%"/>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16%"/>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16%"/>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16%"/>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10%"/>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20%"/>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r>
      <w:tr>
        <w:tc>
          <w:tcPr>
            <w:tcW w:type="pct" w:w="10%"/>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bCs/>
                <w:sz w:val="19"/>
                <w:szCs w:val="19"/>
              </w:rPr>
              <w:t xml:space="preserve">Week 5</w:t>
            </w:r>
          </w:p>
        </w:tc>
        <w:tc>
          <w:tcPr>
            <w:tcW w:type="pct" w:w="12%"/>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16%"/>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16%"/>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16%"/>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10%"/>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20%"/>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r>
      <w:tr>
        <w:tc>
          <w:tcPr>
            <w:tcW w:type="pct" w:w="10%"/>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bCs/>
                <w:sz w:val="19"/>
                <w:szCs w:val="19"/>
              </w:rPr>
              <w:t xml:space="preserve">Week 6</w:t>
            </w:r>
          </w:p>
        </w:tc>
        <w:tc>
          <w:tcPr>
            <w:tcW w:type="pct" w:w="12%"/>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16%"/>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16%"/>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16%"/>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10%"/>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20%"/>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r>
      <w:tr>
        <w:tc>
          <w:tcPr>
            <w:tcW w:type="pct" w:w="10%"/>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bCs/>
                <w:sz w:val="19"/>
                <w:szCs w:val="19"/>
              </w:rPr>
              <w:t xml:space="preserve">Week 7</w:t>
            </w:r>
          </w:p>
        </w:tc>
        <w:tc>
          <w:tcPr>
            <w:tcW w:type="pct" w:w="12%"/>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16%"/>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16%"/>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16%"/>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10%"/>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20%"/>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r>
      <w:tr>
        <w:tc>
          <w:tcPr>
            <w:tcW w:type="pct" w:w="10%"/>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bCs/>
                <w:sz w:val="19"/>
                <w:szCs w:val="19"/>
              </w:rPr>
              <w:t xml:space="preserve">Week 8</w:t>
            </w:r>
          </w:p>
        </w:tc>
        <w:tc>
          <w:tcPr>
            <w:tcW w:type="pct" w:w="12%"/>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16%"/>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16%"/>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16%"/>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10%"/>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20%"/>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r>
    </w:tbl>
    <w:p>
      <w:pPr>
        <w:spacing w:after="100" w:before="280"/>
      </w:pPr>
      <w:r>
        <w:rPr>
          <w:rFonts w:ascii="Arial" w:cs="Arial" w:eastAsia="Arial" w:hAnsi="Arial"/>
          <w:b/>
          <w:bCs/>
          <w:color w:val="FF6A13"/>
          <w:sz w:val="26"/>
          <w:szCs w:val="26"/>
        </w:rPr>
        <w:t xml:space="preserve">LIFT LOG</w:t>
      </w:r>
    </w:p>
    <w:p>
      <w:pPr>
        <w:spacing w:after="120" w:before="0"/>
      </w:pPr>
      <w:r>
        <w:rPr>
          <w:rFonts w:ascii="Arial" w:cs="Arial" w:eastAsia="Arial" w:hAnsi="Arial"/>
          <w:color w:val="6B7280"/>
          <w:sz w:val="21"/>
          <w:szCs w:val="21"/>
        </w:rPr>
        <w:t xml:space="preserve">Top set only: weight × reps. Progress is this column going 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tcW w:type="pct" w:w="28%"/>
            <w:tcBorders>
              <w:top w:val="single" w:color="D0D4DA" w:sz="4"/>
              <w:left w:val="single" w:color="D0D4DA" w:sz="4"/>
              <w:bottom w:val="single" w:color="D0D4DA" w:sz="4"/>
              <w:right w:val="single" w:color="D0D4DA" w:sz="4"/>
            </w:tcBorders>
            <w:shd w:fill="14171A" w:val="clear"/>
            <w:tcMar>
              <w:top w:type="dxa" w:w="70"/>
              <w:left w:type="dxa" w:w="100"/>
              <w:bottom w:type="dxa" w:w="70"/>
              <w:right w:type="dxa" w:w="100"/>
            </w:tcMar>
          </w:tcPr>
          <w:p>
            <w:r>
              <w:rPr>
                <w:rFonts w:ascii="Arial" w:cs="Arial" w:eastAsia="Arial" w:hAnsi="Arial"/>
                <w:b/>
                <w:bCs/>
                <w:color w:val="FFFFFF"/>
                <w:sz w:val="19"/>
                <w:szCs w:val="19"/>
              </w:rPr>
              <w:t xml:space="preserve">Exercise</w:t>
            </w:r>
          </w:p>
        </w:tc>
        <w:tc>
          <w:tcPr>
            <w:tcW w:type="pct" w:w="9%"/>
            <w:tcBorders>
              <w:top w:val="single" w:color="D0D4DA" w:sz="4"/>
              <w:left w:val="single" w:color="D0D4DA" w:sz="4"/>
              <w:bottom w:val="single" w:color="D0D4DA" w:sz="4"/>
              <w:right w:val="single" w:color="D0D4DA" w:sz="4"/>
            </w:tcBorders>
            <w:shd w:fill="14171A" w:val="clear"/>
            <w:tcMar>
              <w:top w:type="dxa" w:w="70"/>
              <w:left w:type="dxa" w:w="100"/>
              <w:bottom w:type="dxa" w:w="70"/>
              <w:right w:type="dxa" w:w="100"/>
            </w:tcMar>
          </w:tcPr>
          <w:p>
            <w:r>
              <w:rPr>
                <w:rFonts w:ascii="Arial" w:cs="Arial" w:eastAsia="Arial" w:hAnsi="Arial"/>
                <w:b/>
                <w:bCs/>
                <w:color w:val="FFFFFF"/>
                <w:sz w:val="19"/>
                <w:szCs w:val="19"/>
              </w:rPr>
              <w:t xml:space="preserve">Wk 1</w:t>
            </w:r>
          </w:p>
        </w:tc>
        <w:tc>
          <w:tcPr>
            <w:tcW w:type="pct" w:w="9%"/>
            <w:tcBorders>
              <w:top w:val="single" w:color="D0D4DA" w:sz="4"/>
              <w:left w:val="single" w:color="D0D4DA" w:sz="4"/>
              <w:bottom w:val="single" w:color="D0D4DA" w:sz="4"/>
              <w:right w:val="single" w:color="D0D4DA" w:sz="4"/>
            </w:tcBorders>
            <w:shd w:fill="14171A" w:val="clear"/>
            <w:tcMar>
              <w:top w:type="dxa" w:w="70"/>
              <w:left w:type="dxa" w:w="100"/>
              <w:bottom w:type="dxa" w:w="70"/>
              <w:right w:type="dxa" w:w="100"/>
            </w:tcMar>
          </w:tcPr>
          <w:p>
            <w:r>
              <w:rPr>
                <w:rFonts w:ascii="Arial" w:cs="Arial" w:eastAsia="Arial" w:hAnsi="Arial"/>
                <w:b/>
                <w:bCs/>
                <w:color w:val="FFFFFF"/>
                <w:sz w:val="19"/>
                <w:szCs w:val="19"/>
              </w:rPr>
              <w:t xml:space="preserve">Wk 2</w:t>
            </w:r>
          </w:p>
        </w:tc>
        <w:tc>
          <w:tcPr>
            <w:tcW w:type="pct" w:w="9%"/>
            <w:tcBorders>
              <w:top w:val="single" w:color="D0D4DA" w:sz="4"/>
              <w:left w:val="single" w:color="D0D4DA" w:sz="4"/>
              <w:bottom w:val="single" w:color="D0D4DA" w:sz="4"/>
              <w:right w:val="single" w:color="D0D4DA" w:sz="4"/>
            </w:tcBorders>
            <w:shd w:fill="14171A" w:val="clear"/>
            <w:tcMar>
              <w:top w:type="dxa" w:w="70"/>
              <w:left w:type="dxa" w:w="100"/>
              <w:bottom w:type="dxa" w:w="70"/>
              <w:right w:type="dxa" w:w="100"/>
            </w:tcMar>
          </w:tcPr>
          <w:p>
            <w:r>
              <w:rPr>
                <w:rFonts w:ascii="Arial" w:cs="Arial" w:eastAsia="Arial" w:hAnsi="Arial"/>
                <w:b/>
                <w:bCs/>
                <w:color w:val="FFFFFF"/>
                <w:sz w:val="19"/>
                <w:szCs w:val="19"/>
              </w:rPr>
              <w:t xml:space="preserve">Wk 3</w:t>
            </w:r>
          </w:p>
        </w:tc>
        <w:tc>
          <w:tcPr>
            <w:tcW w:type="pct" w:w="9%"/>
            <w:tcBorders>
              <w:top w:val="single" w:color="D0D4DA" w:sz="4"/>
              <w:left w:val="single" w:color="D0D4DA" w:sz="4"/>
              <w:bottom w:val="single" w:color="D0D4DA" w:sz="4"/>
              <w:right w:val="single" w:color="D0D4DA" w:sz="4"/>
            </w:tcBorders>
            <w:shd w:fill="14171A" w:val="clear"/>
            <w:tcMar>
              <w:top w:type="dxa" w:w="70"/>
              <w:left w:type="dxa" w:w="100"/>
              <w:bottom w:type="dxa" w:w="70"/>
              <w:right w:type="dxa" w:w="100"/>
            </w:tcMar>
          </w:tcPr>
          <w:p>
            <w:r>
              <w:rPr>
                <w:rFonts w:ascii="Arial" w:cs="Arial" w:eastAsia="Arial" w:hAnsi="Arial"/>
                <w:b/>
                <w:bCs/>
                <w:color w:val="FFFFFF"/>
                <w:sz w:val="19"/>
                <w:szCs w:val="19"/>
              </w:rPr>
              <w:t xml:space="preserve">Wk 4</w:t>
            </w:r>
          </w:p>
        </w:tc>
        <w:tc>
          <w:tcPr>
            <w:tcW w:type="pct" w:w="9%"/>
            <w:tcBorders>
              <w:top w:val="single" w:color="D0D4DA" w:sz="4"/>
              <w:left w:val="single" w:color="D0D4DA" w:sz="4"/>
              <w:bottom w:val="single" w:color="D0D4DA" w:sz="4"/>
              <w:right w:val="single" w:color="D0D4DA" w:sz="4"/>
            </w:tcBorders>
            <w:shd w:fill="14171A" w:val="clear"/>
            <w:tcMar>
              <w:top w:type="dxa" w:w="70"/>
              <w:left w:type="dxa" w:w="100"/>
              <w:bottom w:type="dxa" w:w="70"/>
              <w:right w:type="dxa" w:w="100"/>
            </w:tcMar>
          </w:tcPr>
          <w:p>
            <w:r>
              <w:rPr>
                <w:rFonts w:ascii="Arial" w:cs="Arial" w:eastAsia="Arial" w:hAnsi="Arial"/>
                <w:b/>
                <w:bCs/>
                <w:color w:val="FFFFFF"/>
                <w:sz w:val="19"/>
                <w:szCs w:val="19"/>
              </w:rPr>
              <w:t xml:space="preserve">Wk 5</w:t>
            </w:r>
          </w:p>
        </w:tc>
        <w:tc>
          <w:tcPr>
            <w:tcW w:type="pct" w:w="9%"/>
            <w:tcBorders>
              <w:top w:val="single" w:color="D0D4DA" w:sz="4"/>
              <w:left w:val="single" w:color="D0D4DA" w:sz="4"/>
              <w:bottom w:val="single" w:color="D0D4DA" w:sz="4"/>
              <w:right w:val="single" w:color="D0D4DA" w:sz="4"/>
            </w:tcBorders>
            <w:shd w:fill="14171A" w:val="clear"/>
            <w:tcMar>
              <w:top w:type="dxa" w:w="70"/>
              <w:left w:type="dxa" w:w="100"/>
              <w:bottom w:type="dxa" w:w="70"/>
              <w:right w:type="dxa" w:w="100"/>
            </w:tcMar>
          </w:tcPr>
          <w:p>
            <w:r>
              <w:rPr>
                <w:rFonts w:ascii="Arial" w:cs="Arial" w:eastAsia="Arial" w:hAnsi="Arial"/>
                <w:b/>
                <w:bCs/>
                <w:color w:val="FFFFFF"/>
                <w:sz w:val="19"/>
                <w:szCs w:val="19"/>
              </w:rPr>
              <w:t xml:space="preserve">Wk 6</w:t>
            </w:r>
          </w:p>
        </w:tc>
        <w:tc>
          <w:tcPr>
            <w:tcW w:type="pct" w:w="9%"/>
            <w:tcBorders>
              <w:top w:val="single" w:color="D0D4DA" w:sz="4"/>
              <w:left w:val="single" w:color="D0D4DA" w:sz="4"/>
              <w:bottom w:val="single" w:color="D0D4DA" w:sz="4"/>
              <w:right w:val="single" w:color="D0D4DA" w:sz="4"/>
            </w:tcBorders>
            <w:shd w:fill="14171A" w:val="clear"/>
            <w:tcMar>
              <w:top w:type="dxa" w:w="70"/>
              <w:left w:type="dxa" w:w="100"/>
              <w:bottom w:type="dxa" w:w="70"/>
              <w:right w:type="dxa" w:w="100"/>
            </w:tcMar>
          </w:tcPr>
          <w:p>
            <w:r>
              <w:rPr>
                <w:rFonts w:ascii="Arial" w:cs="Arial" w:eastAsia="Arial" w:hAnsi="Arial"/>
                <w:b/>
                <w:bCs/>
                <w:color w:val="FFFFFF"/>
                <w:sz w:val="19"/>
                <w:szCs w:val="19"/>
              </w:rPr>
              <w:t xml:space="preserve">Wk 7</w:t>
            </w:r>
          </w:p>
        </w:tc>
        <w:tc>
          <w:tcPr>
            <w:tcW w:type="pct" w:w="9%"/>
            <w:tcBorders>
              <w:top w:val="single" w:color="D0D4DA" w:sz="4"/>
              <w:left w:val="single" w:color="D0D4DA" w:sz="4"/>
              <w:bottom w:val="single" w:color="D0D4DA" w:sz="4"/>
              <w:right w:val="single" w:color="D0D4DA" w:sz="4"/>
            </w:tcBorders>
            <w:shd w:fill="14171A" w:val="clear"/>
            <w:tcMar>
              <w:top w:type="dxa" w:w="70"/>
              <w:left w:type="dxa" w:w="100"/>
              <w:bottom w:type="dxa" w:w="70"/>
              <w:right w:type="dxa" w:w="100"/>
            </w:tcMar>
          </w:tcPr>
          <w:p>
            <w:r>
              <w:rPr>
                <w:rFonts w:ascii="Arial" w:cs="Arial" w:eastAsia="Arial" w:hAnsi="Arial"/>
                <w:b/>
                <w:bCs/>
                <w:color w:val="FFFFFF"/>
                <w:sz w:val="19"/>
                <w:szCs w:val="19"/>
              </w:rPr>
              <w:t xml:space="preserve">Wk 8</w:t>
            </w:r>
          </w:p>
        </w:tc>
      </w:tr>
      <w:tr>
        <w:tc>
          <w:tcPr>
            <w:tcW w:type="pct" w:w="28%"/>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bCs/>
                <w:sz w:val="19"/>
                <w:szCs w:val="19"/>
              </w:rPr>
              <w:t xml:space="preserve">Push-ups in one set</w:t>
            </w:r>
          </w:p>
        </w:tc>
        <w:tc>
          <w:tcPr>
            <w:tcW w:type="pct" w:w="9%"/>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r>
      <w:tr>
        <w:tc>
          <w:tcPr>
            <w:tcW w:type="pct" w:w="28%"/>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bCs/>
                <w:sz w:val="19"/>
                <w:szCs w:val="19"/>
              </w:rPr>
              <w:t xml:space="preserve">Goblet squat</w:t>
            </w:r>
          </w:p>
        </w:tc>
        <w:tc>
          <w:tcPr>
            <w:tcW w:type="pct" w:w="9%"/>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r>
      <w:tr>
        <w:tc>
          <w:tcPr>
            <w:tcW w:type="pct" w:w="28%"/>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bCs/>
                <w:sz w:val="19"/>
                <w:szCs w:val="19"/>
              </w:rPr>
              <w:t xml:space="preserve">Band row</w:t>
            </w:r>
          </w:p>
        </w:tc>
        <w:tc>
          <w:tcPr>
            <w:tcW w:type="pct" w:w="9%"/>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r>
      <w:tr>
        <w:tc>
          <w:tcPr>
            <w:tcW w:type="pct" w:w="28%"/>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bCs/>
                <w:sz w:val="19"/>
                <w:szCs w:val="19"/>
              </w:rPr>
              <w:t xml:space="preserve">Split squat</w:t>
            </w:r>
          </w:p>
        </w:tc>
        <w:tc>
          <w:tcPr>
            <w:tcW w:type="pct" w:w="9%"/>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r>
      <w:tr>
        <w:tc>
          <w:tcPr>
            <w:tcW w:type="pct" w:w="28%"/>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bCs/>
                <w:sz w:val="19"/>
                <w:szCs w:val="19"/>
              </w:rPr>
              <w:t xml:space="preserve">Plank hold (seconds)</w:t>
            </w:r>
          </w:p>
        </w:tc>
        <w:tc>
          <w:tcPr>
            <w:tcW w:type="pct" w:w="9%"/>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r>
      <w:tr>
        <w:tc>
          <w:tcPr>
            <w:tcW w:type="pct" w:w="28%"/>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bCs/>
                <w:sz w:val="19"/>
                <w:szCs w:val="19"/>
              </w:rPr>
              <w:t xml:space="preserve">Circuit rounds completed</w:t>
            </w:r>
          </w:p>
        </w:tc>
        <w:tc>
          <w:tcPr>
            <w:tcW w:type="pct" w:w="9%"/>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r>
    </w:tbl>
    <w:p>
      <w:r>
        <w:br w:type="page"/>
      </w:r>
    </w:p>
    <w:p>
      <w:pPr>
        <w:spacing w:after="120" w:before="360"/>
      </w:pPr>
      <w:r>
        <w:rPr>
          <w:rFonts w:ascii="Arial" w:cs="Arial" w:eastAsia="Arial" w:hAnsi="Arial"/>
          <w:b/>
          <w:bCs/>
          <w:color w:val="14171A"/>
          <w:sz w:val="40"/>
          <w:szCs w:val="40"/>
        </w:rPr>
        <w:t xml:space="preserve">READ THIS</w:t>
      </w:r>
    </w:p>
    <w:p>
      <w:pPr>
        <w:pStyle w:val="ListParagraph"/>
        <w:numPr>
          <w:ilvl w:val="0"/>
          <w:numId w:val="1"/>
        </w:numPr>
        <w:spacing w:after="60"/>
      </w:pPr>
      <w:r>
        <w:rPr>
          <w:rFonts w:ascii="Arial" w:cs="Arial" w:eastAsia="Arial" w:hAnsi="Arial"/>
          <w:sz w:val="21"/>
          <w:szCs w:val="21"/>
        </w:rPr>
        <w:t xml:space="preserve">This plan is written for healthy adults. If you have a heart condition, high blood pressure, an injury, are on medication, or have been drinking heavily until recently, see a GP before you start. That is not a legal line, it is what the coach did.</w:t>
      </w:r>
    </w:p>
    <w:p>
      <w:pPr>
        <w:pStyle w:val="ListParagraph"/>
        <w:numPr>
          <w:ilvl w:val="0"/>
          <w:numId w:val="1"/>
        </w:numPr>
        <w:spacing w:after="60"/>
      </w:pPr>
      <w:r>
        <w:rPr>
          <w:rFonts w:ascii="Arial" w:cs="Arial" w:eastAsia="Arial" w:hAnsi="Arial"/>
          <w:sz w:val="21"/>
          <w:szCs w:val="21"/>
        </w:rPr>
        <w:t xml:space="preserve">Pain is not the same as effort. Sharp pain, joint pain, or anything that gets worse set by set: stop that exercise, do the alternative in the notes, and tell the coach.</w:t>
      </w:r>
    </w:p>
    <w:p>
      <w:pPr>
        <w:pStyle w:val="ListParagraph"/>
        <w:numPr>
          <w:ilvl w:val="0"/>
          <w:numId w:val="1"/>
        </w:numPr>
        <w:spacing w:after="60"/>
      </w:pPr>
      <w:r>
        <w:rPr>
          <w:rFonts w:ascii="Arial" w:cs="Arial" w:eastAsia="Arial" w:hAnsi="Arial"/>
          <w:sz w:val="21"/>
          <w:szCs w:val="21"/>
        </w:rPr>
        <w:t xml:space="preserve">The diet section is general guidance, not a prescription. Anyone with a medical condition affecting diet (diabetes, kidney issues, an eating disorder history) should follow their clinician's advice over this document.</w:t>
      </w:r>
    </w:p>
    <w:p>
      <w:pPr>
        <w:pStyle w:val="ListParagraph"/>
        <w:numPr>
          <w:ilvl w:val="0"/>
          <w:numId w:val="1"/>
        </w:numPr>
        <w:spacing w:after="60"/>
      </w:pPr>
      <w:r>
        <w:rPr>
          <w:rFonts w:ascii="Arial" w:cs="Arial" w:eastAsia="Arial" w:hAnsi="Arial"/>
          <w:sz w:val="21"/>
          <w:szCs w:val="21"/>
        </w:rPr>
        <w:t xml:space="preserve">Results shown on the website are one person's. Yours depend on what you do with this.</w:t>
      </w:r>
    </w:p>
    <w:p>
      <w:pPr>
        <w:spacing w:after="120" w:before="0"/>
      </w:pPr>
      <w:r>
        <w:rPr>
          <w:rFonts w:ascii="Arial" w:cs="Arial" w:eastAsia="Arial" w:hAnsi="Arial"/>
          <w:sz w:val="21"/>
          <w:szCs w:val="21"/>
        </w:rPr>
        <w:t xml:space="preserve"/>
      </w:r>
    </w:p>
    <w:p>
      <w:pPr>
        <w:spacing w:after="120" w:before="0"/>
      </w:pPr>
      <w:r>
        <w:rPr>
          <w:rFonts w:ascii="Arial" w:cs="Arial" w:eastAsia="Arial" w:hAnsi="Arial"/>
          <w:color w:val="6B7280"/>
          <w:sz w:val="18"/>
          <w:szCs w:val="18"/>
        </w:rPr>
        <w:t xml:space="preserve">Roughneck Fitness · roughneck-fitness.com · coach@roughneck-fitness.com</w:t>
      </w:r>
    </w:p>
    <w:sectPr>
      <w:headerReference w:type="default" r:id="rId7"/>
      <w:footerReference w:type="default" r:id="rId8"/>
      <w:pgSz w:w="11906" w:h="16838" w:orient="portrait"/>
      <w:pgMar w:top="11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bCs/>
        <w:color w:val="6B7280"/>
        <w:sz w:val="16"/>
        <w:szCs w:val="16"/>
      </w:rPr>
      <w:t xml:space="preserve">ROUGHNECK FITNESS · HOTEL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Hotel training plan</dc:title>
  <dc:creator>Roughneck Fitness</dc:creator>
  <cp:lastModifiedBy>Un-named</cp:lastModifiedBy>
  <cp:revision>1</cp:revision>
  <dcterms:created xsi:type="dcterms:W3CDTF">2026-09-30T08:48:53.123Z</dcterms:created>
  <dcterms:modified xsi:type="dcterms:W3CDTF">2026-09-30T08:48:53.123Z</dcterms:modified>
</cp:coreProperties>
</file>

<file path=docProps/custom.xml><?xml version="1.0" encoding="utf-8"?>
<Properties xmlns="http://schemas.openxmlformats.org/officeDocument/2006/custom-properties" xmlns:vt="http://schemas.openxmlformats.org/officeDocument/2006/docPropsVTypes"/>
</file>