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5308"/>
            <w:shd w:fill="117A3A"/>
            <w:tcBorders>
              <w:top w:val="single" w:sz="8" w:space="0" w:color="117A3A"/>
              <w:left w:val="single" w:sz="8" w:space="0" w:color="117A3A"/>
              <w:bottom w:val="single" w:sz="8" w:space="0" w:color="117A3A"/>
              <w:right w:val="single" w:sz="8" w:space="0" w:color="117A3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Grupo 3 - Ponentes</w:t>
              <w:br/>
              <w:t>BBDD conceptual V5</w:t>
            </w:r>
          </w:p>
          <w:p>
            <w:pPr>
              <w:jc w:val="center"/>
            </w:pPr>
            <w:r>
              <w:rPr>
                <w:color w:val="FFFFFF"/>
                <w:sz w:val="17"/>
              </w:rPr>
              <w:t>Formato v3 + información v4 depurada. Mantiene la lógica Evento -&gt; Ponente_Evento -&gt; Ponente.</w:t>
            </w:r>
          </w:p>
        </w:tc>
      </w:tr>
    </w:tbl>
    <w:p/>
    <w:p>
      <w:pPr>
        <w:pStyle w:val="Heading1"/>
      </w:pPr>
      <w:r>
        <w:t>1. Decisiones de diseño V5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5308"/>
            <w:shd w:fill="EAF5EE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8"/>
              </w:rPr>
              <w:t>•  La cadena central no se elimina: Evento -&gt; Ponente_Evento -&gt; Ponente. Ponente_Evento representa la participación concreta de un ponente en un evento.</w:t>
            </w:r>
          </w:p>
        </w:tc>
      </w:tr>
      <w:tr>
        <w:tc>
          <w:tcPr>
            <w:tcW w:type="dxa" w:w="15308"/>
            <w:shd w:fill="EAF5EE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8"/>
              </w:rPr>
              <w:t>•  Necesidad_Logistica se resuelve con una fila por necesidad o tramo logístico: vuelo, taxi, hotel, tren, bus, prueba técnica, accesibilidad, etc.</w:t>
            </w:r>
          </w:p>
        </w:tc>
      </w:tr>
      <w:tr>
        <w:tc>
          <w:tcPr>
            <w:tcW w:type="dxa" w:w="15308"/>
            <w:shd w:fill="EAF5EE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8"/>
              </w:rPr>
              <w:t>•  Comunicacion y Mensaje guardan el histórico oficial. Indice_RAG_Comunicacion es una capa derivada para búsqueda semántica, no la fuente de verdad.</w:t>
            </w:r>
          </w:p>
        </w:tc>
      </w:tr>
      <w:tr>
        <w:tc>
          <w:tcPr>
            <w:tcW w:type="dxa" w:w="15308"/>
            <w:shd w:fill="EAF5EE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8"/>
              </w:rPr>
              <w:t>•  El agente recupera contexto desde el histórico/RAG, combina la petición actual del ponente y pide al LLM un borrador. El resultado queda en Borrador_Comunicacion hasta validación humana.</w:t>
            </w:r>
          </w:p>
        </w:tc>
      </w:tr>
      <w:tr>
        <w:tc>
          <w:tcPr>
            <w:tcW w:type="dxa" w:w="15308"/>
            <w:shd w:fill="EAF5EE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8"/>
              </w:rPr>
              <w:t>•  Facturacion_Ponente se asocia a Ponente_Evento, porque la factura depende de la participación del ponente en ese evento concreto.</w:t>
            </w:r>
          </w:p>
        </w:tc>
      </w:tr>
    </w:tbl>
    <w:p/>
    <w:p>
      <w:pPr>
        <w:pStyle w:val="Heading1"/>
      </w:pPr>
      <w:r>
        <w:t>2. Tablas principales, PK y FK</w:t>
      </w:r>
    </w:p>
    <w:p>
      <w:r>
        <w:t>Tabla consolidada para defender el diseño sin romper la lógica central. Los textos se han acortado para que sea legible y no se salga de los recuadros.</w:t>
      </w:r>
    </w:p>
    <w:p>
      <w:r>
        <w:br w:type="page"/>
      </w:r>
    </w:p>
    <w:p>
      <w:pPr>
        <w:pStyle w:val="Heading1"/>
      </w:pPr>
      <w:r>
        <w:t>2. Tablas principales, PK y FK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c>
          <w:tcPr>
            <w:tcW w:type="dxa" w:w="3827"/>
            <w:shd w:fill="117A3A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Tabla</w:t>
            </w:r>
          </w:p>
        </w:tc>
        <w:tc>
          <w:tcPr>
            <w:tcW w:type="dxa" w:w="3827"/>
            <w:shd w:fill="117A3A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3827"/>
            <w:shd w:fill="117A3A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FK principales</w:t>
            </w:r>
          </w:p>
        </w:tc>
        <w:tc>
          <w:tcPr>
            <w:tcW w:type="dxa" w:w="3827"/>
            <w:shd w:fill="117A3A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Uso conceptual</w:t>
            </w:r>
          </w:p>
        </w:tc>
      </w:tr>
      <w:tr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EAF5EE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4"/>
              </w:rPr>
              <w:t>Evento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4"/>
              </w:rPr>
              <w:t>id_evento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4"/>
              </w:rPr>
              <w:t>Tabla transversal. Evento organizado y origen del contexto.</w:t>
            </w:r>
          </w:p>
        </w:tc>
      </w:tr>
      <w:tr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EAF5EE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4"/>
              </w:rPr>
              <w:t>Ponente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4"/>
              </w:rPr>
              <w:t>id_ponente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4"/>
              </w:rPr>
              <w:t>-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4"/>
              </w:rPr>
              <w:t>Maestro de ponentes: contacto, empresa, cargo, perfil e histórico.</w:t>
            </w:r>
          </w:p>
        </w:tc>
      </w:tr>
      <w:tr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EAF5EE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4"/>
              </w:rPr>
              <w:t>Ponente_Evento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4"/>
              </w:rPr>
              <w:t>id_ponente_evento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4"/>
              </w:rPr>
              <w:t>id_evento, id_ponente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4"/>
              </w:rPr>
              <w:t>Tabla central. Participación del ponente en un evento concreto.</w:t>
            </w:r>
          </w:p>
        </w:tc>
      </w:tr>
      <w:tr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EAF5EE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4"/>
              </w:rPr>
              <w:t>Ponencia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4"/>
              </w:rPr>
              <w:t>id_ponencia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4"/>
              </w:rPr>
              <w:t>id_ponente_evento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4"/>
              </w:rPr>
              <w:t>Título, resumen, idioma, duración, horario, sala y estado de contenido.</w:t>
            </w:r>
          </w:p>
        </w:tc>
      </w:tr>
      <w:tr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EAF5EE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4"/>
              </w:rPr>
              <w:t>Documentos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4"/>
              </w:rPr>
              <w:t>id_documentos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4"/>
              </w:rPr>
              <w:t>id_ponente_evento; id_ponencia opcional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4"/>
              </w:rPr>
              <w:t>CV, foto, presentación, autorización, ficha técnica u otros documentos.</w:t>
            </w:r>
          </w:p>
        </w:tc>
      </w:tr>
      <w:tr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EAF5EE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4"/>
              </w:rPr>
              <w:t>Necesidad_Logistica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4"/>
              </w:rPr>
              <w:t>id_necesidad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4"/>
              </w:rPr>
              <w:t>id_ponente_evento, id_usuario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4"/>
              </w:rPr>
              <w:t>Una fila por necesidad o tramo: vuelo, taxi, hotel, bus, tren, técnica, accesibilidad.</w:t>
            </w:r>
          </w:p>
        </w:tc>
      </w:tr>
      <w:tr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EAF5EE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4"/>
              </w:rPr>
              <w:t>Facturacion_Ponente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4"/>
              </w:rPr>
              <w:t>id_facturacion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4"/>
              </w:rPr>
              <w:t>id_ponente_evento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4"/>
              </w:rPr>
              <w:t>Datos fiscales, factura, importe, revisión y estado de pago.</w:t>
            </w:r>
          </w:p>
        </w:tc>
      </w:tr>
      <w:tr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EAF5EE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4"/>
              </w:rPr>
              <w:t>Comunicacion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4"/>
              </w:rPr>
              <w:t>id_comunicacion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4"/>
              </w:rPr>
              <w:t>id_evento, id_ponente_evento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4"/>
              </w:rPr>
              <w:t>Hilo o conversación por canal: Gmail, Telegram, portal o manual.</w:t>
            </w:r>
          </w:p>
        </w:tc>
      </w:tr>
      <w:tr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EAF5EE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4"/>
              </w:rPr>
              <w:t>Mensaje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4"/>
              </w:rPr>
              <w:t>id_mensaje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4"/>
              </w:rPr>
              <w:t>id_comunicacion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4"/>
              </w:rPr>
              <w:t>Mensaje individual del hilo. Guarda remitente, texto, fecha, adjuntos y canal.</w:t>
            </w:r>
          </w:p>
        </w:tc>
      </w:tr>
      <w:tr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EAF5EE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4"/>
              </w:rPr>
              <w:t>Indice_RAG_Comunicacion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4"/>
              </w:rPr>
              <w:t>id_chunk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4"/>
              </w:rPr>
              <w:t>id_mensaje o id_documento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4"/>
              </w:rPr>
              <w:t>Capa derivada para búsqueda semántica. No sustituye al histórico oficial.</w:t>
            </w:r>
          </w:p>
        </w:tc>
      </w:tr>
      <w:tr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EAF5EE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4"/>
              </w:rPr>
              <w:t>Borrador_Comunicacion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4"/>
              </w:rPr>
              <w:t>id_borrador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4"/>
              </w:rPr>
              <w:t>id_comunicacion, id_ponente_evento, id_agente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4"/>
              </w:rPr>
              <w:t>Texto propuesto por IA. Pendiente de revisión humana.</w:t>
            </w:r>
          </w:p>
        </w:tc>
      </w:tr>
      <w:tr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EAF5EE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4"/>
              </w:rPr>
              <w:t>Bloqueo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4"/>
              </w:rPr>
              <w:t>id_bloqueo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4"/>
              </w:rPr>
              <w:t>id_evento, id_ponente_evento; id_tarea opcional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4"/>
              </w:rPr>
              <w:t>Problemas: no confirma, documentación crítica, viaje sin cerrar o factura pendiente.</w:t>
            </w:r>
          </w:p>
        </w:tc>
      </w:tr>
    </w:tbl>
    <w:p/>
    <w:p>
      <w:r>
        <w:br w:type="page"/>
      </w:r>
    </w:p>
    <w:p>
      <w:pPr>
        <w:pStyle w:val="Heading1"/>
      </w:pPr>
      <w:r>
        <w:t>3. Mapa relacional principal</w:t>
      </w:r>
    </w:p>
    <w:p>
      <w:r>
        <w:t>La relación principal debe defenderse siempre así: el evento no se relaciona directamente con todos los datos del ponente, sino a través de Ponente_Evento.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516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_bbdd_cade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16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6"/>
        </w:rPr>
        <w:t>Figura 1. Cadena central y entidades dependientes de Ponente_Evento.</w:t>
      </w:r>
    </w:p>
    <w:p>
      <w:r>
        <w:br w:type="page"/>
      </w:r>
    </w:p>
    <w:p>
      <w:pPr>
        <w:pStyle w:val="Heading1"/>
      </w:pPr>
      <w:r>
        <w:t>4. Necesidad_Logistica: cómo resolver varios transportes</w:t>
      </w:r>
    </w:p>
    <w:p>
      <w:r>
        <w:t>Para no complicar el modelo, no se crea una tabla distinta para cada tipo de transporte. Cada tramo o necesidad se registra como una fila independiente en Necesidad_Logistica.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5163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_necesidad_logisti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16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6"/>
        </w:rPr>
        <w:t>Figura 2. Una necesidad o tramo logístico por registro.</w:t>
      </w:r>
    </w:p>
    <w:p>
      <w:r>
        <w:br w:type="page"/>
      </w:r>
    </w:p>
    <w:p>
      <w:pPr>
        <w:pStyle w:val="Heading1"/>
      </w:pPr>
      <w:r>
        <w:t>4.1 Ejemplo de necesidades logísticas por tramos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  <w:gridCol w:w="2551"/>
        <w:gridCol w:w="2551"/>
      </w:tblGrid>
      <w:tr>
        <w:tc>
          <w:tcPr>
            <w:tcW w:type="dxa" w:w="2551"/>
            <w:shd w:fill="6F3FB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Ejemplo</w:t>
            </w:r>
          </w:p>
        </w:tc>
        <w:tc>
          <w:tcPr>
            <w:tcW w:type="dxa" w:w="2551"/>
            <w:shd w:fill="6F3FB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551"/>
            <w:shd w:fill="6F3FB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Origen</w:t>
            </w:r>
          </w:p>
        </w:tc>
        <w:tc>
          <w:tcPr>
            <w:tcW w:type="dxa" w:w="2551"/>
            <w:shd w:fill="6F3FB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Destino / detalle</w:t>
            </w:r>
          </w:p>
        </w:tc>
        <w:tc>
          <w:tcPr>
            <w:tcW w:type="dxa" w:w="2551"/>
            <w:shd w:fill="6F3FB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551"/>
            <w:shd w:fill="6F3FB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Responsable</w:t>
            </w:r>
          </w:p>
        </w:tc>
      </w:tr>
      <w:tr>
        <w:tc>
          <w:tcPr>
            <w:tcW w:type="dxa" w:w="2551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F3EEFF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5"/>
              </w:rPr>
              <w:t>Vuelo llegada</w:t>
            </w:r>
          </w:p>
        </w:tc>
        <w:tc>
          <w:tcPr>
            <w:tcW w:type="dxa" w:w="2551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Transporte</w:t>
            </w:r>
          </w:p>
        </w:tc>
        <w:tc>
          <w:tcPr>
            <w:tcW w:type="dxa" w:w="2551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Málaga</w:t>
            </w:r>
          </w:p>
        </w:tc>
        <w:tc>
          <w:tcPr>
            <w:tcW w:type="dxa" w:w="2551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Bilbao</w:t>
            </w:r>
          </w:p>
        </w:tc>
        <w:tc>
          <w:tcPr>
            <w:tcW w:type="dxa" w:w="2551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Pendiente</w:t>
            </w:r>
          </w:p>
        </w:tc>
        <w:tc>
          <w:tcPr>
            <w:tcW w:type="dxa" w:w="2551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Agencia / proveedor</w:t>
            </w:r>
          </w:p>
        </w:tc>
      </w:tr>
      <w:tr>
        <w:tc>
          <w:tcPr>
            <w:tcW w:type="dxa" w:w="2551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F3EEFF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5"/>
              </w:rPr>
              <w:t>Taxi aeropuerto-hotel</w:t>
            </w:r>
          </w:p>
        </w:tc>
        <w:tc>
          <w:tcPr>
            <w:tcW w:type="dxa" w:w="2551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Transporte</w:t>
            </w:r>
          </w:p>
        </w:tc>
        <w:tc>
          <w:tcPr>
            <w:tcW w:type="dxa" w:w="2551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Aeropuerto</w:t>
            </w:r>
          </w:p>
        </w:tc>
        <w:tc>
          <w:tcPr>
            <w:tcW w:type="dxa" w:w="2551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Hotel</w:t>
            </w:r>
          </w:p>
        </w:tc>
        <w:tc>
          <w:tcPr>
            <w:tcW w:type="dxa" w:w="2551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Reservado</w:t>
            </w:r>
          </w:p>
        </w:tc>
        <w:tc>
          <w:tcPr>
            <w:tcW w:type="dxa" w:w="2551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Transfer local</w:t>
            </w:r>
          </w:p>
        </w:tc>
      </w:tr>
      <w:tr>
        <w:tc>
          <w:tcPr>
            <w:tcW w:type="dxa" w:w="2551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F3EEFF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5"/>
              </w:rPr>
              <w:t>Alojamiento</w:t>
            </w:r>
          </w:p>
        </w:tc>
        <w:tc>
          <w:tcPr>
            <w:tcW w:type="dxa" w:w="2551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Hotel</w:t>
            </w:r>
          </w:p>
        </w:tc>
        <w:tc>
          <w:tcPr>
            <w:tcW w:type="dxa" w:w="2551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Hotel asignado</w:t>
            </w:r>
          </w:p>
        </w:tc>
        <w:tc>
          <w:tcPr>
            <w:tcW w:type="dxa" w:w="2551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2 noches</w:t>
            </w:r>
          </w:p>
        </w:tc>
        <w:tc>
          <w:tcPr>
            <w:tcW w:type="dxa" w:w="2551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Confirmado</w:t>
            </w:r>
          </w:p>
        </w:tc>
        <w:tc>
          <w:tcPr>
            <w:tcW w:type="dxa" w:w="2551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Hotel proveedor</w:t>
            </w:r>
          </w:p>
        </w:tc>
      </w:tr>
      <w:tr>
        <w:tc>
          <w:tcPr>
            <w:tcW w:type="dxa" w:w="2551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F3EEFF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5"/>
              </w:rPr>
              <w:t>Bus hotel-evento</w:t>
            </w:r>
          </w:p>
        </w:tc>
        <w:tc>
          <w:tcPr>
            <w:tcW w:type="dxa" w:w="2551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Transporte</w:t>
            </w:r>
          </w:p>
        </w:tc>
        <w:tc>
          <w:tcPr>
            <w:tcW w:type="dxa" w:w="2551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Hotel</w:t>
            </w:r>
          </w:p>
        </w:tc>
        <w:tc>
          <w:tcPr>
            <w:tcW w:type="dxa" w:w="2551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Sede evento</w:t>
            </w:r>
          </w:p>
        </w:tc>
        <w:tc>
          <w:tcPr>
            <w:tcW w:type="dxa" w:w="2551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Pendiente</w:t>
            </w:r>
          </w:p>
        </w:tc>
        <w:tc>
          <w:tcPr>
            <w:tcW w:type="dxa" w:w="2551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Producción</w:t>
            </w:r>
          </w:p>
        </w:tc>
      </w:tr>
      <w:tr>
        <w:tc>
          <w:tcPr>
            <w:tcW w:type="dxa" w:w="2551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F3EEFF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5"/>
              </w:rPr>
              <w:t>Prueba técnica</w:t>
            </w:r>
          </w:p>
        </w:tc>
        <w:tc>
          <w:tcPr>
            <w:tcW w:type="dxa" w:w="2551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Técnica</w:t>
            </w:r>
          </w:p>
        </w:tc>
        <w:tc>
          <w:tcPr>
            <w:tcW w:type="dxa" w:w="2551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Sala principal</w:t>
            </w:r>
          </w:p>
        </w:tc>
        <w:tc>
          <w:tcPr>
            <w:tcW w:type="dxa" w:w="2551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09:30</w:t>
            </w:r>
          </w:p>
        </w:tc>
        <w:tc>
          <w:tcPr>
            <w:tcW w:type="dxa" w:w="2551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Pendiente</w:t>
            </w:r>
          </w:p>
        </w:tc>
        <w:tc>
          <w:tcPr>
            <w:tcW w:type="dxa" w:w="2551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5"/>
              </w:rPr>
              <w:t>Equipo AV</w:t>
            </w:r>
          </w:p>
        </w:tc>
      </w:tr>
    </w:tbl>
    <w:p/>
    <w:p>
      <w:r>
        <w:br w:type="page"/>
      </w:r>
    </w:p>
    <w:p>
      <w:pPr>
        <w:pStyle w:val="Heading1"/>
      </w:pPr>
      <w:r>
        <w:t>5. Comunicaciones, RAG y borradores</w:t>
      </w:r>
    </w:p>
    <w:p>
      <w:r>
        <w:t>La parte de comunicación debe separarse en cuatro niveles: histórico oficial, índice RAG, generación LLM y borrador pendiente de validación.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5163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_comunicaciones_ra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16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6"/>
        </w:rPr>
        <w:t>Figura 3. Separación entre histórico oficial, RAG, LLM y borrador.</w:t>
      </w:r>
    </w:p>
    <w:p>
      <w:r>
        <w:br w:type="page"/>
      </w:r>
    </w:p>
    <w:p>
      <w:pPr>
        <w:pStyle w:val="Heading1"/>
      </w:pPr>
      <w:r>
        <w:t>5.1 Resumen de capas de comunicación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c>
          <w:tcPr>
            <w:tcW w:type="dxa" w:w="3827"/>
            <w:shd w:fill="6F3FB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Capa</w:t>
            </w:r>
          </w:p>
        </w:tc>
        <w:tc>
          <w:tcPr>
            <w:tcW w:type="dxa" w:w="3827"/>
            <w:shd w:fill="6F3FB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Dónde vive</w:t>
            </w:r>
          </w:p>
        </w:tc>
        <w:tc>
          <w:tcPr>
            <w:tcW w:type="dxa" w:w="3827"/>
            <w:shd w:fill="6F3FB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Qué contiene</w:t>
            </w:r>
          </w:p>
        </w:tc>
        <w:tc>
          <w:tcPr>
            <w:tcW w:type="dxa" w:w="3827"/>
            <w:shd w:fill="6F3FB3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Regla</w:t>
            </w:r>
          </w:p>
        </w:tc>
      </w:tr>
      <w:tr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F3EEFF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6"/>
              </w:rPr>
              <w:t>Histórico oficial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BD central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Comunicacion, Mensaje y Documentos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Es la fuente de verdad.</w:t>
            </w:r>
          </w:p>
        </w:tc>
      </w:tr>
      <w:tr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F3EEFF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6"/>
              </w:rPr>
              <w:t>Índice RAG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Capa derivada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Chunks, embeddings y referencia a mensaje/documento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Se puede regenerar. No sustituye a la BD.</w:t>
            </w:r>
          </w:p>
        </w:tc>
      </w:tr>
      <w:tr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F3EEFF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6"/>
              </w:rPr>
              <w:t>Agente IA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Servicio de agentes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Petición actual + contexto recuperado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Prepara el prompt al LLM.</w:t>
            </w:r>
          </w:p>
        </w:tc>
      </w:tr>
      <w:tr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F3EEFF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6"/>
              </w:rPr>
              <w:t>LLM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Modelo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Respuesta estructurada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No envía nada directamente.</w:t>
            </w:r>
          </w:p>
        </w:tc>
      </w:tr>
      <w:tr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shd w:fill="F3EEFF"/>
            <w:vAlign w:val="center"/>
          </w:tcPr>
          <w:p>
            <w:pPr>
              <w:jc w:val="left"/>
            </w:pPr>
            <w:r/>
            <w:r>
              <w:rPr>
                <w:b/>
                <w:color w:val="1F2937"/>
                <w:sz w:val="16"/>
              </w:rPr>
              <w:t>Borrador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BD central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Borrador_Comunicacion</w:t>
            </w:r>
          </w:p>
        </w:tc>
        <w:tc>
          <w:tcPr>
            <w:tcW w:type="dxa" w:w="3827"/>
            <w:tcBorders>
              <w:top w:val="single" w:sz="8" w:space="0" w:color="D6DDE8"/>
              <w:left w:val="single" w:sz="8" w:space="0" w:color="D6DDE8"/>
              <w:bottom w:val="single" w:sz="8" w:space="0" w:color="D6DDE8"/>
              <w:right w:val="single" w:sz="8" w:space="0" w:color="D6DDE8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color w:val="1F2937"/>
                <w:sz w:val="16"/>
              </w:rPr>
              <w:t>El gestor revisa, edita, aprueba o rechaza.</w:t>
            </w:r>
          </w:p>
        </w:tc>
      </w:tr>
    </w:tbl>
    <w:p/>
    <w:sectPr w:rsidR="00FC693F" w:rsidRPr="0006063C" w:rsidSect="00034616">
      <w:footerReference w:type="default" r:id="rId9"/>
      <w:pgSz w:w="16838" w:h="11906" w:orient="landscape"/>
      <w:pgMar w:top="765" w:right="765" w:bottom="56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7"/>
      </w:rPr>
      <w:t>Gestión Inteligente de Eventos - Grupo 3 Ponentes | BBDD V5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9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