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B533D" w:rsidRP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[1] C. Pring, “100 social media statistics for 2012,” 2012 [Online]. Available:</w:t>
      </w:r>
    </w:p>
    <w:p w:rsid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http://thesocialskinny.com/100-social-media-statistics-for-2012/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[2] Facebook, Palo Alto, CA, USA, “Facebook Opengraph API,”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6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http://developers.facebook.com/docs/reference/api/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 xml:space="preserve">[3] “Wiki: Facebook platform,” 2014 [Online]. Available: </w:t>
      </w:r>
      <w:hyperlink r:id="rId7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http://en</w:t>
        </w:r>
      </w:hyperlink>
      <w:r w:rsidRPr="00FB533D">
        <w:rPr>
          <w:rFonts w:ascii="Times New Roman" w:hAnsi="Times New Roman" w:cs="Times New Roman"/>
          <w:bCs/>
          <w:sz w:val="28"/>
          <w:szCs w:val="28"/>
        </w:rPr>
        <w:t>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wikipedia.org/wiki/Facebook_Platform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P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[4] “Pr0file stalker: Rogue Facebook application,” 2012 [Online]. Available: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https://apps.facebook.com/mypagekeeper/?status=scam_report-</w:t>
      </w: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_fb_survey_scam_pr0file_viewer_2012_4_4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[5] “Whiich cartoon character are you—Facebook survey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scam,” 2012 [Online]. Available: </w:t>
      </w:r>
      <w:hyperlink r:id="rId8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https://apps.facebook.com/mypagekeeper/?status=scam_report_fb_survey_scam_whiich_cartoon_character_are_you_2012_03_30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[6] G. Cluley, “The Pink Facebook rogue application and survey scam,”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2012 [Online]. Available: </w:t>
      </w:r>
      <w:hyperlink r:id="rId9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http://nakedsecurity.sophos.com/2012/02/27/pink-facebook-survey-scam/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[7] D. Goldman, “Facebook tops 900 million users,” 2012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10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http://money.cnn.com/2012/04/23/technology/facebookq1/index.htm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lastRenderedPageBreak/>
        <w:t>[8] R. Naraine, “Hackers selling $25 toolkit to create malicious Facebook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apps,”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2011 [Online]. Available: </w:t>
      </w:r>
      <w:hyperlink r:id="rId11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http://zd.net/g28HxI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[9] HackTrix, “Stay away from malicious Facebook apps,” 2013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12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http://bit.ly/b6gWn5</w:t>
        </w:r>
      </w:hyperlink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[10] M. S. Rahman, T.-K. Huang, H. V. Madhyastha, and M. Faloutsos,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“Efficient and scalable socware detection in online social networks,”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FB533D">
        <w:rPr>
          <w:rFonts w:ascii="Times New Roman" w:hAnsi="Times New Roman" w:cs="Times New Roman"/>
          <w:bCs/>
          <w:i/>
          <w:iCs/>
          <w:sz w:val="28"/>
          <w:szCs w:val="28"/>
        </w:rPr>
        <w:t>Proc. USENIX Security</w:t>
      </w:r>
      <w:r w:rsidRPr="00FB533D">
        <w:rPr>
          <w:rFonts w:ascii="Times New Roman" w:hAnsi="Times New Roman" w:cs="Times New Roman"/>
          <w:bCs/>
          <w:sz w:val="28"/>
          <w:szCs w:val="28"/>
        </w:rPr>
        <w:t>, 2012, p. 32.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 xml:space="preserve">[11] H. Gao </w:t>
      </w:r>
      <w:r w:rsidRPr="00FB533D">
        <w:rPr>
          <w:rFonts w:ascii="Times New Roman" w:hAnsi="Times New Roman" w:cs="Times New Roman"/>
          <w:bCs/>
          <w:i/>
          <w:iCs/>
          <w:sz w:val="28"/>
          <w:szCs w:val="28"/>
        </w:rPr>
        <w:t>et al.</w:t>
      </w:r>
      <w:r w:rsidRPr="00FB533D">
        <w:rPr>
          <w:rFonts w:ascii="Times New Roman" w:hAnsi="Times New Roman" w:cs="Times New Roman"/>
          <w:bCs/>
          <w:sz w:val="28"/>
          <w:szCs w:val="28"/>
        </w:rPr>
        <w:t>, “Detecting and characterizing social spam campaigns,”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FB533D">
        <w:rPr>
          <w:rFonts w:ascii="Times New Roman" w:hAnsi="Times New Roman" w:cs="Times New Roman"/>
          <w:bCs/>
          <w:i/>
          <w:iCs/>
          <w:sz w:val="28"/>
          <w:szCs w:val="28"/>
        </w:rPr>
        <w:t>Proc. IMC</w:t>
      </w:r>
      <w:r w:rsidRPr="00FB533D">
        <w:rPr>
          <w:rFonts w:ascii="Times New Roman" w:hAnsi="Times New Roman" w:cs="Times New Roman"/>
          <w:bCs/>
          <w:sz w:val="28"/>
          <w:szCs w:val="28"/>
        </w:rPr>
        <w:t>, 2010, pp. 35–47.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[12] H. Gao, Y. Chen, K. Lee, D. Palsetia, and A. Choudhary, “Towards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online spam filtering in social networks,” in </w:t>
      </w:r>
      <w:r w:rsidRPr="00FB533D">
        <w:rPr>
          <w:rFonts w:ascii="Times New Roman" w:hAnsi="Times New Roman" w:cs="Times New Roman"/>
          <w:bCs/>
          <w:i/>
          <w:iCs/>
          <w:sz w:val="28"/>
          <w:szCs w:val="28"/>
        </w:rPr>
        <w:t>Proc. NDSS</w:t>
      </w:r>
      <w:r w:rsidRPr="00FB533D">
        <w:rPr>
          <w:rFonts w:ascii="Times New Roman" w:hAnsi="Times New Roman" w:cs="Times New Roman"/>
          <w:bCs/>
          <w:sz w:val="28"/>
          <w:szCs w:val="28"/>
        </w:rPr>
        <w:t>, 2012.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[13] P. Chia, Y. Yamamoto, and N. Asokan, “Is this app safe? A large scale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study on application permissions and risk signals,” in </w:t>
      </w:r>
      <w:r w:rsidRPr="00FB533D">
        <w:rPr>
          <w:rFonts w:ascii="Times New Roman" w:hAnsi="Times New Roman" w:cs="Times New Roman"/>
          <w:bCs/>
          <w:i/>
          <w:iCs/>
          <w:sz w:val="28"/>
          <w:szCs w:val="28"/>
        </w:rPr>
        <w:t>Proc. WWW</w:t>
      </w:r>
      <w:r w:rsidRPr="00FB533D">
        <w:rPr>
          <w:rFonts w:ascii="Times New Roman" w:hAnsi="Times New Roman" w:cs="Times New Roman"/>
          <w:bCs/>
          <w:sz w:val="28"/>
          <w:szCs w:val="28"/>
        </w:rPr>
        <w:t>,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2012, pp. 311–320.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P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[14] “WhatApp? (beta)—A Stanford Center for Internet and Society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Website with support from the Rose Foundation,” [Online]. Available: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https://whatapp.org/facebook/</w:t>
      </w:r>
    </w:p>
    <w:p w:rsidR="00C3108A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P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[15] “MyPageKeeper,” [Online]. Available: https://www.facebook.com/</w:t>
      </w:r>
    </w:p>
    <w:p w:rsid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apps/application.php?id=167087893342260</w:t>
      </w:r>
    </w:p>
    <w:p w:rsidR="00C3108A" w:rsidRPr="00FB533D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B533D" w:rsidRPr="00FB533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lastRenderedPageBreak/>
        <w:t>[16] Facebook, Palo Alto, CA, USA, “Facebook platform policies,”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Available: https://developers.facebook.com/policy/</w:t>
      </w:r>
    </w:p>
    <w:p w:rsidR="00C3108A" w:rsidRDefault="00C3108A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FB533D" w:rsidP="00FB533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533D">
        <w:rPr>
          <w:rFonts w:ascii="Times New Roman" w:hAnsi="Times New Roman" w:cs="Times New Roman"/>
          <w:bCs/>
          <w:sz w:val="28"/>
          <w:szCs w:val="28"/>
        </w:rPr>
        <w:t>[17] Facebook, Palo Alto, CA, USA, “Application authentication flow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 xml:space="preserve">using OAuth 2.0,” [Online]. Available: </w:t>
      </w:r>
      <w:hyperlink r:id="rId13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http://developers.facebook</w:t>
        </w:r>
      </w:hyperlink>
      <w:r w:rsidRPr="00FB533D">
        <w:rPr>
          <w:rFonts w:ascii="Times New Roman" w:hAnsi="Times New Roman" w:cs="Times New Roman"/>
          <w:bCs/>
          <w:sz w:val="28"/>
          <w:szCs w:val="28"/>
        </w:rPr>
        <w:t>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533D">
        <w:rPr>
          <w:rFonts w:ascii="Times New Roman" w:hAnsi="Times New Roman" w:cs="Times New Roman"/>
          <w:bCs/>
          <w:sz w:val="28"/>
          <w:szCs w:val="28"/>
        </w:rPr>
        <w:t>com/docs/authentication/</w:t>
      </w:r>
    </w:p>
    <w:p w:rsidR="00C3108A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[18] “11 million bulk email addresses for sale—Sale price $90,”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Available: http://www.allhomebased.com/BulkEmailAddresses.htm</w:t>
      </w:r>
    </w:p>
    <w:p w:rsidR="00C3108A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[19] E. Protalinski, “Facebook kills app directory, wants users to search for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apps,” 2011 [Online]. Available: </w:t>
      </w:r>
      <w:hyperlink r:id="rId14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http://zd.net/MkBY9k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[20] SocialBakers, “SocialBakers: The recipe for socialmarketing success,”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[Online]. Available: http://www.socialbakers.com/</w:t>
      </w:r>
    </w:p>
    <w:p w:rsidR="00C3108A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[21] “Selenium—Web browser automation,” [Online]. Available:http://seleniumhq.org/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[22] “bit.ly API,” 2012 [Online]. Available: http://code.google.com/p/bitlyapi/</w:t>
      </w: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wiki/ApiDocumentation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[23] Facebook, Palo Alto, CA, USA, “Permissions reference,”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15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https://developers.facebook.com/docs/authentication/permissions/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[24] Facebook, Palo Alto, CA, USA, “Facebook developers,”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Available: https://developers.facebook.com/docs/appsonfacebook/tutorial/</w:t>
      </w: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[25] “Web-of-Trust,” [Online]. Available: </w:t>
      </w:r>
      <w:hyperlink r:id="rId16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http://www.mywot.com/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[26] F. J. Damerau, “A technique for computer detection and correction of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spelling errors,”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Commun. ACM</w:t>
      </w:r>
      <w:r w:rsidRPr="002F4BF0">
        <w:rPr>
          <w:rFonts w:ascii="Times New Roman" w:hAnsi="Times New Roman" w:cs="Times New Roman"/>
          <w:bCs/>
          <w:sz w:val="28"/>
          <w:szCs w:val="28"/>
        </w:rPr>
        <w:t>, vol. 7, no. 3, pp. 171–176,Mar. 1964.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[27] C.-C. Chang and C.-J. Lin, “LIBSVM: A library for support vector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machines,”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Trans. Intell. Syst. Technol.</w:t>
      </w:r>
      <w:r w:rsidRPr="002F4BF0">
        <w:rPr>
          <w:rFonts w:ascii="Times New Roman" w:hAnsi="Times New Roman" w:cs="Times New Roman"/>
          <w:bCs/>
          <w:sz w:val="28"/>
          <w:szCs w:val="28"/>
        </w:rPr>
        <w:t>, vol. 2, no. 3, 2011, Art. no. 27.</w:t>
      </w:r>
    </w:p>
    <w:p w:rsidR="00C3108A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[28] J. Ma, L. K. Saul, S. Savage, and G. M. Voelker, “Beyond blacklists: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Learning to detect malicious Web sites from suspicious URLs,” in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KDD</w:t>
      </w:r>
      <w:r w:rsidRPr="002F4BF0">
        <w:rPr>
          <w:rFonts w:ascii="Times New Roman" w:hAnsi="Times New Roman" w:cs="Times New Roman"/>
          <w:bCs/>
          <w:sz w:val="28"/>
          <w:szCs w:val="28"/>
        </w:rPr>
        <w:t>, 2009, pp. 1245–1254.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[29] A. Le, A.Markopoulou, and M. Faloutsos, “PhishDef: URL names say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it all,”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IEEE INFOCOM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pp. 191–195.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[30] C. Wueest, “Fast-flux Facebook application scams,” 2014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17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http://www.symantec.com/connect/blogs/fast-fluxfacebook-application-scams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 xml:space="preserve">[31] “Longest path problem,” 2014 [Online]. Available: </w:t>
      </w:r>
      <w:hyperlink r:id="rId18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http://en.wikipedia</w:t>
        </w:r>
      </w:hyperlink>
      <w:r w:rsidRPr="002F4BF0">
        <w:rPr>
          <w:rFonts w:ascii="Times New Roman" w:hAnsi="Times New Roman" w:cs="Times New Roman"/>
          <w:bCs/>
          <w:sz w:val="28"/>
          <w:szCs w:val="28"/>
        </w:rPr>
        <w:t>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org/wiki/Longest_path_problem</w:t>
      </w:r>
    </w:p>
    <w:p w:rsidR="00C3108A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[32] “App piggybacking example,” [Online]. Available: https://apps.facebook.com/mypagekeeper/?status=scam_report_fb_survey_scam_</w:t>
      </w: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Converse_shoes_2012_05_17_boQ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lastRenderedPageBreak/>
        <w:t>[33] K. Thomas, C. Grier, J. Ma, V. Paxson, and D. Song, “Design and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evaluation of a real-time URL spam filtering service,”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IEEE</w:t>
      </w:r>
      <w:r w:rsidR="00C3108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Symp. Security Privacy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pp. 447–462.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[34] S. Lee and J. Kim, “WarningBird: Detecting suspicious URLs in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Twitter stream,”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NDSS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2012.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[35] C. Yang, R. Harkreader, and G. Gu, “Die free or live hard? Empirical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evaluation and new design for fighting evolving Twitter spammers,” in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RAID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pp. 318–337.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[36] F. Benevenuto, G. Magno, T. Rodrigues, and V. Almeida, “Detecting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spammers on Twitter,”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CEAS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2010, pp. 1–9.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[37] G. Stringhini, C. Kruegel, and G. Vigna, “Detecting spammers on social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networks,”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ACSAC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2010, pp. 1–9.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[38] K. Lee, J. Caverlee, and S.Webb, “Uncovering social spammers: Social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honeypots + machine learning,”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SIGIR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2010, pp. 435–442.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[39] S. Yardi, D. Romero, G. Schoenebeck, and D. Boyd, “Detecting spam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in a twitter network,”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First Monday, </w:t>
      </w:r>
      <w:r w:rsidRPr="002F4BF0">
        <w:rPr>
          <w:rFonts w:ascii="Times New Roman" w:hAnsi="Times New Roman" w:cs="Times New Roman"/>
          <w:bCs/>
          <w:sz w:val="28"/>
          <w:szCs w:val="28"/>
        </w:rPr>
        <w:t>vol. 15, no. 1, 2010 [Online].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Available: </w:t>
      </w:r>
      <w:hyperlink r:id="rId19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http://firstmonday.org/ojs/index.php/fm/article/view/2793/2431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[40] A. Besmer, H. R. Lipford, M. Shehab, and G. Cheek, “Social applications: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Exploring a more secure framework,”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SOUPS</w:t>
      </w:r>
      <w:r w:rsidRPr="002F4BF0">
        <w:rPr>
          <w:rFonts w:ascii="Times New Roman" w:hAnsi="Times New Roman" w:cs="Times New Roman"/>
          <w:bCs/>
          <w:sz w:val="28"/>
          <w:szCs w:val="28"/>
        </w:rPr>
        <w:t>, 2009,Art. no. 2.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lastRenderedPageBreak/>
        <w:t>[41] N. Wang, H. Xu, and J. Grossklags, “Third-party apps on Facebook: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Privacy and the illusion of control,”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CHIMIT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Art. no.4.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 xml:space="preserve">[42] A. Makridakis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et al.</w:t>
      </w:r>
      <w:r w:rsidRPr="002F4BF0">
        <w:rPr>
          <w:rFonts w:ascii="Times New Roman" w:hAnsi="Times New Roman" w:cs="Times New Roman"/>
          <w:bCs/>
          <w:sz w:val="28"/>
          <w:szCs w:val="28"/>
        </w:rPr>
        <w:t>, “Understanding the behavior of malicious applications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in social networks,”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IEEE Netw.</w:t>
      </w:r>
      <w:r w:rsidRPr="002F4BF0">
        <w:rPr>
          <w:rFonts w:ascii="Times New Roman" w:hAnsi="Times New Roman" w:cs="Times New Roman"/>
          <w:bCs/>
          <w:sz w:val="28"/>
          <w:szCs w:val="28"/>
        </w:rPr>
        <w:t>, vol. 24, no. 5, pp. 14–19,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Sep.–Oct. 2010.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[43] J. King, A. Lampinen, and A. Smolen, “Privacy: Is there an app for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that?,”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SOUPS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Art. no. 12.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[44] M. Gjoka, M. Sirivianos, A. Markopoulou, and X. Yang, “Poking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Facebook: Characterization of OSN applications,”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 1st WOSN</w:t>
      </w:r>
      <w:r w:rsidRPr="002F4BF0">
        <w:rPr>
          <w:rFonts w:ascii="Times New Roman" w:hAnsi="Times New Roman" w:cs="Times New Roman"/>
          <w:bCs/>
          <w:sz w:val="28"/>
          <w:szCs w:val="28"/>
        </w:rPr>
        <w:t>,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2008, pp. 31–36.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 xml:space="preserve">[45] T. Stein, E. Chen, and K. Mangla, “Facebook immune system,” in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Proc.</w:t>
      </w:r>
      <w:r w:rsidR="00C3108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i/>
          <w:iCs/>
          <w:sz w:val="28"/>
          <w:szCs w:val="28"/>
        </w:rPr>
        <w:t>4th Workshop Social Netw. Syst.</w:t>
      </w:r>
      <w:r w:rsidRPr="002F4BF0">
        <w:rPr>
          <w:rFonts w:ascii="Times New Roman" w:hAnsi="Times New Roman" w:cs="Times New Roman"/>
          <w:bCs/>
          <w:sz w:val="28"/>
          <w:szCs w:val="28"/>
        </w:rPr>
        <w:t>, 2011, Art. no. 8.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>[46] L. Parfeni, “Facebook softens its app spam controls, introduces better</w:t>
      </w:r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 xml:space="preserve">tools for developers,” 2011 [Online]. Available: </w:t>
      </w:r>
      <w:hyperlink r:id="rId20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http://bit.ly/LLmZpM</w:t>
        </w:r>
      </w:hyperlink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 xml:space="preserve">[47] “Norton Safe Web,” [Online]. Available: </w:t>
      </w:r>
      <w:hyperlink r:id="rId21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http://www.facebook.com/</w:t>
        </w:r>
      </w:hyperlink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apps/application.php?id=310877173418</w:t>
      </w:r>
    </w:p>
    <w:p w:rsidR="00C3108A" w:rsidRPr="002F4BF0" w:rsidRDefault="00C3108A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4BF0" w:rsidRPr="00524F46" w:rsidRDefault="002F4BF0" w:rsidP="002F4BF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4BF0">
        <w:rPr>
          <w:rFonts w:ascii="Times New Roman" w:hAnsi="Times New Roman" w:cs="Times New Roman"/>
          <w:bCs/>
          <w:sz w:val="28"/>
          <w:szCs w:val="28"/>
        </w:rPr>
        <w:t xml:space="preserve">[48] “Bitdefender Safego,” [Online]. Available: </w:t>
      </w:r>
      <w:hyperlink r:id="rId22" w:history="1">
        <w:r w:rsidR="00C3108A" w:rsidRPr="003641A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http://www.facebook.com/</w:t>
        </w:r>
      </w:hyperlink>
      <w:r w:rsidR="00C31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4BF0">
        <w:rPr>
          <w:rFonts w:ascii="Times New Roman" w:hAnsi="Times New Roman" w:cs="Times New Roman"/>
          <w:bCs/>
          <w:sz w:val="28"/>
          <w:szCs w:val="28"/>
        </w:rPr>
        <w:t>bitdefender.safego</w:t>
      </w:r>
    </w:p>
    <w:sectPr w:rsidR="002F4BF0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2A740D"/>
    <w:rsid w:val="002C1E38"/>
    <w:rsid w:val="002F4BF0"/>
    <w:rsid w:val="00524F46"/>
    <w:rsid w:val="00546E8C"/>
    <w:rsid w:val="00746D25"/>
    <w:rsid w:val="00C3108A"/>
    <w:rsid w:val="00C62AB2"/>
    <w:rsid w:val="00FB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0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cebook.com/mypagekeeper/?status=scam_report_fb_survey_scam_whiich_cartoon_character_are_you_2012_03_30" TargetMode="External"/><Relationship Id="rId13" Type="http://schemas.openxmlformats.org/officeDocument/2006/relationships/hyperlink" Target="http://developers.facebook" TargetMode="External"/><Relationship Id="rId18" Type="http://schemas.openxmlformats.org/officeDocument/2006/relationships/hyperlink" Target="http://en.wikiped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ebook.com/" TargetMode="External"/><Relationship Id="rId7" Type="http://schemas.openxmlformats.org/officeDocument/2006/relationships/hyperlink" Target="http://en" TargetMode="External"/><Relationship Id="rId12" Type="http://schemas.openxmlformats.org/officeDocument/2006/relationships/hyperlink" Target="http://bit.ly/b6gWn5" TargetMode="External"/><Relationship Id="rId17" Type="http://schemas.openxmlformats.org/officeDocument/2006/relationships/hyperlink" Target="http://www.symantec.com/connect/blogs/fast-fluxfacebook-application-scam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wot.com/" TargetMode="External"/><Relationship Id="rId20" Type="http://schemas.openxmlformats.org/officeDocument/2006/relationships/hyperlink" Target="http://bit.ly/LLmZp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velopers.facebook.com/docs/reference/api/" TargetMode="External"/><Relationship Id="rId11" Type="http://schemas.openxmlformats.org/officeDocument/2006/relationships/hyperlink" Target="http://zd.net/g28Hx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hesocialskinny.com/100-social-media-statistics-for-2012/" TargetMode="External"/><Relationship Id="rId15" Type="http://schemas.openxmlformats.org/officeDocument/2006/relationships/hyperlink" Target="https://developers.facebook.com/docs/authentication/permission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oney.cnn.com/2012/04/23/technology/facebookq1/index.htm" TargetMode="External"/><Relationship Id="rId19" Type="http://schemas.openxmlformats.org/officeDocument/2006/relationships/hyperlink" Target="http://firstmonday.org/ojs/index.php/fm/article/view/2793/24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kedsecurity.sophos.com/2012/02/27/pink-facebook-survey-scam/" TargetMode="External"/><Relationship Id="rId14" Type="http://schemas.openxmlformats.org/officeDocument/2006/relationships/hyperlink" Target="http://zd.net/MkBY9k" TargetMode="External"/><Relationship Id="rId22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10F9D-74D9-4A3A-95E0-4636610E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2015-11-25T05:19:00Z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