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margin" w:tblpXSpec="center" w:tblpY="271"/>
        <w:tblW w:w="9923" w:type="dxa"/>
        <w:tblBorders>
          <w:top w:val="none" w:sz="0" w:space="0" w:color="auto"/>
          <w:left w:val="none" w:sz="0" w:space="0" w:color="auto"/>
          <w:bottom w:val="single" w:sz="24"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B14432" w14:paraId="329FE702" w14:textId="77777777" w:rsidTr="00D412E8">
        <w:trPr>
          <w:trHeight w:val="2127"/>
        </w:trPr>
        <w:tc>
          <w:tcPr>
            <w:tcW w:w="9923" w:type="dxa"/>
          </w:tcPr>
          <w:p w14:paraId="1CC2A558" w14:textId="77777777" w:rsidR="00B14432" w:rsidRPr="00A03ACB" w:rsidRDefault="00B14432" w:rsidP="00AF0887">
            <w:pPr>
              <w:ind w:left="1146"/>
              <w:jc w:val="center"/>
              <w:rPr>
                <w:rFonts w:ascii="Bookman Old Style" w:eastAsia="Times New Roman" w:hAnsi="Bookman Old Style" w:cs="Bookman Old Style"/>
                <w:bCs/>
                <w:sz w:val="33"/>
                <w:szCs w:val="33"/>
                <w:lang w:val="id-ID"/>
              </w:rPr>
            </w:pPr>
            <w:bookmarkStart w:id="0" w:name="_Hlk153271139"/>
            <w:r w:rsidRPr="00A03ACB">
              <w:rPr>
                <w:rFonts w:ascii="Arial" w:hAnsi="Arial" w:cs="Arial"/>
                <w:noProof/>
                <w:sz w:val="30"/>
                <w:szCs w:val="30"/>
              </w:rPr>
              <w:drawing>
                <wp:anchor distT="0" distB="0" distL="114300" distR="114300" simplePos="0" relativeHeight="251659264" behindDoc="0" locked="0" layoutInCell="1" allowOverlap="1" wp14:anchorId="18B3E463" wp14:editId="484D6D2D">
                  <wp:simplePos x="0" y="0"/>
                  <wp:positionH relativeFrom="column">
                    <wp:posOffset>-17145</wp:posOffset>
                  </wp:positionH>
                  <wp:positionV relativeFrom="paragraph">
                    <wp:posOffset>34925</wp:posOffset>
                  </wp:positionV>
                  <wp:extent cx="691753" cy="900000"/>
                  <wp:effectExtent l="0" t="0" r="0" b="0"/>
                  <wp:wrapNone/>
                  <wp:docPr id="83871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91753" cy="90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3ACB">
              <w:rPr>
                <w:rFonts w:ascii="Arial" w:eastAsia="Times New Roman" w:hAnsi="Arial" w:cs="Arial"/>
                <w:bCs/>
                <w:sz w:val="33"/>
                <w:szCs w:val="33"/>
                <w:lang w:val="id-ID"/>
              </w:rPr>
              <w:t>PEMERINTAH KOTA SEMARANG</w:t>
            </w:r>
          </w:p>
          <w:p w14:paraId="724DD1AB" w14:textId="77777777" w:rsidR="00B14432" w:rsidRPr="0088210A" w:rsidRDefault="00B14432" w:rsidP="00AF0887">
            <w:pPr>
              <w:ind w:left="1146"/>
              <w:jc w:val="center"/>
              <w:rPr>
                <w:rFonts w:ascii="Arial" w:eastAsia="DengXian" w:hAnsi="Arial" w:cs="Arial"/>
                <w:b/>
                <w:bCs/>
                <w:sz w:val="44"/>
                <w:szCs w:val="44"/>
                <w:lang w:val="fi-FI" w:eastAsia="zh-CN"/>
              </w:rPr>
            </w:pPr>
            <w:r w:rsidRPr="0088210A">
              <w:rPr>
                <w:rFonts w:ascii="Arial" w:eastAsia="DengXian" w:hAnsi="Arial" w:cs="Arial"/>
                <w:b/>
                <w:bCs/>
                <w:sz w:val="44"/>
                <w:szCs w:val="44"/>
                <w:lang w:val="fi-FI"/>
              </w:rPr>
              <w:t>DINAS PENANAMAN MODAL DAN PELAYANAN TERPADU SATU PINTU</w:t>
            </w:r>
          </w:p>
          <w:p w14:paraId="2E718FDF" w14:textId="77777777" w:rsidR="00B14432" w:rsidRPr="00054ED7" w:rsidRDefault="00B14432" w:rsidP="00AF0887">
            <w:pPr>
              <w:ind w:left="1146"/>
              <w:jc w:val="center"/>
              <w:rPr>
                <w:rFonts w:ascii="Arial" w:eastAsia="Times New Roman" w:hAnsi="Arial" w:cs="Arial"/>
                <w:sz w:val="21"/>
                <w:szCs w:val="21"/>
                <w:lang w:val="sv-SE"/>
              </w:rPr>
            </w:pPr>
            <w:r w:rsidRPr="0088210A">
              <w:rPr>
                <w:rFonts w:ascii="Arial" w:eastAsia="Times New Roman" w:hAnsi="Arial" w:cs="Arial"/>
                <w:sz w:val="21"/>
                <w:szCs w:val="21"/>
                <w:lang w:val="fi-FI"/>
              </w:rPr>
              <w:t xml:space="preserve">Jalan Jend. </w:t>
            </w:r>
            <w:r w:rsidRPr="00054ED7">
              <w:rPr>
                <w:rFonts w:ascii="Arial" w:eastAsia="Times New Roman" w:hAnsi="Arial" w:cs="Arial"/>
                <w:sz w:val="21"/>
                <w:szCs w:val="21"/>
                <w:lang w:val="sv-SE"/>
              </w:rPr>
              <w:t>Urip Sumohardjo KM 17 (Mal Pelayanan Publik Terminal Mangkang Lt.2)</w:t>
            </w:r>
          </w:p>
          <w:p w14:paraId="55A93680" w14:textId="77777777" w:rsidR="00B14432" w:rsidRPr="0088210A" w:rsidRDefault="00B14432" w:rsidP="00AF0887">
            <w:pPr>
              <w:ind w:left="1146"/>
              <w:jc w:val="center"/>
              <w:rPr>
                <w:rFonts w:ascii="Arial" w:eastAsia="Times New Roman" w:hAnsi="Arial" w:cs="Arial"/>
                <w:sz w:val="21"/>
                <w:szCs w:val="21"/>
                <w:lang w:val="fi-FI"/>
              </w:rPr>
            </w:pPr>
            <w:r w:rsidRPr="0088210A">
              <w:rPr>
                <w:rFonts w:ascii="Arial" w:eastAsia="Times New Roman" w:hAnsi="Arial" w:cs="Arial"/>
                <w:sz w:val="21"/>
                <w:szCs w:val="21"/>
                <w:lang w:val="fi-FI"/>
              </w:rPr>
              <w:t xml:space="preserve">Kelurahan Mangkang Kulon, Kecamatan Tugu, Kota Semarang </w:t>
            </w:r>
            <w:r w:rsidRPr="0088210A">
              <w:rPr>
                <w:rFonts w:ascii="Arial" w:hAnsi="Arial" w:cs="Arial"/>
                <w:sz w:val="21"/>
                <w:szCs w:val="21"/>
                <w:lang w:val="fi-FI"/>
              </w:rPr>
              <w:t>–</w:t>
            </w:r>
            <w:r w:rsidRPr="0088210A">
              <w:rPr>
                <w:rFonts w:ascii="Arial" w:eastAsia="Times New Roman" w:hAnsi="Arial" w:cs="Arial"/>
                <w:sz w:val="21"/>
                <w:szCs w:val="21"/>
                <w:lang w:val="fi-FI"/>
              </w:rPr>
              <w:t xml:space="preserve"> 50155  </w:t>
            </w:r>
          </w:p>
          <w:p w14:paraId="579CBA32" w14:textId="77777777" w:rsidR="00B14432" w:rsidRPr="00452CC6" w:rsidRDefault="00B14432" w:rsidP="00AF0887">
            <w:pPr>
              <w:spacing w:line="360" w:lineRule="auto"/>
              <w:ind w:left="1146"/>
              <w:jc w:val="center"/>
              <w:rPr>
                <w:rFonts w:ascii="Arial" w:eastAsia="DengXian" w:hAnsi="Arial" w:cs="Arial"/>
                <w:sz w:val="21"/>
                <w:szCs w:val="21"/>
                <w:lang w:eastAsia="zh-CN"/>
              </w:rPr>
            </w:pPr>
            <w:r>
              <w:rPr>
                <w:rFonts w:ascii="Arial" w:eastAsia="Times New Roman" w:hAnsi="Arial" w:cs="Arial"/>
                <w:sz w:val="21"/>
                <w:szCs w:val="21"/>
              </w:rPr>
              <w:t>Telepon (024) 3585944</w:t>
            </w:r>
            <w:r w:rsidRPr="00A03ACB">
              <w:rPr>
                <w:rFonts w:ascii="Arial" w:eastAsia="Times New Roman" w:hAnsi="Arial" w:cs="Arial"/>
                <w:sz w:val="21"/>
                <w:szCs w:val="21"/>
              </w:rPr>
              <w:t>,</w:t>
            </w:r>
            <w:r>
              <w:rPr>
                <w:rFonts w:ascii="Arial" w:eastAsia="Times New Roman" w:hAnsi="Arial" w:cs="Arial"/>
                <w:sz w:val="21"/>
                <w:szCs w:val="21"/>
              </w:rPr>
              <w:t xml:space="preserve"> 3548691</w:t>
            </w:r>
            <w:r w:rsidR="00A9448B">
              <w:rPr>
                <w:rFonts w:ascii="Arial" w:eastAsia="Times New Roman" w:hAnsi="Arial" w:cs="Arial"/>
                <w:sz w:val="21"/>
                <w:szCs w:val="21"/>
              </w:rPr>
              <w:t xml:space="preserve"> email: </w:t>
            </w:r>
            <w:r>
              <w:rPr>
                <w:rFonts w:ascii="Arial" w:eastAsia="Times New Roman" w:hAnsi="Arial" w:cs="Arial"/>
                <w:sz w:val="21"/>
                <w:szCs w:val="21"/>
              </w:rPr>
              <w:t>dpmptsp</w:t>
            </w:r>
            <w:r w:rsidRPr="00A03ACB">
              <w:rPr>
                <w:rFonts w:ascii="Arial" w:eastAsia="Times New Roman" w:hAnsi="Arial" w:cs="Arial"/>
                <w:sz w:val="21"/>
                <w:szCs w:val="21"/>
              </w:rPr>
              <w:t>@semarangkota.go.id</w:t>
            </w:r>
          </w:p>
        </w:tc>
      </w:tr>
    </w:tbl>
    <w:p>
      <w:pPr>
        <w:spacing w:before="120" w:after="180" w:line="360" w:lineRule="auto"/>
        <w:jc w:val="center"/>
        <w:rPr>
          <w:rFonts w:ascii="Arial" w:hAnsi="Arial" w:cs="Arial"/>
          <w:b/>
          <w:bCs/>
          <w:sz w:val="28"/>
          <w:szCs w:val="28"/>
        </w:rPr>
      </w:pPr>
      <w:r>
        <w:rPr>
          <w:rFonts w:ascii="Arial" w:hAnsi="Arial" w:cs="Arial"/>
          <w:b/>
          <w:bCs/>
          <w:sz w:val="28"/>
          <w:szCs w:val="28"/>
        </w:rPr>
        <w:t>NOTULEN  Rapat Koordinasi Penyusunan SOP (Standar Operasional Prosedur) Perizinan Terintegrasi</w:t>
      </w:r>
    </w:p>
    <w:p>
      <w:pPr>
        <w:spacing w:before="0" w:after="0" w:line="240" w:lineRule="exact"/>
      </w:pPr>
    </w:p>
    <w:p>
      <w:pPr>
        <w:spacing w:before="120" w:after="60" w:line="360" w:lineRule="auto"/>
        <w:rPr>
          <w:rFonts w:ascii="Arial" w:hAnsi="Arial" w:cs="Arial"/>
          <w:b/>
          <w:bCs/>
          <w:sz w:val="22"/>
          <w:szCs w:val="22"/>
        </w:rPr>
      </w:pPr>
      <w:r>
        <w:rPr>
          <w:rFonts w:ascii="Arial" w:hAnsi="Arial" w:cs="Arial"/>
          <w:b/>
          <w:bCs/>
          <w:sz w:val="22"/>
          <w:szCs w:val="22"/>
        </w:rPr>
        <w:t>1. Dasar</w:t>
      </w:r>
    </w:p>
    <w:p>
      <w:pPr>
        <w:spacing w:line="360" w:lineRule="auto"/>
        <w:ind w:left="720" w:hanging="360"/>
        <w:jc w:val="both"/>
        <w:rPr>
          <w:rFonts w:ascii="Arial" w:hAnsi="Arial" w:cs="Arial"/>
          <w:sz w:val="22"/>
          <w:szCs w:val="22"/>
        </w:rPr>
      </w:pPr>
      <w:r>
        <w:rPr>
          <w:rFonts w:ascii="Arial" w:hAnsi="Arial" w:cs="Arial"/>
          <w:sz w:val="22"/>
          <w:szCs w:val="22"/>
        </w:rPr>
        <w:t>Surat Undangan DPMPTSP no. 1178/005/IX/2026</w:t>
      </w:r>
    </w:p>
    <w:p>
      <w:pPr>
        <w:spacing w:before="0" w:after="0" w:line="240" w:lineRule="exact"/>
      </w:pPr>
    </w:p>
    <w:p>
      <w:pPr>
        <w:spacing w:before="120" w:after="60" w:line="360" w:lineRule="auto"/>
        <w:rPr>
          <w:rFonts w:ascii="Arial" w:hAnsi="Arial" w:cs="Arial"/>
          <w:b/>
          <w:bCs/>
          <w:sz w:val="22"/>
          <w:szCs w:val="22"/>
        </w:rPr>
      </w:pPr>
      <w:r>
        <w:rPr>
          <w:rFonts w:ascii="Arial" w:hAnsi="Arial" w:cs="Arial"/>
          <w:b/>
          <w:bCs/>
          <w:sz w:val="22"/>
          <w:szCs w:val="22"/>
        </w:rPr>
        <w:t>2. Waktu dan Tempat Pelaksanaan</w:t>
      </w: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600"/>
        <w:gridCol w:w="300"/>
        <w:gridCol w:w="8023"/>
      </w:tblGrid>
      <w:tr>
        <w:tc>
          <w:tcPr>
            <w:tcW w:w="1600" w:type="dxa"/>
          </w:tcPr>
          <w:p>
            <w:pPr>
              <w:spacing w:line="360" w:lineRule="auto"/>
              <w:rPr>
                <w:rFonts w:ascii="Arial" w:hAnsi="Arial" w:cs="Arial"/>
                <w:sz w:val="22"/>
              </w:rPr>
            </w:pPr>
            <w:r>
              <w:rPr>
                <w:rFonts w:ascii="Arial" w:hAnsi="Arial" w:cs="Arial"/>
                <w:sz w:val="22"/>
              </w:rPr>
              <w:t>Hari/Tanggal</w:t>
            </w:r>
          </w:p>
        </w:tc>
        <w:tc>
          <w:tcPr>
            <w:tcW w:w="300" w:type="dxa"/>
          </w:tcPr>
          <w:p>
            <w:pPr>
              <w:spacing w:line="360" w:lineRule="auto"/>
              <w:rPr>
                <w:rFonts w:ascii="Arial" w:hAnsi="Arial" w:cs="Arial"/>
                <w:sz w:val="22"/>
              </w:rPr>
            </w:pPr>
            <w:r>
              <w:rPr>
                <w:rFonts w:ascii="Arial" w:hAnsi="Arial" w:cs="Arial"/>
                <w:sz w:val="22"/>
              </w:rPr>
              <w:t>:</w:t>
            </w:r>
          </w:p>
        </w:tc>
        <w:tc>
          <w:tcPr>
            <w:tcW w:w="8023" w:type="dxa"/>
          </w:tcPr>
          <w:p>
            <w:pPr>
              <w:spacing w:line="360" w:lineRule="auto"/>
              <w:rPr>
                <w:rFonts w:ascii="Arial" w:hAnsi="Arial" w:cs="Arial"/>
                <w:sz w:val="22"/>
              </w:rPr>
            </w:pPr>
            <w:r>
              <w:rPr>
                <w:rFonts w:ascii="Arial" w:hAnsi="Arial" w:cs="Arial"/>
                <w:sz w:val="22"/>
              </w:rPr>
              <w:t>Selasa, 6 Oktober 2026</w:t>
            </w:r>
          </w:p>
        </w:tc>
      </w:tr>
      <w:tr>
        <w:tc>
          <w:tcPr>
            <w:tcW w:w="1600" w:type="dxa"/>
          </w:tcPr>
          <w:p>
            <w:pPr>
              <w:spacing w:line="360" w:lineRule="auto"/>
              <w:rPr>
                <w:rFonts w:ascii="Arial" w:hAnsi="Arial" w:cs="Arial"/>
                <w:sz w:val="22"/>
              </w:rPr>
            </w:pPr>
            <w:r>
              <w:rPr>
                <w:rFonts w:ascii="Arial" w:hAnsi="Arial" w:cs="Arial"/>
                <w:sz w:val="22"/>
              </w:rPr>
              <w:t>Jam</w:t>
            </w:r>
          </w:p>
        </w:tc>
        <w:tc>
          <w:tcPr>
            <w:tcW w:w="300" w:type="dxa"/>
          </w:tcPr>
          <w:p>
            <w:pPr>
              <w:spacing w:line="360" w:lineRule="auto"/>
              <w:rPr>
                <w:rFonts w:ascii="Arial" w:hAnsi="Arial" w:cs="Arial"/>
                <w:sz w:val="22"/>
              </w:rPr>
            </w:pPr>
            <w:r>
              <w:rPr>
                <w:rFonts w:ascii="Arial" w:hAnsi="Arial" w:cs="Arial"/>
                <w:sz w:val="22"/>
              </w:rPr>
              <w:t>:</w:t>
            </w:r>
          </w:p>
        </w:tc>
        <w:tc>
          <w:tcPr>
            <w:tcW w:w="8023" w:type="dxa"/>
          </w:tcPr>
          <w:p>
            <w:pPr>
              <w:spacing w:line="360" w:lineRule="auto"/>
              <w:rPr>
                <w:rFonts w:ascii="Arial" w:hAnsi="Arial" w:cs="Arial"/>
                <w:sz w:val="22"/>
              </w:rPr>
            </w:pPr>
            <w:r>
              <w:rPr>
                <w:rFonts w:ascii="Arial" w:hAnsi="Arial" w:cs="Arial"/>
                <w:sz w:val="22"/>
              </w:rPr>
              <w:t>13.00 WIB – Selesai</w:t>
            </w:r>
          </w:p>
        </w:tc>
      </w:tr>
      <w:tr>
        <w:tc>
          <w:tcPr>
            <w:tcW w:w="1600" w:type="dxa"/>
          </w:tcPr>
          <w:p>
            <w:pPr>
              <w:spacing w:line="360" w:lineRule="auto"/>
              <w:rPr>
                <w:rFonts w:ascii="Arial" w:hAnsi="Arial" w:cs="Arial"/>
                <w:sz w:val="22"/>
              </w:rPr>
            </w:pPr>
            <w:r>
              <w:rPr>
                <w:rFonts w:ascii="Arial" w:hAnsi="Arial" w:cs="Arial"/>
                <w:sz w:val="22"/>
              </w:rPr>
              <w:t>Tempat</w:t>
            </w:r>
          </w:p>
        </w:tc>
        <w:tc>
          <w:tcPr>
            <w:tcW w:w="300" w:type="dxa"/>
          </w:tcPr>
          <w:p>
            <w:pPr>
              <w:spacing w:line="360" w:lineRule="auto"/>
              <w:rPr>
                <w:rFonts w:ascii="Arial" w:hAnsi="Arial" w:cs="Arial"/>
                <w:sz w:val="22"/>
              </w:rPr>
            </w:pPr>
            <w:r>
              <w:rPr>
                <w:rFonts w:ascii="Arial" w:hAnsi="Arial" w:cs="Arial"/>
                <w:sz w:val="22"/>
              </w:rPr>
              <w:t>:</w:t>
            </w:r>
          </w:p>
        </w:tc>
        <w:tc>
          <w:tcPr>
            <w:tcW w:w="8023" w:type="dxa"/>
          </w:tcPr>
          <w:p>
            <w:pPr>
              <w:spacing w:line="360" w:lineRule="auto"/>
              <w:rPr>
                <w:rFonts w:ascii="Arial" w:hAnsi="Arial" w:cs="Arial"/>
                <w:sz w:val="22"/>
              </w:rPr>
            </w:pPr>
            <w:r>
              <w:rPr>
                <w:rFonts w:ascii="Arial" w:hAnsi="Arial" w:cs="Arial"/>
                <w:sz w:val="22"/>
              </w:rPr>
              <w:t>Ruang Rapat Kolaborasi, Gd. Moch Ichsan Lt. 4 Sekretariat Daerah Kota Semarang </w:t>
            </w:r>
          </w:p>
        </w:tc>
      </w:tr>
    </w:tbl>
    <w:p>
      <w:pPr>
        <w:spacing w:before="0" w:after="0" w:line="240" w:lineRule="exact"/>
      </w:pPr>
    </w:p>
    <w:p>
      <w:pPr>
        <w:spacing w:before="120" w:after="60" w:line="360" w:lineRule="auto"/>
        <w:rPr>
          <w:rFonts w:ascii="Arial" w:hAnsi="Arial" w:cs="Arial"/>
          <w:b/>
          <w:bCs/>
          <w:sz w:val="22"/>
          <w:szCs w:val="22"/>
        </w:rPr>
      </w:pPr>
      <w:r>
        <w:rPr>
          <w:rFonts w:ascii="Arial" w:hAnsi="Arial" w:cs="Arial"/>
          <w:b/>
          <w:bCs/>
          <w:sz w:val="22"/>
          <w:szCs w:val="22"/>
        </w:rPr>
        <w:t>3. Hasil Acara :</w:t>
      </w:r>
    </w:p>
    <w:p>
      <w:pPr>
        <w:pStyle w:val="Heading3"/>
        <w:jc w:val="both"/>
        <w:spacing w:line="360" w:lineRule="auto"/>
      </w:pPr>
      <w:r>
        <w:rPr>
          <w:rFonts w:ascii="Arial" w:hAnsi="Arial" w:cs="Arial"/>
          <w:b w:val="1"/>
          <w:bCs w:val="1"/>
          <w:sz w:val="22"/>
          <w:szCs w:val="22"/>
        </w:rPr>
        <w:t xml:space="preserve">Poin-Poin Pembahasan</w:t>
      </w:r>
    </w:p>
    <w:p>
      <w:pPr>
        <w:spacing w:line="360" w:lineRule="auto"/>
        <w:jc w:val="both"/>
        <w:ind w:left="720" w:hanging="360"/>
      </w:pPr>
      <w:r>
        <w:rPr>
          <w:rFonts w:ascii="Arial" w:hAnsi="Arial" w:cs="Arial"/>
          <w:sz w:val="22"/>
          <w:szCs w:val="22"/>
        </w:rPr>
        <w:t xml:space="preserve">1. </w:t>
      </w:r>
      <w:r>
        <w:rPr>
          <w:rFonts w:ascii="Arial" w:hAnsi="Arial" w:cs="Arial"/>
          <w:b w:val="1"/>
          <w:bCs w:val="1"/>
          <w:sz w:val="22"/>
          <w:szCs w:val="22"/>
        </w:rPr>
        <w:t xml:space="preserve">Ketentuan Umum dan Masukan Bagian Organisasi</w:t>
      </w:r>
    </w:p>
    <w:p>
      <w:pPr>
        <w:spacing w:line="360" w:lineRule="auto"/>
        <w:jc w:val="both"/>
        <w:ind w:left="1080" w:hanging="360"/>
      </w:pPr>
      <w:r>
        <w:rPr>
          <w:rFonts w:ascii="Arial" w:hAnsi="Arial" w:cs="Arial"/>
          <w:sz w:val="22"/>
          <w:szCs w:val="22"/>
        </w:rPr>
        <w:t xml:space="preserve">◦ Seluruh SOP perizinan terintegrasi wajib berpedoman pada ketentuan Peraturan Pemerintah Nomor 28 Tahun 2025.</w:t>
      </w:r>
    </w:p>
    <w:p>
      <w:pPr>
        <w:spacing w:line="360" w:lineRule="auto"/>
        <w:jc w:val="both"/>
        <w:ind w:left="1080" w:hanging="360"/>
      </w:pPr>
      <w:r>
        <w:rPr>
          <w:rFonts w:ascii="Arial" w:hAnsi="Arial" w:cs="Arial"/>
          <w:sz w:val="22"/>
          <w:szCs w:val="22"/>
        </w:rPr>
        <w:t xml:space="preserve">◦ Draft dokumen SOP dari dinas teknis (Dinas Koperasi, Dinas Ketapang, Dinas Pertanian) harus sudah dalam kondisi final (</w:t>
      </w:r>
      <w:r>
        <w:rPr>
          <w:rFonts w:ascii="Arial" w:hAnsi="Arial" w:cs="Arial"/>
          <w:i w:val="1"/>
          <w:iCs w:val="1"/>
          <w:sz w:val="22"/>
          <w:szCs w:val="22"/>
        </w:rPr>
        <w:t xml:space="preserve">fix</w:t>
      </w:r>
      <w:r>
        <w:rPr>
          <w:rFonts w:ascii="Arial" w:hAnsi="Arial" w:cs="Arial"/>
          <w:sz w:val="22"/>
          <w:szCs w:val="22"/>
        </w:rPr>
        <w:t xml:space="preserve">) sebelum diajukan ke tahap legalisasi.</w:t>
      </w:r>
    </w:p>
    <w:p>
      <w:pPr>
        <w:spacing w:line="360" w:lineRule="auto"/>
        <w:jc w:val="both"/>
        <w:ind w:left="1080" w:hanging="360"/>
      </w:pPr>
      <w:r>
        <w:rPr>
          <w:rFonts w:ascii="Arial" w:hAnsi="Arial" w:cs="Arial"/>
          <w:sz w:val="22"/>
          <w:szCs w:val="22"/>
        </w:rPr>
        <w:t xml:space="preserve">◦ Setiap penyusunan SOP wajib mengidentifikasi dan mencantumkan keterkaitan dengan SOP lain yang relevan di lingkungan pemerintah daerah.</w:t>
      </w:r>
    </w:p>
    <w:p>
      <w:pPr>
        <w:spacing w:line="360" w:lineRule="auto"/>
        <w:jc w:val="both"/>
        <w:ind w:left="1080" w:hanging="360"/>
      </w:pPr>
      <w:r>
        <w:rPr>
          <w:rFonts w:ascii="Arial" w:hAnsi="Arial" w:cs="Arial"/>
          <w:sz w:val="22"/>
          <w:szCs w:val="22"/>
        </w:rPr>
        <w:t xml:space="preserve">◦ Dokumen pendukung wajib menyertakan bagan/tabel komparasi alur proses (</w:t>
      </w:r>
      <w:r>
        <w:rPr>
          <w:rFonts w:ascii="Arial" w:hAnsi="Arial" w:cs="Arial"/>
          <w:i w:val="1"/>
          <w:iCs w:val="1"/>
          <w:sz w:val="22"/>
          <w:szCs w:val="22"/>
        </w:rPr>
        <w:t xml:space="preserve">before-after</w:t>
      </w:r>
      <w:r>
        <w:rPr>
          <w:rFonts w:ascii="Arial" w:hAnsi="Arial" w:cs="Arial"/>
          <w:sz w:val="22"/>
          <w:szCs w:val="22"/>
        </w:rPr>
        <w:t xml:space="preserve">) guna melihat efisiensi tahapan perizinan.</w:t>
      </w:r>
    </w:p>
    <w:p>
      <w:pPr>
        <w:spacing w:line="360" w:lineRule="auto"/>
        <w:jc w:val="both"/>
        <w:ind w:left="1080" w:hanging="360"/>
      </w:pPr>
      <w:r>
        <w:rPr>
          <w:rFonts w:ascii="Arial" w:hAnsi="Arial" w:cs="Arial"/>
          <w:sz w:val="22"/>
          <w:szCs w:val="22"/>
        </w:rPr>
        <w:t xml:space="preserve">◦ Peletakan kolom paraf pimpinan OPD diletakkan pada posisi </w:t>
      </w:r>
      <w:r>
        <w:rPr>
          <w:rFonts w:ascii="Arial" w:hAnsi="Arial" w:cs="Arial"/>
          <w:b w:val="1"/>
          <w:bCs w:val="1"/>
          <w:sz w:val="22"/>
          <w:szCs w:val="22"/>
        </w:rPr>
        <w:t xml:space="preserve">bawah kanan</w:t>
      </w:r>
      <w:r>
        <w:rPr>
          <w:rFonts w:ascii="Arial" w:hAnsi="Arial" w:cs="Arial"/>
          <w:sz w:val="22"/>
          <w:szCs w:val="22"/>
        </w:rPr>
        <w:t xml:space="preserve"> pada lembar pengajuan draft SOP.</w:t>
      </w:r>
    </w:p>
    <w:p>
      <w:pPr>
        <w:spacing w:line="360" w:lineRule="auto"/>
        <w:jc w:val="both"/>
        <w:ind w:left="720" w:hanging="360"/>
      </w:pPr>
      <w:r>
        <w:rPr>
          <w:rFonts w:ascii="Arial" w:hAnsi="Arial" w:cs="Arial"/>
          <w:sz w:val="22"/>
          <w:szCs w:val="22"/>
        </w:rPr>
        <w:t xml:space="preserve">2. Ketetapan Waktu Layanan (SLA)</w:t>
      </w:r>
    </w:p>
    <w:p>
      <w:pPr>
        <w:spacing w:line="360" w:lineRule="auto"/>
        <w:jc w:val="both"/>
        <w:ind w:left="1080" w:hanging="360"/>
      </w:pPr>
      <w:r>
        <w:rPr>
          <w:rFonts w:ascii="Arial" w:hAnsi="Arial" w:cs="Arial"/>
          <w:sz w:val="22"/>
          <w:szCs w:val="22"/>
        </w:rPr>
        <w:t xml:space="preserve">◦ Penetapan waktu penyelesaian layanan harus taat asas dan merujuk ketetapan regulasi SLA yang berlaku; OPD tidak diperkenankan menetapkan estimasi waktu sendiri secara sepihak.</w:t>
      </w:r>
    </w:p>
    <w:p>
      <w:pPr>
        <w:spacing w:line="360" w:lineRule="auto"/>
        <w:jc w:val="both"/>
        <w:ind w:left="1080" w:hanging="360"/>
      </w:pPr>
      <w:r>
        <w:rPr>
          <w:rFonts w:ascii="Arial" w:hAnsi="Arial" w:cs="Arial"/>
          <w:sz w:val="22"/>
          <w:szCs w:val="22"/>
        </w:rPr>
        <w:t xml:space="preserve">◦ Menanggapi pembahasan SLA penerbitan SK 3 Koperasi (standar 3 hari kerja), Dinas Koperasi dan DPMPTSP mengkaji opsi kemungkinan perpanjangan waktu SLA dalam kondisi khusus. Hal ini akan diselaraskan kembali dengan regulasi teknis pengampu agar tidak melanggar ketentuan batas waktu pelayanan.</w:t>
      </w:r>
    </w:p>
    <w:p>
      <w:pPr>
        <w:spacing w:line="360" w:lineRule="auto"/>
        <w:jc w:val="both"/>
        <w:ind w:left="720" w:hanging="360"/>
      </w:pPr>
      <w:r>
        <w:rPr>
          <w:rFonts w:ascii="Arial" w:hAnsi="Arial" w:cs="Arial"/>
          <w:sz w:val="22"/>
          <w:szCs w:val="22"/>
        </w:rPr>
        <w:t xml:space="preserve">3. Mekanisme Antar-OPD dan Berita Acara</w:t>
      </w:r>
    </w:p>
    <w:p>
      <w:pPr>
        <w:spacing w:line="360" w:lineRule="auto"/>
        <w:jc w:val="both"/>
        <w:ind w:left="1080" w:hanging="360"/>
      </w:pPr>
      <w:r>
        <w:rPr>
          <w:rFonts w:ascii="Arial" w:hAnsi="Arial" w:cs="Arial"/>
          <w:sz w:val="22"/>
          <w:szCs w:val="22"/>
        </w:rPr>
        <w:t xml:space="preserve">◦ Pelaksanaan SOP yang melibatkan lintas sektoral (misalnya kolaborasi dua OPD antara dinas teknis dan DPMPTSP) wajib menyusun </w:t>
      </w:r>
      <w:r>
        <w:rPr>
          <w:rFonts w:ascii="Arial" w:hAnsi="Arial" w:cs="Arial"/>
          <w:b w:val="1"/>
          <w:bCs w:val="1"/>
          <w:sz w:val="22"/>
          <w:szCs w:val="22"/>
        </w:rPr>
        <w:t xml:space="preserve">Berita Acara Kesepakatan</w:t>
      </w:r>
      <w:r>
        <w:rPr>
          <w:rFonts w:ascii="Arial" w:hAnsi="Arial" w:cs="Arial"/>
          <w:sz w:val="22"/>
          <w:szCs w:val="22"/>
        </w:rPr>
        <w:t xml:space="preserve">.</w:t>
      </w:r>
    </w:p>
    <w:p>
      <w:pPr>
        <w:spacing w:line="360" w:lineRule="auto"/>
        <w:jc w:val="both"/>
        <w:ind w:left="1080" w:hanging="360"/>
      </w:pPr>
      <w:r>
        <w:rPr>
          <w:rFonts w:ascii="Arial" w:hAnsi="Arial" w:cs="Arial"/>
          <w:sz w:val="22"/>
          <w:szCs w:val="22"/>
        </w:rPr>
        <w:t xml:space="preserve">◦ Berita Acara tersebut memuat klausul persetujuan bersama serta komitmen tindak lanjut pembuatan SOP terintegrasi.</w:t>
      </w:r>
    </w:p>
    <w:p>
      <w:pPr>
        <w:spacing w:line="360" w:lineRule="auto"/>
        <w:jc w:val="both"/>
        <w:ind w:left="1080" w:hanging="360"/>
      </w:pPr>
      <w:r>
        <w:rPr>
          <w:rFonts w:ascii="Arial" w:hAnsi="Arial" w:cs="Arial"/>
          <w:sz w:val="22"/>
          <w:szCs w:val="22"/>
        </w:rPr>
        <w:t xml:space="preserve">◦ Paraf persetujuan pada draf SOP dilakukan oleh kepala OPD pemohon/pengaju terkait.</w:t>
      </w:r>
    </w:p>
    <w:p>
      <w:pPr>
        <w:spacing w:line="360" w:lineRule="auto"/>
        <w:jc w:val="both"/>
        <w:ind w:left="720" w:hanging="360"/>
      </w:pPr>
      <w:r>
        <w:rPr>
          <w:rFonts w:ascii="Arial" w:hAnsi="Arial" w:cs="Arial"/>
          <w:sz w:val="22"/>
          <w:szCs w:val="22"/>
        </w:rPr>
        <w:t xml:space="preserve">4. Kewenangan Pengesahan dan Penandatanganan</w:t>
      </w:r>
    </w:p>
    <w:p>
      <w:pPr>
        <w:spacing w:line="360" w:lineRule="auto"/>
        <w:jc w:val="both"/>
        <w:ind w:left="1080" w:hanging="360"/>
      </w:pPr>
      <w:r>
        <w:rPr>
          <w:rFonts w:ascii="Arial" w:hAnsi="Arial" w:cs="Arial"/>
          <w:sz w:val="22"/>
          <w:szCs w:val="22"/>
        </w:rPr>
        <w:t xml:space="preserve">a. Untuk dokumen operasional berbasis Tim Teknis, legalisasi SK Tim cukup ditandatangani oleh </w:t>
      </w:r>
      <w:r>
        <w:rPr>
          <w:rFonts w:ascii="Arial" w:hAnsi="Arial" w:cs="Arial"/>
          <w:b w:val="1"/>
          <w:bCs w:val="1"/>
          <w:sz w:val="22"/>
          <w:szCs w:val="22"/>
        </w:rPr>
        <w:t xml:space="preserve">Ketua Tim</w:t>
      </w:r>
      <w:r>
        <w:rPr>
          <w:rFonts w:ascii="Arial" w:hAnsi="Arial" w:cs="Arial"/>
          <w:sz w:val="22"/>
          <w:szCs w:val="22"/>
        </w:rPr>
        <w:t xml:space="preserve">.</w:t>
      </w:r>
    </w:p>
    <w:p>
      <w:pPr>
        <w:spacing w:line="360" w:lineRule="auto"/>
        <w:jc w:val="both"/>
        <w:ind w:left="1080" w:hanging="360"/>
      </w:pPr>
      <w:r>
        <w:rPr>
          <w:rFonts w:ascii="Arial" w:hAnsi="Arial" w:cs="Arial"/>
          <w:sz w:val="22"/>
          <w:szCs w:val="22"/>
        </w:rPr>
        <w:t xml:space="preserve">b. Mekanisme pengesahan dokumen SOP:</w:t>
      </w:r>
    </w:p>
    <w:p>
      <w:pPr>
        <w:spacing w:line="360" w:lineRule="auto"/>
        <w:jc w:val="both"/>
        <w:ind w:left="1440" w:hanging="360"/>
      </w:pPr>
      <w:r>
        <w:rPr>
          <w:rFonts w:ascii="Arial" w:hAnsi="Arial" w:cs="Arial"/>
          <w:sz w:val="22"/>
          <w:szCs w:val="22"/>
        </w:rPr>
        <w:t xml:space="preserve">▪ Apabila payung hukum Peraturan Wali Kota (Perwal) SOP telah ditetapkan dan mendelegasikan wewenang, maka dokumen cukup ditandatangani oleh </w:t>
      </w:r>
      <w:r>
        <w:rPr>
          <w:rFonts w:ascii="Arial" w:hAnsi="Arial" w:cs="Arial"/>
          <w:b w:val="1"/>
          <w:bCs w:val="1"/>
          <w:sz w:val="22"/>
          <w:szCs w:val="22"/>
        </w:rPr>
        <w:t xml:space="preserve">Sekretaris Daerah (Sekda)</w:t>
      </w:r>
      <w:r>
        <w:rPr>
          <w:rFonts w:ascii="Arial" w:hAnsi="Arial" w:cs="Arial"/>
          <w:sz w:val="22"/>
          <w:szCs w:val="22"/>
        </w:rPr>
        <w:t xml:space="preserve">.</w:t>
      </w:r>
    </w:p>
    <w:p>
      <w:pPr>
        <w:spacing w:line="360" w:lineRule="auto"/>
        <w:jc w:val="both"/>
        <w:ind w:left="1440" w:hanging="360"/>
      </w:pPr>
      <w:r>
        <w:rPr>
          <w:rFonts w:ascii="Arial" w:hAnsi="Arial" w:cs="Arial"/>
          <w:sz w:val="22"/>
          <w:szCs w:val="22"/>
        </w:rPr>
        <w:t xml:space="preserve">▪ Apabila belum didelegasikan melalui Perwal, pengesahan dokumen SOP wajib ditandatangani langsung oleh </w:t>
      </w:r>
      <w:r>
        <w:rPr>
          <w:rFonts w:ascii="Arial" w:hAnsi="Arial" w:cs="Arial"/>
          <w:b w:val="1"/>
          <w:bCs w:val="1"/>
          <w:sz w:val="22"/>
          <w:szCs w:val="22"/>
        </w:rPr>
        <w:t xml:space="preserve">Wali Kota</w:t>
      </w:r>
      <w:r>
        <w:rPr>
          <w:rFonts w:ascii="Arial" w:hAnsi="Arial" w:cs="Arial"/>
          <w:sz w:val="22"/>
          <w:szCs w:val="22"/>
        </w:rPr>
        <w:t xml:space="preserve">.</w:t>
      </w:r>
    </w:p>
    <w:p>
      <w:pPr>
        <w:pStyle w:val="Heading3"/>
        <w:jc w:val="both"/>
        <w:spacing w:line="360" w:lineRule="auto"/>
      </w:pPr>
      <w:r>
        <w:rPr>
          <w:rFonts w:ascii="Arial" w:hAnsi="Arial" w:cs="Arial"/>
          <w:b w:val="1"/>
          <w:bCs w:val="1"/>
          <w:sz w:val="22"/>
          <w:szCs w:val="22"/>
        </w:rPr>
        <w:t xml:space="preserve">Tindak Lanjut</w:t>
      </w:r>
    </w:p>
    <w:p>
      <w:pPr>
        <w:spacing w:line="360" w:lineRule="auto"/>
        <w:jc w:val="both"/>
        <w:ind w:left="720" w:hanging="360"/>
      </w:pPr>
      <w:r>
        <w:rPr>
          <w:rFonts w:ascii="Arial" w:hAnsi="Arial" w:cs="Arial"/>
          <w:sz w:val="22"/>
          <w:szCs w:val="22"/>
        </w:rPr>
        <w:t xml:space="preserve">1. Dinas Koperasi, Dinas Ketapang, dan Dinas Pertanian menyelesaikan perbaikan draf SOP teknis, tabel </w:t>
      </w:r>
      <w:r>
        <w:rPr>
          <w:rFonts w:ascii="Arial" w:hAnsi="Arial" w:cs="Arial"/>
          <w:i w:val="1"/>
          <w:iCs w:val="1"/>
          <w:sz w:val="22"/>
          <w:szCs w:val="22"/>
        </w:rPr>
        <w:t xml:space="preserve">before-after</w:t>
      </w:r>
      <w:r>
        <w:rPr>
          <w:rFonts w:ascii="Arial" w:hAnsi="Arial" w:cs="Arial"/>
          <w:sz w:val="22"/>
          <w:szCs w:val="22"/>
        </w:rPr>
        <w:t xml:space="preserve">, serta matriks keterkaitan SOP paling lambat [Tanggal/Bulan].</w:t>
      </w:r>
    </w:p>
    <w:p>
      <w:pPr>
        <w:spacing w:line="360" w:lineRule="auto"/>
        <w:jc w:val="both"/>
        <w:ind w:left="720" w:hanging="360"/>
      </w:pPr>
      <w:r>
        <w:rPr>
          <w:rFonts w:ascii="Arial" w:hAnsi="Arial" w:cs="Arial"/>
          <w:sz w:val="22"/>
          <w:szCs w:val="22"/>
        </w:rPr>
        <w:t xml:space="preserve">2. Penyusunan dan penandatanganan Berita Acara persetujuan antar-OPD yang terlibat dalam perizinan terintegrasi.</w:t>
      </w:r>
    </w:p>
    <w:p>
      <w:pPr>
        <w:spacing w:line="360" w:lineRule="auto"/>
        <w:jc w:val="both"/>
        <w:ind w:left="720" w:hanging="360"/>
      </w:pPr>
      <w:r>
        <w:rPr>
          <w:rFonts w:ascii="Arial" w:hAnsi="Arial" w:cs="Arial"/>
          <w:sz w:val="22"/>
          <w:szCs w:val="22"/>
        </w:rPr>
        <w:t xml:space="preserve">3. Penyerahan draf final yang telah dibubuhi paraf pimpinan OPD di posisi kanan bawah kepada Bagian Organisasi untuk verifikasi akhir sebelum diajukan ke proses pengesahan.</w:t>
      </w:r>
    </w:p>
    <w:p>
      <w:pPr>
        <w:spacing w:before="0" w:after="0" w:line="240" w:lineRule="exact"/>
      </w:pPr>
    </w:p>
    <w:p>
      <w:pPr>
        <w:spacing w:before="120" w:after="120" w:line="360" w:lineRule="auto"/>
        <w:jc w:val="both"/>
        <w:rPr>
          <w:rFonts w:ascii="Arial" w:hAnsi="Arial" w:cs="Arial"/>
          <w:sz w:val="22"/>
          <w:szCs w:val="22"/>
        </w:rPr>
      </w:pPr>
      <w:r>
        <w:rPr>
          <w:rFonts w:ascii="Arial" w:hAnsi="Arial" w:cs="Arial"/>
          <w:sz w:val="22"/>
          <w:szCs w:val="22"/>
        </w:rPr>
        <w:t>Demikian Notulen ini dibuat untuk menjadikan periksa.</w:t>
      </w:r>
    </w:p>
    <w:p>
      <w:pPr>
        <w:spacing w:before="0" w:after="0" w:line="240" w:lineRule="exact"/>
      </w:pPr>
    </w:p>
    <w:p>
      <w:pPr>
        <w:spacing w:before="120" w:after="120" w:line="360" w:lineRule="auto"/>
        <w:ind w:left="4500"/>
        <w:jc w:val="center"/>
        <w:rPr>
          <w:rFonts w:ascii="Arial" w:hAnsi="Arial" w:cs="Arial"/>
          <w:sz w:val="22"/>
          <w:szCs w:val="22"/>
        </w:rPr>
      </w:pPr>
      <w:r>
        <w:rPr>
          <w:rFonts w:ascii="Arial" w:hAnsi="Arial" w:cs="Arial"/>
          <w:sz w:val="22"/>
          <w:szCs w:val="22"/>
        </w:rPr>
        <w:t>Semarang, 7 Oktober 2026</w:t>
      </w: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61"/>
        <w:gridCol w:w="4962"/>
      </w:tblGrid>
      <w:tr>
        <w:tc>
          <w:tcPr>
            <w:tcW w:w="4961" w:type="dxa"/>
          </w:tcPr>
          <w:p>
            <w:pPr>
              <w:spacing w:line="360" w:lineRule="auto"/>
              <w:jc w:val="center"/>
              <w:rPr>
                <w:rFonts w:ascii="Arial" w:hAnsi="Arial" w:cs="Arial"/>
                <w:sz w:val="22"/>
                <w:szCs w:val="22"/>
              </w:rPr>
            </w:pPr>
            <w:r>
              <w:rPr>
                <w:rFonts w:ascii="Arial" w:hAnsi="Arial" w:cs="Arial"/>
                <w:sz w:val="22"/>
                <w:szCs w:val="22"/>
              </w:rPr>
              <w:t xml:space="preserve">Mengetahui,</w:t>
            </w:r>
          </w:p>
          <w:p>
            <w:pPr>
              <w:spacing w:line="360" w:lineRule="auto"/>
              <w:jc w:val="center"/>
              <w:rPr>
                <w:rFonts w:ascii="Arial" w:hAnsi="Arial" w:cs="Arial"/>
                <w:sz w:val="22"/>
                <w:szCs w:val="22"/>
              </w:rPr>
            </w:pPr>
            <w:r>
              <w:rPr>
                <w:rFonts w:ascii="Arial" w:hAnsi="Arial" w:cs="Arial"/>
                <w:sz w:val="22"/>
                <w:szCs w:val="22"/>
              </w:rPr>
              <w:t xml:space="preserve">Kepala Sub Bagian Umum dan Kepegawaian</w:t>
              <w:br/>
              <w:t>DPMPTSP Kota Semarang</w:t>
            </w:r>
          </w:p>
        </w:tc>
        <w:tc>
          <w:tcPr>
            <w:tcW w:w="4962" w:type="dxa"/>
          </w:tcPr>
          <w:p>
            <w:pPr>
              <w:spacing w:line="360" w:lineRule="auto"/>
              <w:jc w:val="center"/>
              <w:rPr>
                <w:rFonts w:ascii="Arial" w:hAnsi="Arial" w:cs="Arial"/>
                <w:sz w:val="22"/>
                <w:szCs w:val="22"/>
              </w:rPr>
            </w:pPr>
            <w:r>
              <w:rPr>
                <w:rFonts w:ascii="Arial" w:hAnsi="Arial" w:cs="Arial"/>
                <w:sz w:val="22"/>
                <w:szCs w:val="22"/>
              </w:rPr>
              <w:t xml:space="preserve">Yang melaporkan,</w:t>
            </w:r>
          </w:p>
          <w:p>
            <w:pPr>
              <w:spacing w:line="360" w:lineRule="auto"/>
              <w:jc w:val="center"/>
              <w:rPr>
                <w:rFonts w:ascii="Arial" w:hAnsi="Arial" w:cs="Arial"/>
                <w:sz w:val="22"/>
                <w:szCs w:val="22"/>
              </w:rPr>
            </w:pPr>
            <w:r>
              <w:rPr>
                <w:rFonts w:ascii="Arial" w:hAnsi="Arial" w:cs="Arial"/>
                <w:sz w:val="22"/>
                <w:szCs w:val="22"/>
              </w:rPr>
              <w:t xml:space="preserve">Pranata Sumber Daya Manusia Aparatur Terampil</w:t>
              <w:br/>
              <w:t>DPMPTSP Kota Semarang</w:t>
            </w:r>
          </w:p>
        </w:tc>
      </w:tr>
      <w:tr>
        <w:trPr>
          <w:trHeight w:val="1440" w:hRule="atLeast"/>
        </w:trPr>
        <w:tc>
          <w:tcPr>
            <w:tcW w:w="4961" w:type="dxa"/>
          </w:tcPr>
          <w:p>
            <w:pPr>
              <w:spacing w:line="360" w:lineRule="auto"/>
              <w:jc w:val="center"/>
              <w:rPr>
                <w:rFonts w:ascii="Arial" w:hAnsi="Arial" w:cs="Arial"/>
                <w:sz w:val="22"/>
                <w:szCs w:val="22"/>
              </w:rPr>
            </w:pPr>
          </w:p>
        </w:tc>
        <w:tc>
          <w:tcPr>
            <w:tcW w:w="4962" w:type="dxa"/>
          </w:tcPr>
          <w:p>
            <w:pPr>
              <w:spacing w:line="360" w:lineRule="auto"/>
              <w:jc w:val="center"/>
              <w:rPr>
                <w:rFonts w:ascii="Arial" w:hAnsi="Arial" w:cs="Arial"/>
                <w:sz w:val="22"/>
                <w:szCs w:val="22"/>
              </w:rPr>
            </w:pPr>
          </w:p>
        </w:tc>
      </w:tr>
      <w:tr>
        <w:tc>
          <w:tcPr>
            <w:tcW w:w="4961" w:type="dxa"/>
          </w:tcPr>
          <w:p>
            <w:pPr>
              <w:spacing w:line="360" w:lineRule="auto"/>
              <w:jc w:val="center"/>
              <w:rPr>
                <w:rFonts w:ascii="Arial" w:hAnsi="Arial" w:cs="Arial"/>
                <w:sz w:val="22"/>
                <w:szCs w:val="22"/>
              </w:rPr>
            </w:pPr>
            <w:r>
              <w:rPr>
                <w:rFonts w:ascii="Arial" w:hAnsi="Arial" w:cs="Arial"/>
                <w:b/>
                <w:bCs/>
                <w:sz w:val="22"/>
                <w:szCs w:val="22"/>
              </w:rPr>
              <w:t xml:space="preserve">Milatina, S.Kom, M. Kom</w:t>
            </w:r>
          </w:p>
          <w:p>
            <w:pPr>
              <w:spacing w:line="360" w:lineRule="auto"/>
              <w:jc w:val="center"/>
              <w:rPr>
                <w:rFonts w:ascii="Arial" w:hAnsi="Arial" w:cs="Arial"/>
                <w:sz w:val="22"/>
                <w:szCs w:val="22"/>
              </w:rPr>
            </w:pPr>
            <w:r>
              <w:rPr>
                <w:rFonts w:ascii="Arial" w:hAnsi="Arial" w:cs="Arial"/>
                <w:b/>
                <w:bCs/>
                <w:sz w:val="22"/>
                <w:szCs w:val="22"/>
              </w:rPr>
              <w:t xml:space="preserve">NIP. 198510152006042005</w:t>
            </w:r>
          </w:p>
        </w:tc>
        <w:tc>
          <w:tcPr>
            <w:tcW w:w="4962" w:type="dxa"/>
          </w:tcPr>
          <w:p>
            <w:pPr>
              <w:spacing w:line="360" w:lineRule="auto"/>
              <w:jc w:val="center"/>
              <w:rPr>
                <w:rFonts w:ascii="Arial" w:hAnsi="Arial" w:cs="Arial"/>
                <w:sz w:val="22"/>
                <w:szCs w:val="22"/>
              </w:rPr>
            </w:pPr>
            <w:r>
              <w:rPr>
                <w:rFonts w:ascii="Arial" w:hAnsi="Arial" w:cs="Arial"/>
                <w:b/>
                <w:bCs/>
                <w:sz w:val="22"/>
                <w:szCs w:val="22"/>
              </w:rPr>
              <w:t xml:space="preserve">Riyanto Nugroho, A.Md.Kom</w:t>
            </w:r>
          </w:p>
          <w:p>
            <w:pPr>
              <w:spacing w:line="360" w:lineRule="auto"/>
              <w:jc w:val="center"/>
              <w:rPr>
                <w:rFonts w:ascii="Arial" w:hAnsi="Arial" w:cs="Arial"/>
                <w:sz w:val="22"/>
                <w:szCs w:val="22"/>
              </w:rPr>
            </w:pPr>
            <w:r>
              <w:rPr>
                <w:rFonts w:ascii="Arial" w:hAnsi="Arial" w:cs="Arial"/>
                <w:b/>
                <w:bCs/>
                <w:sz w:val="22"/>
                <w:szCs w:val="22"/>
              </w:rPr>
              <w:t xml:space="preserve">NIP. 199303252025061002</w:t>
            </w:r>
          </w:p>
        </w:tc>
      </w:tr>
    </w:tbl>
    <w:sectPr w:rsidR="00D77651" w:rsidRPr="00CF363A" w:rsidSect="00B14432">
      <w:pgSz w:w="11906" w:h="16838"/>
      <w:pgMar w:top="1440"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0E2A35"/>
    <w:multiLevelType w:val="hybridMultilevel"/>
    <w:tmpl w:val="8B7EDFF2"/>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ailMerge>
    <w:mainDocumentType w:val="formLetters"/>
    <w:linkToQuery/>
    <w:dataType w:val="native"/>
    <w:connectString w:val="Provider=Microsoft.ACE.OLEDB.12.0;User ID=Admin;Data Source=E:\sekretariat\surat tugas\data st 20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dataSource r:id="rId1"/>
    <w:viewMergedData/>
    <w:odso>
      <w:udl w:val="Provider=Microsoft.ACE.OLEDB.12.0;User ID=Admin;Data Source=E:\sekretariat\surat tugas\data st 2026.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2"/>
      <w:colDelim w:val="9"/>
      <w:type w:val="database"/>
      <w:fHdr/>
      <w:fieldMapData>
        <w:column w:val="0"/>
        <w:lid w:val="en-US"/>
      </w:fieldMapData>
      <w:fieldMapData>
        <w:type w:val="dbColumn"/>
        <w:name w:val="judul"/>
        <w:mappedName w:val="Courtesy Title"/>
        <w:column w:val="1"/>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432"/>
    <w:rsid w:val="0000728A"/>
    <w:rsid w:val="00046030"/>
    <w:rsid w:val="0004622A"/>
    <w:rsid w:val="00054ED7"/>
    <w:rsid w:val="00057C49"/>
    <w:rsid w:val="00064418"/>
    <w:rsid w:val="00072EE0"/>
    <w:rsid w:val="000A35E1"/>
    <w:rsid w:val="000D0A18"/>
    <w:rsid w:val="000E07BD"/>
    <w:rsid w:val="000E315E"/>
    <w:rsid w:val="000F360A"/>
    <w:rsid w:val="00106D21"/>
    <w:rsid w:val="00113C5F"/>
    <w:rsid w:val="001253E2"/>
    <w:rsid w:val="00135115"/>
    <w:rsid w:val="0013574A"/>
    <w:rsid w:val="00192AF3"/>
    <w:rsid w:val="001C2710"/>
    <w:rsid w:val="001F0E09"/>
    <w:rsid w:val="001F3CAE"/>
    <w:rsid w:val="001F6642"/>
    <w:rsid w:val="00215F95"/>
    <w:rsid w:val="002309E8"/>
    <w:rsid w:val="00253223"/>
    <w:rsid w:val="002A3FB4"/>
    <w:rsid w:val="002F339A"/>
    <w:rsid w:val="002F574E"/>
    <w:rsid w:val="00307004"/>
    <w:rsid w:val="00310A71"/>
    <w:rsid w:val="0031318A"/>
    <w:rsid w:val="00317E9A"/>
    <w:rsid w:val="00334940"/>
    <w:rsid w:val="00337E83"/>
    <w:rsid w:val="00361513"/>
    <w:rsid w:val="003B4CEE"/>
    <w:rsid w:val="003C2A7C"/>
    <w:rsid w:val="003D4A5D"/>
    <w:rsid w:val="003D4B03"/>
    <w:rsid w:val="0040435F"/>
    <w:rsid w:val="0042114A"/>
    <w:rsid w:val="00437031"/>
    <w:rsid w:val="00451A16"/>
    <w:rsid w:val="00456794"/>
    <w:rsid w:val="00456D67"/>
    <w:rsid w:val="004656E5"/>
    <w:rsid w:val="004A49A5"/>
    <w:rsid w:val="004D0762"/>
    <w:rsid w:val="004D6CF0"/>
    <w:rsid w:val="004E3E7D"/>
    <w:rsid w:val="004E4382"/>
    <w:rsid w:val="0050325A"/>
    <w:rsid w:val="005033C6"/>
    <w:rsid w:val="00550AA0"/>
    <w:rsid w:val="0055313C"/>
    <w:rsid w:val="00595CF3"/>
    <w:rsid w:val="005B0095"/>
    <w:rsid w:val="005D5DDB"/>
    <w:rsid w:val="005E60B5"/>
    <w:rsid w:val="00602F12"/>
    <w:rsid w:val="00604545"/>
    <w:rsid w:val="006202F6"/>
    <w:rsid w:val="00626ADD"/>
    <w:rsid w:val="00630418"/>
    <w:rsid w:val="0066513F"/>
    <w:rsid w:val="00684CED"/>
    <w:rsid w:val="006D5206"/>
    <w:rsid w:val="006E6C30"/>
    <w:rsid w:val="00703118"/>
    <w:rsid w:val="00753BB6"/>
    <w:rsid w:val="00755BF1"/>
    <w:rsid w:val="00776883"/>
    <w:rsid w:val="007822D7"/>
    <w:rsid w:val="0078275E"/>
    <w:rsid w:val="007827B2"/>
    <w:rsid w:val="00785882"/>
    <w:rsid w:val="007A2106"/>
    <w:rsid w:val="007A66ED"/>
    <w:rsid w:val="007B6B0D"/>
    <w:rsid w:val="007D1E19"/>
    <w:rsid w:val="0085326A"/>
    <w:rsid w:val="0088210A"/>
    <w:rsid w:val="008D5BFE"/>
    <w:rsid w:val="008E7A37"/>
    <w:rsid w:val="009079C9"/>
    <w:rsid w:val="00911D1F"/>
    <w:rsid w:val="00937EE9"/>
    <w:rsid w:val="00963E66"/>
    <w:rsid w:val="0097624B"/>
    <w:rsid w:val="00984AD4"/>
    <w:rsid w:val="009B2907"/>
    <w:rsid w:val="009C009E"/>
    <w:rsid w:val="00A04ABE"/>
    <w:rsid w:val="00A16405"/>
    <w:rsid w:val="00A373F2"/>
    <w:rsid w:val="00A85B9F"/>
    <w:rsid w:val="00A91225"/>
    <w:rsid w:val="00A9448B"/>
    <w:rsid w:val="00AC4969"/>
    <w:rsid w:val="00AC5CE1"/>
    <w:rsid w:val="00B14432"/>
    <w:rsid w:val="00B329C4"/>
    <w:rsid w:val="00B56AB8"/>
    <w:rsid w:val="00B64DF4"/>
    <w:rsid w:val="00B65697"/>
    <w:rsid w:val="00BD257D"/>
    <w:rsid w:val="00C0696D"/>
    <w:rsid w:val="00C13BF2"/>
    <w:rsid w:val="00C14652"/>
    <w:rsid w:val="00C17B8B"/>
    <w:rsid w:val="00C20779"/>
    <w:rsid w:val="00C76540"/>
    <w:rsid w:val="00C81AE1"/>
    <w:rsid w:val="00CA01E7"/>
    <w:rsid w:val="00CD35CA"/>
    <w:rsid w:val="00CF363A"/>
    <w:rsid w:val="00CF3E54"/>
    <w:rsid w:val="00CF6D8C"/>
    <w:rsid w:val="00D140B9"/>
    <w:rsid w:val="00D412E8"/>
    <w:rsid w:val="00D77651"/>
    <w:rsid w:val="00D91180"/>
    <w:rsid w:val="00DD1D86"/>
    <w:rsid w:val="00DE2B17"/>
    <w:rsid w:val="00DE614F"/>
    <w:rsid w:val="00E01028"/>
    <w:rsid w:val="00E1128B"/>
    <w:rsid w:val="00E3452A"/>
    <w:rsid w:val="00E60275"/>
    <w:rsid w:val="00EB026D"/>
    <w:rsid w:val="00EF0033"/>
    <w:rsid w:val="00F41166"/>
    <w:rsid w:val="00F445D2"/>
    <w:rsid w:val="00F46F8E"/>
    <w:rsid w:val="00F506DE"/>
    <w:rsid w:val="00F71DF7"/>
    <w:rsid w:val="00F750F2"/>
    <w:rsid w:val="00F87E23"/>
    <w:rsid w:val="00FA0632"/>
    <w:rsid w:val="00FF46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6BA71"/>
  <w15:chartTrackingRefBased/>
  <w15:docId w15:val="{02CC266B-738E-42D2-9E0A-67D4BB4DC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6DE"/>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1443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14432"/>
    <w:pPr>
      <w:ind w:left="720"/>
      <w:contextualSpacing/>
    </w:pPr>
  </w:style>
  <w:style w:type="paragraph" w:customStyle="1" w:styleId="TableParagraph">
    <w:name w:val="Table Paragraph"/>
    <w:basedOn w:val="Normal"/>
    <w:uiPriority w:val="1"/>
    <w:qFormat/>
    <w:rsid w:val="00B14432"/>
    <w:pPr>
      <w:widowControl w:val="0"/>
      <w:autoSpaceDE w:val="0"/>
      <w:autoSpaceDN w:val="0"/>
      <w:spacing w:after="0" w:line="240" w:lineRule="auto"/>
      <w:ind w:left="515" w:hanging="360"/>
      <w:jc w:val="both"/>
    </w:pPr>
    <w:rPr>
      <w:rFonts w:ascii="Bookman Old Style" w:eastAsia="Bookman Old Style" w:hAnsi="Bookman Old Style" w:cs="Bookman Old Style"/>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2" Type="http://schemas.openxmlformats.org/officeDocument/2006/relationships/mailMergeSource" Target="file:///E:\sekretariat\surat%20tugas\data%20st%202026.xlsx" TargetMode="External"/><Relationship Id="rId1" Type="http://schemas.openxmlformats.org/officeDocument/2006/relationships/mailMergeSource" Target="file:///E:\sekretariat\surat%20tugas\data%20st%2020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AEDA8E-224C-4BA1-B227-5C1A7C197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nurin</dc:creator>
  <cp:keywords/>
  <dc:description/>
  <cp:lastModifiedBy>AXISS</cp:lastModifiedBy>
  <cp:revision>80</cp:revision>
  <cp:lastPrinted>2025-08-19T03:34:00Z</cp:lastPrinted>
  <dcterms:created xsi:type="dcterms:W3CDTF">2025-08-19T03:27:00Z</dcterms:created>
  <dcterms:modified xsi:type="dcterms:W3CDTF">2026-10-01T06:07:00Z</dcterms:modified>
</cp:coreProperties>
</file>