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11111"/>
          <w:sz w:val="34"/>
        </w:rPr>
        <w:t>The Transformation of Accumulation into Productive Capacities:</w:t>
        <w:br/>
        <w:t>Capacity Utilization in the Center and Periphery</w:t>
      </w:r>
    </w:p>
    <w:p>
      <w:pPr>
        <w:spacing w:after="280"/>
        <w:jc w:val="center"/>
      </w:pPr>
      <w:r>
        <w:rPr>
          <w:b/>
          <w:color w:val="777777"/>
          <w:sz w:val="20"/>
        </w:rPr>
        <w:t>WORK IN PROGRESS — PLEASE DO NOT CIRCULATE</w:t>
      </w:r>
    </w:p>
    <w:p>
      <w:pPr>
        <w:spacing w:after="80"/>
        <w:jc w:val="center"/>
      </w:pPr>
      <w:r>
        <w:rPr>
          <w:b/>
          <w:sz w:val="24"/>
        </w:rPr>
        <w:t>Diego Polanco</w:t>
      </w:r>
    </w:p>
    <w:p>
      <w:pPr>
        <w:spacing w:after="360"/>
        <w:jc w:val="center"/>
      </w:pPr>
      <w:r>
        <w:rPr>
          <w:i/>
          <w:sz w:val="20"/>
        </w:rPr>
        <w:t>Department of Economics, University of Massachusetts Amherst</w:t>
        <w:br/>
        <w:t>Email: dpolanconeco@umass.edu</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200" w:type="dxa"/>
            </w:tcMar>
            <w:shd w:val="clear" w:color="auto" w:fill="F9F9F9"/>
          </w:tcPr>
          <w:p>
            <w:pPr>
              <w:spacing w:line="269" w:lineRule="auto" w:after="120"/>
            </w:pPr>
            <w:r>
              <w:rPr>
                <w:b/>
                <w:sz w:val="21"/>
              </w:rPr>
              <w:t>Abstract</w:t>
              <w:br/>
            </w:r>
            <w:r>
              <w:rPr>
                <w:sz w:val="19"/>
              </w:rPr>
              <w:t>Chapter 1 demonstrated that the bivariate output–capital relation fails system-level cointegration and that a stable long-run capacity path requires the rate of exploitation to enter the cointegrating vector, yielding a transformation elasticity below unity (θ̂ &lt; 1) indicative of structural overaccumulation. This chapter identifies how distribution conditions the conversion of accumulated capital into productive capacity and extends the analysis to the periphery. I estimate the transformation elasticity θ ≡ ∂ ln Yᵖ / ∂ ln K as a state-dependent cointegrating relation: for the United States (1931–2024), using Integrated Modified OLS with fixed-b inference and endogenously dated structural breaks (Vogelsang &amp; Wagner 2024, Bai &amp; Perron 2003); for Chile (1943–2010), using a threshold Cointegrating Multivariate Polynomial Regression with a composite balance-of-payments index. In the United States, θ remains strictly below unity throughout the sample, rising from 0.37 in 1960 to 0.43 in 2024 as effective wage pressure falls with the diversion of investment into intellectual property. Capacity utilization declines from its 1944 wartime peak to 93.8% in 2024, never re-anchoring to its Fordist level. In Chile, a balance-of-payments threshold at γ̂ = 0.425 switches the mechanization response off: the wage-share elasticity of the capital composition gap falls from +3.29 to +0.14 once foreign exchange binds. Peripheral capitalists retain the incentive to substitute machinery for labor and lose the means to do so, because the machinery is imported. The center–periphery comparison establishes that the same transformation relation is mediated by distributive conflict in the center and truncated by the balance-of-payments constraint in the periphery. Neither economy operates near θ = 1. Capacity utilization is not a norm toward which economies converge; it is the residual of a politically conditioned conversion of accumulation into productive capacity.</w:t>
            </w:r>
          </w:p>
          <w:p>
            <w:pPr>
              <w:spacing w:after="40"/>
            </w:pPr>
            <w:r>
              <w:rPr>
                <w:b/>
                <w:sz w:val="19"/>
              </w:rPr>
              <w:t xml:space="preserve">Keywords: </w:t>
            </w:r>
            <w:r>
              <w:rPr>
                <w:sz w:val="19"/>
              </w:rPr>
              <w:t>Capacity Utilization; Transformation Elasticity; Choice of Technique; Cointegration; Okishio Viability; Balance-of-Payments Constraint; Center–Periphery.</w:t>
            </w:r>
          </w:p>
          <w:p>
            <w:pPr>
              <w:spacing w:after="0"/>
            </w:pPr>
            <w:r>
              <w:rPr>
                <w:b/>
                <w:sz w:val="19"/>
              </w:rPr>
              <w:t xml:space="preserve">JEL Codes: </w:t>
            </w:r>
            <w:r>
              <w:rPr>
                <w:sz w:val="19"/>
              </w:rPr>
              <w:t>B51; C32; E01; E22; E32; P16.</w:t>
            </w:r>
          </w:p>
        </w:tc>
      </w:tr>
    </w:tbl>
    <w:p>
      <w:r>
        <w:br w:type="page"/>
      </w:r>
    </w:p>
    <w:p>
      <w:pPr>
        <w:pStyle w:val="Heading1"/>
        <w:spacing w:before="360" w:after="240"/>
      </w:pPr>
      <w:r>
        <w:t>Table of Contents</w:t>
      </w:r>
    </w:p>
    <w:p>
      <w:fldSimple w:instr="TOC \o &quot;1-3&quot; \h \z \u"/>
    </w:p>
    <w:p>
      <w:r>
        <w:br w:type="page"/>
      </w:r>
    </w:p>
    <w:p>
      <w:pPr>
        <w:pStyle w:val="Heading1"/>
      </w:pPr>
      <w:r>
        <w:t>1. Introduction</w:t>
      </w:r>
    </w:p>
    <w:p>
      <w:pPr>
        <w:spacing w:before="0" w:after="120" w:line="276" w:lineRule="auto"/>
      </w:pPr>
    </w:p>
    <w:p>
      <w:pPr>
        <w:spacing w:before="0" w:after="120" w:line="276" w:lineRule="auto"/>
      </w:pPr>
      <w:r>
        <w:t>Capacity utilization is among the most widely reported macroeconomic</w:t>
        <w:br/>
        <w:t>ratios and among the least identified. Central banks read it as a gauge</w:t>
        <w:br/>
        <w:t>of inflationary pressure. Growth models treat it as the variable that</w:t>
        <w:br/>
        <w:t>absorbs the gap between accumulation and effective demand. A four-decade</w:t>
        <w:br/>
        <w:t>heterodox debate over whether firms converge on a normal rate has been</w:t>
        <w:br/>
        <w:t>conducted almost entirely on the assumption that the rate is observed</w:t>
        <w:br/>
        <w:t>(Kurz, 1986; Blecker and Setterfield, 2019). It is not. The numerator of</w:t>
        <w:br/>
        <w:t>the ratio—realized output—is measured. The denominator—productive</w:t>
        <w:br/>
        <w:t>capacity—is not. Every claim about utilization is therefore a claim</w:t>
        <w:br/>
        <w:t>about an object no statistical agency records, resting on whatever</w:t>
        <w:br/>
        <w:t>convention supplied the denominator.</w:t>
      </w:r>
    </w:p>
    <w:p>
      <w:pPr>
        <w:spacing w:before="0" w:after="120" w:line="276" w:lineRule="auto"/>
      </w:pPr>
      <w:r>
        <w:t>The utilization ratio has been supplied in three ways, and all three</w:t>
        <w:br/>
        <w:t xml:space="preserve">fail identically. The first takes utilization as a </w:t>
      </w:r>
      <w:r>
        <w:rPr>
          <w:i/>
        </w:rPr>
        <w:t>given</w:t>
      </w:r>
      <w:r>
        <w:t xml:space="preserve"> macro</w:t>
        <w:br/>
        <w:t>ratio—an observed series to be used as a regressor or a policy</w:t>
        <w:br/>
        <w:t>input—when its denominator was never observed. The second anchors it</w:t>
        <w:br/>
        <w:t xml:space="preserve">to an </w:t>
      </w:r>
      <w:r>
        <w:rPr>
          <w:i/>
        </w:rPr>
        <w:t>inherited benchmark</w:t>
      </w:r>
      <w:r>
        <w:t>: an engineering maximum or a</w:t>
        <w:br/>
        <w:t>survey-reported normal rate imported from outside the accounting</w:t>
        <w:br/>
        <w:t>framework that is supposed to give the ratio meaning. Managerial</w:t>
        <w:br/>
        <w:t>surveys do not support the premise this requires</w:t>
        <w:br/>
        <w:t>(Singh et al., 2022; Nikiforos, 2016). The third recovers utilization as an</w:t>
        <w:br/>
      </w:r>
      <w:r>
        <w:rPr>
          <w:i/>
        </w:rPr>
        <w:t>empirical residual</w:t>
      </w:r>
      <w:r>
        <w:t>: whatever remains after output has been</w:t>
        <w:br/>
        <w:t>fitted to capital by a filter or a production function. This third</w:t>
        <w:br/>
        <w:t>treatment is where most current empirical work sits, and the objection</w:t>
        <w:br/>
        <w:t>to it is structural. Fitting a trend through output conditional on</w:t>
        <w:br/>
        <w:t>capital sets the capacity path to move one-for-one with</w:t>
        <w:br/>
        <w:t>accumulation—</w:t>
      </w:r>
      <m:oMath xmlns:mml="http://www.w3.org/1998/Math/MathML">
        <m:box>
          <m:e>
            <m:r>
              <m:rPr>
                <m:sty m:val="i"/>
              </m:rPr>
              <m:t>θ</m:t>
            </m:r>
            <m:r>
              <m:rPr>
                <m:sty m:val="p"/>
              </m:rPr>
              <m:t>=</m:t>
            </m:r>
            <m:r>
              <m:rPr>
                <m:sty m:val="p"/>
              </m:rPr>
              <m:t>1</m:t>
            </m:r>
          </m:e>
        </m:box>
      </m:oMath>
      <w:r>
        <w:t xml:space="preserve"> by construction—and then defines</w:t>
        <w:br/>
        <w:t>utilization as the deviation from a benchmark that assumed away the</w:t>
        <w:br/>
        <w:t>very relation needed to locate it. The three treatments are not three</w:t>
        <w:br/>
        <w:t>difficulties but one: each supplies the denominator by convention, and</w:t>
        <w:br/>
        <w:t>each conceals the transformation relation that determines it.</w:t>
      </w:r>
    </w:p>
    <w:p>
      <w:pPr>
        <w:spacing w:before="0" w:after="120" w:line="276" w:lineRule="auto"/>
      </w:pPr>
      <w:r>
        <w:t>Chapter 1 demonstrated that the bivariate output–capital relation</w:t>
        <w:br/>
        <w:t>fails system-level cointegration and that a stable long-run capacity</w:t>
        <w:br/>
        <w:t>path requires the rate of exploitation to enter the cointegrating</w:t>
        <w:br/>
        <w:t>vector, yielding a transformation elasticity below unity</w:t>
        <w:br/>
        <w:t>(</w:t>
      </w:r>
      <m:oMath xmlns:mml="http://www.w3.org/1998/Math/MathML">
        <m:box>
          <m:e>
            <m:limUpp>
              <m:e>
                <m:box>
                  <m:e>
                    <m:r>
                      <m:rPr>
                        <m:sty m:val="i"/>
                      </m:rPr>
                      <m:t>θ</m:t>
                    </m:r>
                  </m:e>
                </m:box>
              </m:e>
              <m:lim>
                <m:r>
                  <m:rPr>
                    <m:sty m:val="p"/>
                  </m:rPr>
                  <m:t>^</m:t>
                </m:r>
              </m:lim>
            </m:limUpp>
            <m:r>
              <m:rPr>
                <m:sty m:val="p"/>
              </m:rPr>
              <m:t>&lt;</m:t>
            </m:r>
            <m:r>
              <m:rPr>
                <m:sty m:val="p"/>
              </m:rPr>
              <m:t>1</m:t>
            </m:r>
          </m:e>
        </m:box>
      </m:oMath>
      <w:r>
        <w:t>) indicative of structural overaccumulation. That</w:t>
        <w:br/>
        <w:t xml:space="preserve">finding established </w:t>
      </w:r>
      <w:r>
        <w:rPr>
          <w:i/>
        </w:rPr>
        <w:t>that</w:t>
      </w:r>
      <w:r>
        <w:t xml:space="preserve"> the output–capital relation is</w:t>
        <w:br/>
        <w:t xml:space="preserve">distributionally conditioned. It did not identify </w:t>
      </w:r>
      <w:r>
        <w:rPr>
          <w:i/>
        </w:rPr>
        <w:t>how</w:t>
      </w:r>
      <w:r>
        <w:br/>
        <w:t>distribution conditions the conversion of accumulated capital into</w:t>
        <w:br/>
        <w:t>productive capacity, nor did it extend the analysis beyond the</w:t>
        <w:br/>
        <w:t>closed-economy core. This chapter supplies both.</w:t>
      </w:r>
    </w:p>
    <w:p>
      <w:pPr>
        <w:spacing w:before="0" w:after="120" w:line="276" w:lineRule="auto"/>
      </w:pPr>
      <w:r>
        <w:t xml:space="preserve">I estimate the transformation elasticity </w:t>
      </w:r>
      <m:oMath xmlns:mml="http://www.w3.org/1998/Math/MathML">
        <m:box>
          <m:e>
            <m:r>
              <m:rPr>
                <m:sty m:val="i"/>
              </m:rPr>
              <m:t>θ</m:t>
            </m:r>
            <m:r>
              <m:rPr>
                <m:sty m:val="p"/>
              </m:rPr>
              <m:t>≡</m:t>
            </m:r>
            <m:r>
              <m:rPr>
                <m:sty m:val="p"/>
              </m:rPr>
              <m:t>∂</m:t>
            </m:r>
            <m:r>
              <m:rPr>
                <m:sty m:val="p"/>
              </m:rPr>
              <m:t>ln</m:t>
            </m:r>
            <m:sSup>
              <m:e>
                <m:r>
                  <m:rPr>
                    <m:sty m:val="i"/>
                  </m:rPr>
                  <m:t>Y</m:t>
                </m:r>
              </m:e>
              <m:sup>
                <m:r>
                  <m:rPr>
                    <m:sty m:val="i"/>
                  </m:rPr>
                  <m:t>p</m:t>
                </m:r>
              </m:sup>
            </m:sSup>
            <m:r>
              <m:rPr>
                <m:sty m:val="p"/>
              </m:rPr>
              <m:t>/</m:t>
            </m:r>
            <m:r>
              <m:rPr>
                <m:sty m:val="p"/>
              </m:rPr>
              <m:t>∂</m:t>
            </m:r>
            <m:r>
              <m:rPr>
                <m:sty m:val="p"/>
              </m:rPr>
              <m:t>ln</m:t>
            </m:r>
            <m:r>
              <m:rPr>
                <m:sty m:val="i"/>
              </m:rPr>
              <m:t>K</m:t>
            </m:r>
          </m:e>
        </m:box>
      </m:oMath>
      <w:r>
        <w:t xml:space="preserve"> as a state-dependent cointegrating relation.</w:t>
        <w:br/>
        <w:t>For the United States over 1931–2024, I use the Integrated Modified</w:t>
        <w:br/>
        <w:t>OLS estimator of Vogelsang and Wagner (2024) with fixed-</w:t>
      </w:r>
      <m:oMath xmlns:mml="http://www.w3.org/1998/Math/MathML">
        <m:box>
          <m:e>
            <m:r>
              <m:rPr>
                <m:sty m:val="i"/>
              </m:rPr>
              <m:t>b</m:t>
            </m:r>
          </m:e>
        </m:box>
      </m:oMath>
      <w:r>
        <w:t xml:space="preserve"> inference</w:t>
        <w:br/>
        <w:t>and endogenously dated structural breaks (Bai and Perron, 2003);</w:t>
        <w:br/>
        <w:t>distribution enters through effective wage pressure. For Chile over</w:t>
        <w:br/>
        <w:t>1943–2010, the balance-of-payments constraint enters as a threshold</w:t>
        <w:br/>
        <w:t xml:space="preserve">that switches the choice of technique. The estimates locate </w:t>
      </w:r>
      <m:oMath xmlns:mml="http://www.w3.org/1998/Math/MathML">
        <m:box>
          <m:e>
            <m:r>
              <m:rPr>
                <m:sty m:val="i"/>
              </m:rPr>
              <m:t>θ</m:t>
            </m:r>
          </m:e>
        </m:box>
      </m:oMath>
      <w:r>
        <w:br/>
        <w:t>well below unity in both economies. In the United States the elasticity</w:t>
        <w:br/>
        <w:t xml:space="preserve">moves from </w:t>
      </w:r>
      <m:oMath xmlns:mml="http://www.w3.org/1998/Math/MathML">
        <m:box>
          <m:e>
            <m:r>
              <m:rPr>
                <m:sty m:val="p"/>
              </m:rPr>
              <m:t>0.37</m:t>
            </m:r>
          </m:e>
        </m:box>
      </m:oMath>
      <w:r>
        <w:t xml:space="preserve"> in 1960 to </w:t>
      </w:r>
      <m:oMath xmlns:mml="http://www.w3.org/1998/Math/MathML">
        <m:box>
          <m:e>
            <m:r>
              <m:rPr>
                <m:sty m:val="p"/>
              </m:rPr>
              <m:t>0.43</m:t>
            </m:r>
          </m:e>
        </m:box>
      </m:oMath>
      <w:r>
        <w:t xml:space="preserve"> in 2024 as effective wage</w:t>
        <w:br/>
        <w:t>pressure falls with the diversion of investment into intangibles;</w:t>
        <w:br/>
        <w:t xml:space="preserve">utilization declines from its 1944 wartime peak to </w:t>
      </w:r>
      <m:oMath xmlns:mml="http://www.w3.org/1998/Math/MathML">
        <m:box>
          <m:e>
            <m:r>
              <m:rPr>
                <m:sty m:val="p"/>
              </m:rPr>
              <m:t>93.8</m:t>
            </m:r>
            <m:r>
              <m:rPr>
                <m:sty m:val="i"/>
              </m:rPr>
              <m:t>%</m:t>
            </m:r>
          </m:e>
        </m:box>
      </m:oMath>
      <w:r>
        <w:t xml:space="preserve"> in 2024.</w:t>
        <w:br/>
        <w:t>In Chile a composite balance-of-payments threshold at</w:t>
        <w:br/>
      </w:r>
      <m:oMath xmlns:mml="http://www.w3.org/1998/Math/MathML">
        <m:box>
          <m:e>
            <m:limUpp>
              <m:e>
                <m:box>
                  <m:e>
                    <m:r>
                      <m:rPr>
                        <m:sty m:val="i"/>
                      </m:rPr>
                      <m:t>γ</m:t>
                    </m:r>
                  </m:e>
                </m:box>
              </m:e>
              <m:lim>
                <m:r>
                  <m:rPr>
                    <m:sty m:val="p"/>
                  </m:rPr>
                  <m:t>^</m:t>
                </m:r>
              </m:lim>
            </m:limUpp>
            <m:r>
              <m:rPr>
                <m:sty m:val="p"/>
              </m:rPr>
              <m:t>=</m:t>
            </m:r>
            <m:r>
              <m:rPr>
                <m:sty m:val="p"/>
              </m:rPr>
              <m:t>0.425</m:t>
            </m:r>
          </m:e>
        </m:box>
      </m:oMath>
      <w:r>
        <w:t xml:space="preserve"> switches the mechanization response off: the</w:t>
        <w:br/>
        <w:t xml:space="preserve">wage-share elasticity of the capital composition gap falls from </w:t>
      </w:r>
      <m:oMath xmlns:mml="http://www.w3.org/1998/Math/MathML">
        <m:box>
          <m:e>
            <m:r>
              <m:rPr>
                <m:sty m:val="p"/>
              </m:rPr>
              <m:t>+</m:t>
            </m:r>
            <m:r>
              <m:rPr>
                <m:sty m:val="p"/>
              </m:rPr>
              <m:t>3.29</m:t>
            </m:r>
          </m:e>
        </m:box>
      </m:oMath>
      <w:r>
        <w:br/>
        <w:t xml:space="preserve">to </w:t>
      </w:r>
      <m:oMath xmlns:mml="http://www.w3.org/1998/Math/MathML">
        <m:box>
          <m:e>
            <m:r>
              <m:rPr>
                <m:sty m:val="p"/>
              </m:rPr>
              <m:t>+</m:t>
            </m:r>
            <m:r>
              <m:rPr>
                <m:sty m:val="p"/>
              </m:rPr>
              <m:t>0.14</m:t>
            </m:r>
          </m:e>
        </m:box>
      </m:oMath>
      <w:r>
        <w:t xml:space="preserve"> once foreign exchange binds (Hansen, 2000). The</w:t>
        <w:br/>
        <w:t>center–periphery comparison establishes that the same transformation</w:t>
        <w:br/>
        <w:t>relation is mediated by distributive conflict in the center and</w:t>
        <w:br/>
        <w:t>truncated by the balance-of-payments constraint in the periphery.</w:t>
      </w:r>
    </w:p>
    <w:p>
      <w:pPr>
        <w:spacing w:before="0" w:after="120" w:line="276" w:lineRule="auto"/>
      </w:pPr>
      <w:r>
        <w:t>Two literatures have circled this problem without closing it. The</w:t>
        <w:br/>
        <w:t>induced-innovation tradition following Kennedy (1964) made</w:t>
        <w:br/>
        <w:t xml:space="preserve">distribution govern the </w:t>
      </w:r>
      <w:r>
        <w:rPr>
          <w:i/>
        </w:rPr>
        <w:t>direction</w:t>
      </w:r>
      <w:r>
        <w:t xml:space="preserve"> of technical change along a</w:t>
        <w:br/>
        <w:t xml:space="preserve">frontier whose </w:t>
      </w:r>
      <w:r>
        <w:rPr>
          <w:i/>
        </w:rPr>
        <w:t>scale</w:t>
      </w:r>
      <w:r>
        <w:t xml:space="preserve"> stayed exogenous; its own later assessments</w:t>
        <w:br/>
        <w:t>concede that it explains the composition of innovation while remaining</w:t>
        <w:br/>
        <w:t>close to silent on its intensity (Tavani and Zamparelli, 2018). The</w:t>
        <w:br/>
        <w:t>measurement literature has established convincingly that reported</w:t>
        <w:br/>
        <w:t>capacity is a construct rather than an observation</w:t>
        <w:br/>
        <w:t>(Shaikh, 2016; Nikiforos, 2016), but has stopped short of supplying</w:t>
        <w:br/>
        <w:t>the relation that would replace it. Okishio (1961) and Okishio (2022)</w:t>
        <w:br/>
        <w:t>supplies half of that relation—decentralized investment produces</w:t>
        <w:br/>
        <w:t>disproportionality as a structural norm, not a friction—and</w:t>
        <w:br/>
        <w:t>Vidal (2022) and Vidal (2019) supplies the other half, showing that the</w:t>
        <w:br/>
        <w:t>firm converting capital into usable capacity is internally divided</w:t>
        <w:br/>
        <w:t>over control and cooperation and settles into configurations that</w:t>
        <w:br/>
        <w:t>reproduce production without resolving the conflict. Neither framework</w:t>
        <w:br/>
        <w:t>was carried to the point where the transformation elasticity could be</w:t>
        <w:br/>
        <w:t>estimated. Basu (2022) and Basu (2026) closes part of the gap by tying</w:t>
        <w:br/>
        <w:t>the profitability outcome of viable technical change to the</w:t>
        <w:br/>
        <w:t>labor-market closure, which maps onto historical accumulation regimes;</w:t>
        <w:br/>
        <w:t>and for the periphery, Prebisch (1981) and Kaldor (1959)</w:t>
        <w:br/>
        <w:t>established the external ceiling without connecting it to the choice of</w:t>
        <w:br/>
        <w:t>technique that runs into it.</w:t>
      </w:r>
    </w:p>
    <w:p>
      <w:pPr>
        <w:spacing w:before="0" w:after="120" w:line="276" w:lineRule="auto"/>
      </w:pPr>
      <w:r>
        <w:t>This chapter makes three contributions against that background. First,</w:t>
        <w:br/>
        <w:t xml:space="preserve">it reconstructs capacity utilization as a </w:t>
      </w:r>
      <w:r>
        <w:rPr>
          <w:i/>
        </w:rPr>
        <w:t>derived</w:t>
      </w:r>
      <w:r>
        <w:t xml:space="preserve"> quantity,</w:t>
        <w:br/>
        <w:t>identified downstream of a transformation elasticity that is itself</w:t>
        <w:br/>
        <w:t>estimated rather than assumed, extending the distributional conditioning</w:t>
        <w:br/>
        <w:t>established in Chapter 1 from a cointegration-survival result to a</w:t>
        <w:br/>
        <w:t>structural elasticity with a historical trajectory. Second, it supplies</w:t>
        <w:br/>
        <w:t>an econometric identification of that elasticity that does not</w:t>
        <w:br/>
        <w:t>presuppose the relation it recovers, using a cointegrating</w:t>
        <w:br/>
        <w:t>specification in which distribution enters as a state-dependent</w:t>
        <w:br/>
        <w:t>interaction and structural change is dated endogenously. Third, it</w:t>
        <w:br/>
        <w:t>extends the relation to the periphery by letting the balance-of-payments</w:t>
        <w:br/>
        <w:t xml:space="preserve">constraint enter as a </w:t>
      </w:r>
      <w:r>
        <w:rPr>
          <w:i/>
        </w:rPr>
        <w:t>threshold</w:t>
      </w:r>
      <w:r>
        <w:t xml:space="preserve"> that switches the choice of</w:t>
        <w:br/>
        <w:t>technique, rather than as a control variable added to it.</w:t>
      </w:r>
    </w:p>
    <w:p>
      <w:pPr>
        <w:spacing w:before="0" w:after="120" w:line="276" w:lineRule="auto"/>
      </w:pPr>
      <w:r>
        <w:t>The argument runs as follows. The transformation relation cannot be</w:t>
        <w:br/>
        <w:t>posited without a theory of the unit that performs the transformation,</w:t>
        <w:br/>
        <w:t>which is what Section supplies by replacing the</w:t>
        <w:br/>
        <w:t>unified firm with decentralized accumulation and internal division.</w:t>
        <w:br/>
        <w:t>Section then asks what has to be true of the</w:t>
        <w:br/>
        <w:t>choice of technique for that transformation to have a determinate</w:t>
        <w:br/>
        <w:t xml:space="preserve">elasticity, and derives </w:t>
      </w:r>
      <m:oMath xmlns:mml="http://www.w3.org/1998/Math/MathML">
        <m:box>
          <m:e>
            <m:r>
              <m:rPr>
                <m:sty m:val="i"/>
              </m:rPr>
              <m:t>θ</m:t>
            </m:r>
          </m:e>
        </m:box>
      </m:oMath>
      <w:r>
        <w:t xml:space="preserve"> under homogeneous capital, under</w:t>
        <w:br/>
        <w:t>heterogeneous capital with a mechanization gap, and under an external</w:t>
        <w:br/>
        <w:t>constraint that can bind. Section confronts the</w:t>
        <w:br/>
        <w:t>resulting specifications with reconstructed capital stocks for both</w:t>
        <w:br/>
        <w:t>economies and reports what the estimates say about the historical path</w:t>
        <w:br/>
        <w:t xml:space="preserve">of </w:t>
      </w:r>
      <m:oMath xmlns:mml="http://www.w3.org/1998/Math/MathML">
        <m:box>
          <m:e>
            <m:r>
              <m:rPr>
                <m:sty m:val="i"/>
              </m:rPr>
              <m:t>θ</m:t>
            </m:r>
          </m:e>
        </m:box>
      </m:oMath>
      <w:r>
        <w:t xml:space="preserve"> and </w:t>
      </w:r>
      <m:oMath xmlns:mml="http://www.w3.org/1998/Math/MathML">
        <m:box>
          <m:e>
            <m:r>
              <m:rPr>
                <m:sty m:val="i"/>
              </m:rPr>
              <m:t>μ</m:t>
            </m:r>
          </m:e>
        </m:box>
      </m:oMath>
      <w:r>
        <w:t>. Section sets the two histories</w:t>
        <w:br/>
        <w:t>against each other, and Section states what the</w:t>
        <w:br/>
        <w:t>reconstruction settles and what it leaves open.</w:t>
      </w:r>
    </w:p>
    <w:p>
      <w:pPr>
        <w:pStyle w:val="Heading1"/>
      </w:pPr>
      <w:r>
        <w:t>2. The Internally Divided Firm and Capacity Formation</w:t>
      </w:r>
    </w:p>
    <w:p>
      <w:pPr>
        <w:spacing w:before="0" w:after="120" w:line="276" w:lineRule="auto"/>
      </w:pPr>
    </w:p>
    <w:p>
      <w:pPr>
        <w:spacing w:before="0" w:after="120" w:line="276" w:lineRule="auto"/>
      </w:pPr>
      <w:r>
        <w:t>Capacity utilization is not a technical parameter. It is an</w:t>
        <w:br/>
        <w:t>inter-scalar political-economic settlement. The macroeconomic</w:t>
        <w:br/>
        <w:t>capacity ceiling—the denominator of the utilization rate—is</w:t>
        <w:br/>
        <w:t>not a neutral engineering constraint but a historically contingent</w:t>
        <w:br/>
        <w:t>outcome conditioned by the balance of class power. Yet identifying</w:t>
        <w:br/>
        <w:t>this distributional conditioning at the macro level leaves the</w:t>
        <w:br/>
        <w:t>underlying transmission mechanism black-boxed: how, precisely,</w:t>
        <w:br/>
        <w:t>does distributive conflict physically alter the conversion of</w:t>
        <w:br/>
        <w:t>accumulated capital into productive capacity?</w:t>
      </w:r>
    </w:p>
    <w:p>
      <w:pPr>
        <w:spacing w:before="0" w:after="120" w:line="276" w:lineRule="auto"/>
      </w:pPr>
      <w:r>
        <w:t>Answering this question requires dismantling a hidden premise</w:t>
        <w:br/>
        <w:t>shared by virtually all heterodox growth models: the unified</w:t>
        <w:br/>
        <w:t>firm. Whether treating the normal rate of capacity utilization</w:t>
        <w:br/>
        <w:t>as an endogenous behavioral target or an exogenous gravitational</w:t>
        <w:br/>
        <w:t>anchor, standard frameworks presume a coherent organization</w:t>
        <w:br/>
        <w:t>capable of selecting a utilization benchmark, enforcing it across</w:t>
        <w:br/>
        <w:t>the labor process, and sustaining it over time. Formally, the</w:t>
        <w:br/>
        <w:t>utilization rate is defined as:</w:t>
        <w:b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μ</m:t>
                      </m:r>
                    </m:e>
                    <m:sub>
                      <m:r>
                        <m:rPr>
                          <m:sty m:val="i"/>
                        </m:rPr>
                        <m:t>t</m:t>
                      </m:r>
                    </m:sub>
                  </m:sSub>
                  <m:r>
                    <m:rPr>
                      <m:sty m:val="p"/>
                    </m:rPr>
                    <m:t>≡</m:t>
                  </m:r>
                  <m:f>
                    <m:num>
                      <m:box>
                        <m:e>
                          <m:sSub>
                            <m:e>
                              <m:r>
                                <m:rPr>
                                  <m:sty m:val="i"/>
                                </m:rPr>
                                <m:t>Y</m:t>
                              </m:r>
                            </m:e>
                            <m:sub>
                              <m:r>
                                <m:rPr>
                                  <m:sty m:val="i"/>
                                </m:rPr>
                                <m:t>t</m:t>
                              </m:r>
                            </m:sub>
                          </m:sSub>
                        </m:e>
                      </m:box>
                    </m:num>
                    <m:den>
                      <m:box>
                        <m:e>
                          <m:sSubSup>
                            <m:e>
                              <m:r>
                                <m:rPr>
                                  <m:sty m:val="i"/>
                                </m:rPr>
                                <m:t>Y</m:t>
                              </m:r>
                            </m:e>
                            <m:sub>
                              <m:r>
                                <m:rPr>
                                  <m:sty m:val="i"/>
                                </m:rPr>
                                <m:t>t</m:t>
                              </m:r>
                            </m:sub>
                            <m:sup>
                              <m:r>
                                <m:rPr>
                                  <m:sty m:val="i"/>
                                </m:rPr>
                                <m:t>p</m:t>
                              </m:r>
                            </m:sup>
                          </m:sSubSup>
                        </m:e>
                      </m:box>
                    </m:den>
                  </m:f>
                  <m:r>
                    <m:rPr>
                      <m:sty m:val="p"/>
                    </m:rPr>
                    <m:t>,</m:t>
                  </m:r>
                </m:e>
              </m:box>
            </m:oMath>
          </w:p>
        </w:tc>
        <w:tc>
          <w:tcPr>
            <w:tcW w:type="dxa" w:w="1008"/>
          </w:tcPr>
          <w:p>
            <w:pPr>
              <w:spacing w:before="80" w:after="80"/>
              <w:jc w:val="right"/>
            </w:pPr>
            <w:r>
              <w:rPr>
                <w:rFonts w:ascii="Times New Roman" w:hAnsi="Times New Roman"/>
                <w:sz w:val="21"/>
              </w:rPr>
              <w:t>(1)</w:t>
            </w:r>
          </w:p>
        </w:tc>
      </w:tr>
    </w:tbl>
    <w:p>
      <w:pPr>
        <w:spacing w:before="0" w:after="120" w:line="276" w:lineRule="auto"/>
      </w:pPr>
      <w:r>
        <w:t>The unified-firm premise collapses when confronted with the</w:t>
        <w:br/>
        <w:t>social organization of capitalist production. In a decentralized</w:t>
        <w:br/>
        <w:t>economy, individual capitals commit fixed investments without</w:t>
        <w:br/>
      </w:r>
      <w:r>
        <w:rPr>
          <w:i/>
        </w:rPr>
        <w:t>ex-ante</w:t>
      </w:r>
      <w:r>
        <w:t xml:space="preserve"> coordination, confronting one another in</w:t>
        <w:br/>
        <w:t>competitive markets. Within the enterprise, production decisions</w:t>
        <w:br/>
        <w:t>encounter contradictory managerial and worker imperatives.</w:t>
        <w:br/>
        <w:t>Capacity utilization cannot be reduced to a target selected by</w:t>
        <w:br/>
        <w:t>a single optimizing entity. To theorize the political economy</w:t>
        <w:br/>
        <w:t>of productive capacity, I replace the unified firm with two</w:t>
        <w:br/>
        <w:t>interconnected frameworks: Okishio's theory of decentralized</w:t>
        <w:br/>
        <w:t>market anarchy, and Vidal's theory of the internally divided</w:t>
        <w:br/>
        <w:t>firm.</w:t>
      </w:r>
    </w:p>
    <w:p>
      <w:pPr>
        <w:pStyle w:val="Heading2"/>
      </w:pPr>
      <w:r>
        <w:t>2.1 Smooth Reproduction and the Unified-Firm Premise</w:t>
      </w:r>
    </w:p>
    <w:p>
      <w:pPr>
        <w:spacing w:before="0" w:after="120" w:line="276" w:lineRule="auto"/>
      </w:pPr>
      <w:r>
        <w:t>Proportional reproduction is a condition of feasibility, not a</w:t>
        <w:br/>
        <w:t>tendency of capitalist accumulation. Smooth reproduction requires</w:t>
        <w:br/>
        <w:t>strict material proportionality between departments of</w:t>
        <w:br/>
        <w:t>production—a condition Basu (2022) and Okishio (2022) formally established defined by the latter as the equilibrium accumulation trajectory. Bergmann et al. (2009) call</w:t>
        <w:br/>
        <w:t>this balanced trajectory, where realized output meets productive</w:t>
        <w:br/>
        <w:t>capacity (</w:t>
      </w:r>
      <m:oMath xmlns:mml="http://www.w3.org/1998/Math/MathML">
        <m:box>
          <m:e>
            <m:sSub>
              <m:e>
                <m:r>
                  <m:rPr>
                    <m:sty m:val="i"/>
                  </m:rPr>
                  <m:t>μ</m:t>
                </m:r>
              </m:e>
              <m:sub>
                <m:r>
                  <m:rPr>
                    <m:sty m:val="i"/>
                  </m:rPr>
                  <m:t>t</m:t>
                </m:r>
              </m:sub>
            </m:sSub>
            <m:r>
              <m:rPr>
                <m:sty m:val="p"/>
              </m:rPr>
              <m:t>=</m:t>
            </m:r>
            <m:r>
              <m:rPr>
                <m:sty m:val="p"/>
              </m:rPr>
              <m:t>1</m:t>
            </m:r>
          </m:e>
        </m:box>
      </m:oMath>
      <w:r>
        <w:t xml:space="preserve">), the </w:t>
      </w:r>
      <w:r>
        <w:rPr>
          <w:i/>
        </w:rPr>
        <w:t>"golden path."</w:t>
      </w:r>
      <w:r>
        <w:t xml:space="preserve"> But the golden path</w:t>
        <w:br/>
        <w:t>is a methodological closure, not a gravitational attractor. It</w:t>
        <w:br/>
        <w:t>identifies the conditions under which realization can reproduce</w:t>
        <w:br/>
        <w:t>itself smoothly; it does not describe the path capitalist accumulation</w:t>
        <w:br/>
        <w:t>actually follows. Neither the post-Keynesian assumption of long-run balanced</w:t>
        <w:br/>
        <w:t xml:space="preserve">growth (Blecker and Setterfield, 2019) nor the </w:t>
      </w:r>
      <w:r>
        <w:rPr>
          <w:i/>
        </w:rPr>
        <w:t>"Keynesian in the short run, classical in the long run"</w:t>
      </w:r>
      <w:r>
        <w:t xml:space="preserve"> synthesis (Dum{\'e}nil and L{\'e}vy, 1999) captures this persistence of unbalanced expansion.</w:t>
      </w:r>
    </w:p>
    <w:p>
      <w:pPr>
        <w:spacing w:before="0" w:after="120" w:line="276" w:lineRule="auto"/>
      </w:pPr>
      <w:r>
        <w:t>Nothing in the logic of decentralized competition</w:t>
        <w:br/>
        <w:t>establishes that private investment decisions will reproduce</w:t>
        <w:br/>
        <w:t>these proportions. A stylized illustration makes the point</w:t>
        <w:br/>
        <w:t xml:space="preserve">concrete. If productive capacity grows at </w:t>
      </w:r>
      <m:oMath xmlns:mml="http://www.w3.org/1998/Math/MathML">
        <m:box>
          <m:e>
            <m:r>
              <m:rPr>
                <m:sty m:val="p"/>
              </m:rPr>
              <m:t>5</m:t>
            </m:r>
            <m:r>
              <m:rPr>
                <m:sty m:val="i"/>
              </m:rPr>
              <m:t>%</m:t>
            </m:r>
          </m:e>
        </m:box>
      </m:oMath>
      <w:r>
        <w:t xml:space="preserve"> per year while</w:t>
        <w:br/>
        <w:t xml:space="preserve">aggregate demand for output grows at </w:t>
      </w:r>
      <m:oMath xmlns:mml="http://www.w3.org/1998/Math/MathML">
        <m:box>
          <m:e>
            <m:r>
              <m:rPr>
                <m:sty m:val="p"/>
              </m:rPr>
              <m:t>2</m:t>
            </m:r>
            <m:r>
              <m:rPr>
                <m:sty m:val="i"/>
              </m:rPr>
              <m:t>%</m:t>
            </m:r>
          </m:e>
        </m:box>
      </m:oMath>
      <w:r>
        <w:t>, capacity outpaces</w:t>
        <w:br/>
        <w:t>demand by three percentage points each year. After a decade,</w:t>
        <w:br/>
        <w:t xml:space="preserve">utilization falls to roughly </w:t>
      </w:r>
      <m:oMath xmlns:mml="http://www.w3.org/1998/Math/MathML">
        <m:box>
          <m:e>
            <m:r>
              <m:rPr>
                <m:sty m:val="p"/>
              </m:rPr>
              <m:t>75</m:t>
            </m:r>
            <m:r>
              <m:rPr>
                <m:sty m:val="i"/>
              </m:rPr>
              <m:t>%</m:t>
            </m:r>
          </m:e>
        </m:box>
      </m:oMath>
      <w:r>
        <w:t xml:space="preserve"> of capacity—not because</w:t>
        <w:br/>
        <w:t>of a temporary shock, but because uncoordinated investment</w:t>
        <w:br/>
        <w:t>persistently builds capacity faster than demand can absorb it.</w:t>
        <w:br/>
        <w:t>Balanced growth (</w:t>
      </w:r>
      <m:oMath xmlns:mml="http://www.w3.org/1998/Math/MathML">
        <m:box>
          <m:e>
            <m:sSub>
              <m:e>
                <m:r>
                  <m:rPr>
                    <m:sty m:val="i"/>
                  </m:rPr>
                  <m:t>g</m:t>
                </m:r>
              </m:e>
              <m:sub>
                <m:r>
                  <m:rPr>
                    <m:sty m:val="i"/>
                  </m:rPr>
                  <m:t>Y</m:t>
                </m:r>
              </m:sub>
            </m:sSub>
            <m:r>
              <m:rPr>
                <m:sty m:val="p"/>
              </m:rPr>
              <m:t>=</m:t>
            </m:r>
            <m:sSub>
              <m:e>
                <m:r>
                  <m:rPr>
                    <m:sty m:val="i"/>
                  </m:rPr>
                  <m:t>g</m:t>
                </m:r>
              </m:e>
              <m:sub>
                <m:r>
                  <m:rPr>
                    <m:sty m:val="i"/>
                  </m:rPr>
                  <m:t>K</m:t>
                </m:r>
              </m:sub>
            </m:sSub>
          </m:e>
        </m:box>
      </m:oMath>
      <w:r>
        <w:t>) is merely one configuration of</w:t>
        <w:br/>
        <w:t xml:space="preserve">the transformation elasticity </w:t>
      </w:r>
      <m:oMath xmlns:mml="http://www.w3.org/1998/Math/MathML">
        <m:box>
          <m:e>
            <m:r>
              <m:rPr>
                <m:sty m:val="i"/>
              </m:rPr>
              <m:t>θ</m:t>
            </m:r>
          </m:e>
        </m:box>
      </m:oMath>
      <w:r>
        <w:t>; it is not a restoring</w:t>
        <w:br/>
        <w:t>force. Smooth reproduction (</w:t>
      </w:r>
      <m:oMath xmlns:mml="http://www.w3.org/1998/Math/MathML">
        <m:box>
          <m:e>
            <m:sSub>
              <m:e>
                <m:r>
                  <m:rPr>
                    <m:sty m:val="i"/>
                  </m:rPr>
                  <m:t>μ</m:t>
                </m:r>
              </m:e>
              <m:sub>
                <m:r>
                  <m:rPr>
                    <m:sty m:val="i"/>
                  </m:rPr>
                  <m:t>t</m:t>
                </m:r>
              </m:sub>
            </m:sSub>
            <m:r>
              <m:rPr>
                <m:sty m:val="p"/>
              </m:rPr>
              <m:t>=</m:t>
            </m:r>
            <m:r>
              <m:rPr>
                <m:sty m:val="p"/>
              </m:rPr>
              <m:t>1</m:t>
            </m:r>
          </m:e>
        </m:box>
      </m:oMath>
      <w:r>
        <w:t>) does not require</w:t>
        <w:br/>
      </w:r>
      <m:oMath xmlns:mml="http://www.w3.org/1998/Math/MathML">
        <m:box>
          <m:e>
            <m:r>
              <m:rPr>
                <m:sty m:val="i"/>
              </m:rPr>
              <m:t>θ</m:t>
            </m:r>
            <m:r>
              <m:rPr>
                <m:sty m:val="p"/>
              </m:rPr>
              <m:t>=</m:t>
            </m:r>
            <m:r>
              <m:rPr>
                <m:sty m:val="p"/>
              </m:rPr>
              <m:t>1</m:t>
            </m:r>
          </m:e>
        </m:box>
      </m:oMath>
      <w:r>
        <w:t>; it holds for any transformation elasticity.</w:t>
        <w:br/>
        <w:t>Balanced growth is the narrower special case in which</w:t>
        <w:br/>
      </w:r>
      <m:oMath xmlns:mml="http://www.w3.org/1998/Math/MathML">
        <m:box>
          <m:e>
            <m:r>
              <m:rPr>
                <m:sty m:val="i"/>
              </m:rPr>
              <m:t>θ</m:t>
            </m:r>
            <m:r>
              <m:rPr>
                <m:sty m:val="p"/>
              </m:rPr>
              <m:t>=</m:t>
            </m:r>
            <m:r>
              <m:rPr>
                <m:sty m:val="p"/>
              </m:rPr>
              <m:t>1</m:t>
            </m:r>
          </m:e>
        </m:box>
      </m:oMath>
      <w:r>
        <w:t xml:space="preserve"> and </w:t>
      </w:r>
      <m:oMath xmlns:mml="http://www.w3.org/1998/Math/MathML">
        <m:box>
          <m:e>
            <m:sSub>
              <m:e>
                <m:r>
                  <m:rPr>
                    <m:sty m:val="i"/>
                  </m:rPr>
                  <m:t>μ</m:t>
                </m:r>
              </m:e>
              <m:sub>
                <m:r>
                  <m:rPr>
                    <m:sty m:val="i"/>
                  </m:rPr>
                  <m:t>t</m:t>
                </m:r>
              </m:sub>
            </m:sSub>
            <m:r>
              <m:rPr>
                <m:sty m:val="p"/>
              </m:rPr>
              <m:t>=</m:t>
            </m:r>
            <m:r>
              <m:rPr>
                <m:sty m:val="p"/>
              </m:rPr>
              <m:t>1</m:t>
            </m:r>
          </m:e>
        </m:box>
      </m:oMath>
      <w:r>
        <w:t xml:space="preserve"> coincide in the long run.</w:t>
      </w:r>
    </w:p>
    <w:p>
      <w:pPr>
        <w:spacing w:before="0" w:after="120" w:line="276" w:lineRule="auto"/>
      </w:pPr>
      <w:r>
        <w:t>Because private investment decisions are made without</w:t>
        <w:br/>
      </w:r>
      <w:r>
        <w:rPr>
          <w:i/>
        </w:rPr>
        <w:t>ex-ante</w:t>
      </w:r>
      <w:r>
        <w:t xml:space="preserve"> coordination, real capitalist economies</w:t>
        <w:br/>
        <w:t>routinely violate the proportional conditions of the golden path.</w:t>
        <w:br/>
        <w:t>Okishio (2022) demonstrates that chronic disproportionality</w:t>
        <w:br/>
        <w:t>is not a temporary friction but the structural norm of</w:t>
        <w:br/>
        <w:t>decentralized accumulation. Treating the transient benchmark of</w:t>
        <w:br/>
      </w:r>
      <m:oMath xmlns:mml="http://www.w3.org/1998/Math/MathML">
        <m:box>
          <m:e>
            <m:sSub>
              <m:e>
                <m:r>
                  <m:rPr>
                    <m:sty m:val="i"/>
                  </m:rPr>
                  <m:t>μ</m:t>
                </m:r>
              </m:e>
              <m:sub>
                <m:r>
                  <m:rPr>
                    <m:sty m:val="i"/>
                  </m:rPr>
                  <m:t>t</m:t>
                </m:r>
              </m:sub>
            </m:sSub>
            <m:r>
              <m:rPr>
                <m:sty m:val="p"/>
              </m:rPr>
              <m:t>=</m:t>
            </m:r>
            <m:r>
              <m:rPr>
                <m:sty m:val="p"/>
              </m:rPr>
              <m:t>1</m:t>
            </m:r>
          </m:e>
        </m:box>
      </m:oMath>
      <w:r>
        <w:t xml:space="preserve"> as a behavioral target therefore relies on a hidden</w:t>
        <w:br/>
        <w:t>premise: that the firm is a unified planning subject capable of</w:t>
        <w:br/>
        <w:t>selecting a utilization norm, enforcing it across the labor</w:t>
        <w:br/>
        <w:t>process, and sustaining it over time. This premise—the unified</w:t>
        <w:br/>
        <w:t>firm—is the target of the present section.</w:t>
      </w:r>
    </w:p>
    <w:p>
      <w:pPr>
        <w:spacing w:before="0" w:after="120" w:line="276" w:lineRule="auto"/>
      </w:pPr>
      <w:r>
        <w:t>The denominator of the utilization ratio (productive capacity</w:t>
        <w:br/>
      </w:r>
      <m:oMath xmlns:mml="http://www.w3.org/1998/Math/MathML">
        <m:box>
          <m:e>
            <m:sSubSup>
              <m:e>
                <m:r>
                  <m:rPr>
                    <m:sty m:val="i"/>
                  </m:rPr>
                  <m:t>Y</m:t>
                </m:r>
              </m:e>
              <m:sub>
                <m:r>
                  <m:rPr>
                    <m:sty m:val="i"/>
                  </m:rPr>
                  <m:t>t</m:t>
                </m:r>
              </m:sub>
              <m:sup>
                <m:r>
                  <m:rPr>
                    <m:sty m:val="i"/>
                  </m:rPr>
                  <m:t>p</m:t>
                </m:r>
              </m:sup>
            </m:sSubSup>
          </m:e>
        </m:box>
      </m:oMath>
      <w:r>
        <w:t>) is not an engineering constant. It is a contested</w:t>
        <w:br/>
        <w:t>settlement of divided management and shop-floor struggle. The</w:t>
        <w:br/>
        <w:t xml:space="preserve">numerator (realized output </w:t>
      </w:r>
      <m:oMath xmlns:mml="http://www.w3.org/1998/Math/MathML">
        <m:box>
          <m:e>
            <m:sSub>
              <m:e>
                <m:r>
                  <m:rPr>
                    <m:sty m:val="i"/>
                  </m:rPr>
                  <m:t>Y</m:t>
                </m:r>
              </m:e>
              <m:sub>
                <m:r>
                  <m:rPr>
                    <m:sty m:val="i"/>
                  </m:rPr>
                  <m:t>t</m:t>
                </m:r>
              </m:sub>
            </m:sSub>
          </m:e>
        </m:box>
      </m:oMath>
      <w:r>
        <w:t>) is hostage to the anarchy of</w:t>
        <w:br/>
        <w:t>demand. Smooth reproduction supplies a reference case against</w:t>
        <w:br/>
        <w:t>which this historical non-coincidence can be studied. It does not</w:t>
        <w:br/>
        <w:t>supply the mechanism that produces it.</w:t>
      </w:r>
    </w:p>
    <w:p>
      <w:pPr>
        <w:pStyle w:val="Heading2"/>
      </w:pPr>
      <w:r>
        <w:t>2.2 Decentralized Accumulation and Market Anarchy</w:t>
      </w:r>
    </w:p>
    <w:p>
      <w:pPr>
        <w:spacing w:before="0" w:after="120" w:line="276" w:lineRule="auto"/>
      </w:pPr>
      <w:r>
        <w:t>If the "golden path" of smooth reproduction is merely a</w:t>
        <w:br/>
        <w:t>benchmark of feasibility, the actual trajectory of capitalist</w:t>
        <w:br/>
        <w:t>accumulation is governed by the decentralized organization of</w:t>
        <w:br/>
        <w:t>investment. Capitalist production is coordinated through</w:t>
        <w:br/>
        <w:t>exchange, meaning that the social validation of private</w:t>
        <w:br/>
        <w:t xml:space="preserve">decisions occurs only </w:t>
      </w:r>
      <w:r>
        <w:rPr>
          <w:i/>
        </w:rPr>
        <w:t>ex-post</w:t>
      </w:r>
      <w:r>
        <w:t>. Because money mediates</w:t>
        <w:br/>
        <w:t>exchange, sale and purchase are separated moments of the capital</w:t>
        <w:br/>
        <w:t>circuit (Basu, 2022). Surplus value must be realized in</w:t>
        <w:br/>
        <w:t>circulation, not by construction (Foley, 1985; Trigg, 2020).</w:t>
        <w:br/>
        <w:t>This constitutes the logic of capital as impersonal domination:</w:t>
        <w:br/>
        <w:t>capitalists commit to production and investment with the law of</w:t>
        <w:br/>
        <w:t xml:space="preserve">value operating </w:t>
      </w:r>
      <w:r>
        <w:rPr>
          <w:i/>
        </w:rPr>
        <w:t>"behind their backs."</w:t>
      </w:r>
      <w:r>
        <w:t xml:space="preserve"> </w:t>
      </w:r>
      <w:r>
        <w:rPr>
          <w:rStyle w:val="FootnoteReference"/>
        </w:rPr>
        <w:footnoteReference w:id="1"/>
      </w:r>
      <w:r>
        <w:t xml:space="preserve"> They are subject to market</w:t>
        <w:br/>
        <w:t>forces and value relations they neither control nor consciously</w:t>
        <w:br/>
        <w:t>direct. Critically, this anarchy is not a coordination failure</w:t>
        <w:br/>
        <w:t>in an otherwise functional market. The market is a socially</w:t>
        <w:br/>
        <w:t>constituted institution whose normal operation produces</w:t>
        <w:br/>
        <w:t>disproportionality as a structural feature</w:t>
        <w:br/>
        <w:t>(Vidal and Peck, 2012). Okishio (2022) locates the source</w:t>
        <w:br/>
        <w:t>of macroeconomic instability precisely in this constitutive</w:t>
        <w:br/>
        <w:t>anarchy. Individual capitals commit to fixed investment on the</w:t>
        <w:br/>
        <w:t>basis of private profitability expectations, yet the market validates</w:t>
        <w:br/>
        <w:t>those commitments only after production has begun. No firm can</w:t>
        <w:br/>
        <w:t>know in advance whether its expansion fits the investment and</w:t>
        <w:br/>
        <w:t>consumption decisions taken elsewhere. The coordination problem</w:t>
        <w:br/>
        <w:t>is not one of imperfect information surrounding an otherwise</w:t>
        <w:br/>
        <w:t>coherent plan; no economy-wide plan exists.</w:t>
      </w:r>
    </w:p>
    <w:p>
      <w:pPr>
        <w:spacing w:before="0" w:after="120" w:line="276" w:lineRule="auto"/>
      </w:pPr>
      <w:r>
        <w:t>Smooth reproduction requires proportional expansion across</w:t>
        <w:br/>
        <w:t>sectors producing means of production and sectors producing</w:t>
        <w:br/>
        <w:t>consumption goods. Because private investment does not enforce</w:t>
        <w:br/>
        <w:t>this proportionality, firms extrapolate past prices, profit</w:t>
        <w:br/>
        <w:t>rates, and sales. A signal that induces expansion in one branch</w:t>
        <w:br/>
        <w:t>routinely produces excess capacity before complementary demand</w:t>
        <w:br/>
        <w:t>materializes elsewhere. Contraction works through the same</w:t>
        <w:br/>
        <w:t>cumulative mechanism: falling sales cut investment, reducing</w:t>
        <w:br/>
        <w:t>aggregate demand and validating further cuts. Removing Say's</w:t>
        <w:br/>
        <w:t>Law reintroduces realization as a substantive condition of</w:t>
        <w:br/>
        <w:t>reproduction: accumulation may generate capacity that demand</w:t>
        <w:br/>
        <w:t>fails to absorb, or demand may temporarily exceed productive</w:t>
        <w:br/>
        <w:t>capacity (Foley, 1985). Prices register the</w:t>
        <w:br/>
        <w:t>resulting imbalance, but they do not prevent the sunk</w:t>
        <w:br/>
        <w:t>commitments produced by it.</w:t>
      </w:r>
    </w:p>
    <w:p>
      <w:pPr>
        <w:spacing w:before="0" w:after="120" w:line="276" w:lineRule="auto"/>
      </w:pPr>
      <w:r>
        <w:t>Fixed capital gives this temporal lag its structural force.</w:t>
        <w:br/>
        <w:t>Structures and machinery embody long-horizon commitments that</w:t>
        <w:br/>
        <w:t>cannot be reversed when relative prices or demand conditions</w:t>
        <w:br/>
        <w:t>shift. Once installed, excess capacity leaves the firm to</w:t>
        <w:br/>
        <w:t>operate below its anticipated scale, defer maintenance, hold</w:t>
        <w:br/>
        <w:t>equipment idle, or devalue the asset. These responses</w:t>
        <w:br/>
        <w:t>distribute the costs of market anarchy among firms, workers,</w:t>
        <w:br/>
        <w:t>and creditors, but they do not restore the missing</w:t>
        <w:br/>
      </w:r>
      <w:r>
        <w:rPr>
          <w:i/>
        </w:rPr>
        <w:t>ex-ante</w:t>
      </w:r>
      <w:r>
        <w:t xml:space="preserve"> coordination.</w:t>
      </w:r>
    </w:p>
    <w:p>
      <w:pPr>
        <w:spacing w:before="0" w:after="120" w:line="276" w:lineRule="auto"/>
      </w:pPr>
      <w:r>
        <w:t>Idle capacity is therefore a recurrent, structural form of</w:t>
        <w:br/>
        <w:t>decentralized accumulation rather than a temporary friction.</w:t>
        <w:br/>
        <w:t>Private investment physically builds capacity before the market</w:t>
        <w:br/>
        <w:t>can realize its social use, recurrently a gap</w:t>
        <w:br/>
        <w:t>between installed productive capacities (</w:t>
      </w:r>
      <m:oMath xmlns:mml="http://www.w3.org/1998/Math/MathML">
        <m:box>
          <m:e>
            <m:sSubSup>
              <m:e>
                <m:r>
                  <m:rPr>
                    <m:sty m:val="i"/>
                  </m:rPr>
                  <m:t>Y</m:t>
                </m:r>
              </m:e>
              <m:sub>
                <m:r>
                  <m:rPr>
                    <m:sty m:val="i"/>
                  </m:rPr>
                  <m:t>t</m:t>
                </m:r>
              </m:sub>
              <m:sup>
                <m:r>
                  <m:rPr>
                    <m:sty m:val="i"/>
                  </m:rPr>
                  <m:t>p</m:t>
                </m:r>
              </m:sup>
            </m:sSubSup>
          </m:e>
        </m:box>
      </m:oMath>
      <w:r>
        <w:t>) and effective demand (</w:t>
      </w:r>
      <m:oMath xmlns:mml="http://www.w3.org/1998/Math/MathML">
        <m:box>
          <m:e>
            <m:sSub>
              <m:e>
                <m:r>
                  <m:rPr>
                    <m:sty m:val="i"/>
                  </m:rPr>
                  <m:t>Y</m:t>
                </m:r>
              </m:e>
              <m:sub>
                <m:r>
                  <m:rPr>
                    <m:sty m:val="i"/>
                  </m:rPr>
                  <m:t>t</m:t>
                </m:r>
              </m:sub>
            </m:sSub>
          </m:e>
        </m:box>
      </m:oMath>
      <w:r>
        <w:t>). The capacity utilization rate (</w:t>
      </w:r>
      <m:oMath xmlns:mml="http://www.w3.org/1998/Math/MathML">
        <m:box>
          <m:e>
            <m:sSub>
              <m:e>
                <m:r>
                  <m:rPr>
                    <m:sty m:val="i"/>
                  </m:rPr>
                  <m:t>μ</m:t>
                </m:r>
              </m:e>
              <m:sub>
                <m:r>
                  <m:rPr>
                    <m:sty m:val="i"/>
                  </m:rPr>
                  <m:t>t</m:t>
                </m:r>
              </m:sub>
            </m:sSub>
          </m:e>
        </m:box>
      </m:oMath>
      <w:r>
        <w:t>) registers this gap at the macro level. Unbalanced growth is not a disturbance around proportionality; it is the structural consequence of distributively conditioned investment under</w:t>
        <w:br/>
        <w:t>decentralized decision-making. The analytical problem is</w:t>
        <w:br/>
        <w:t>therefore not how proportionality re-emerges, but how persistent</w:t>
        <w:br/>
        <w:t>imbalance remains historically reproducible. The condition</w:t>
        <w:br/>
      </w:r>
      <m:oMath xmlns:mml="http://www.w3.org/1998/Math/MathML">
        <m:box>
          <m:e>
            <m:sSub>
              <m:e>
                <m:r>
                  <m:rPr>
                    <m:sty m:val="i"/>
                  </m:rPr>
                  <m:t>μ</m:t>
                </m:r>
              </m:e>
              <m:sub>
                <m:r>
                  <m:rPr>
                    <m:sty m:val="i"/>
                  </m:rPr>
                  <m:t>t</m:t>
                </m:r>
              </m:sub>
            </m:sSub>
            <m:r>
              <m:rPr>
                <m:sty m:val="p"/>
              </m:rPr>
              <m:t>=</m:t>
            </m:r>
            <m:r>
              <m:rPr>
                <m:sty m:val="p"/>
              </m:rPr>
              <m:t>1</m:t>
            </m:r>
          </m:e>
        </m:box>
      </m:oMath>
      <w:r>
        <w:t xml:space="preserve"> is at most a transient point through a given trajectory</w:t>
        <w:br/>
        <w:t>proportionality, while persistent divergence records the ongoing</w:t>
        <w:br/>
        <w:t>reality of market anarchy.</w:t>
      </w:r>
    </w:p>
    <w:p>
      <w:pPr>
        <w:spacing w:before="0" w:after="120" w:line="276" w:lineRule="auto"/>
      </w:pPr>
      <w:r>
        <w:t>Okishio's macro framework stops one step short: it does not explain how firms translate this external anarchy into internal operating decisions. The firm does not manage market anarchy; it internalizes it. A firm does not receive a price signal and respond as a frictionless, unified unit. It processes the signal through an organization divided over control, cooperation,</w:t>
        <w:br/>
        <w:t>effort, and the allocation of resources. Vidal's internally</w:t>
        <w:br/>
        <w:t>divided firm provides that missing mediation.</w:t>
      </w:r>
    </w:p>
    <w:p>
      <w:pPr>
        <w:pStyle w:val="Heading2"/>
      </w:pPr>
      <w:r>
        <w:t>2.3 The Internally Divided Firm</w:t>
      </w:r>
    </w:p>
    <w:p>
      <w:pPr>
        <w:spacing w:before="0" w:after="120" w:line="276" w:lineRule="auto"/>
      </w:pPr>
      <w:r>
        <w:t>Vidal builds on Marx's Volume I theory of the labor process, drawing on contemporary organizational theory and sociological institutionalism to develop an organizational political economy of the capitalist firm (Vidal and Peck, 2012; Vidal, 2022). Marx established that</w:t>
        <w:br/>
        <w:t>capitalist management faces a constitutive contradiction: it</w:t>
        <w:br/>
        <w:t>must simultaneously organize the cooperative labor required for</w:t>
        <w:br/>
        <w:t>production and enforce the coercive control required for</w:t>
        <w:br/>
        <w:t>valorization. Vidal (2022) demonstrates how this contradiction fractures</w:t>
        <w:br/>
        <w:t>the modern capitalist firm, treating it as a divided social</w:t>
        <w:br/>
        <w:t>organization whose internal structure is shaped by cognitive,</w:t>
        <w:br/>
        <w:t>normative, regulative, and organizational institutions. Management must extract surplus value through</w:t>
        <w:br/>
        <w:t>control over labor, but production also requires workers'</w:t>
        <w:br/>
        <w:t>cooperation, tacit knowledge, and problem-solving capacity.</w:t>
        <w:br/>
        <w:t>Standardization and surveillance secure a measurable pace of</w:t>
        <w:br/>
        <w:t>work while weakening the discretion needed to sustain complex</w:t>
        <w:br/>
        <w:t>production. The firm cannot maximize both imperatives at once</w:t>
        <w:br/>
        <w:t>because the labor process that produces value is also the site</w:t>
        <w:br/>
        <w:t>where workers contest its extraction. This contradiction is not</w:t>
        <w:br/>
        <w:t>a universal constant of capitalism; it is institutionally</w:t>
        <w:br/>
        <w:t>mediated, taking variegated forms across distinct accumulation regimes throughout historical capitalism</w:t>
        <w:br/>
        <w:t>(Vidal, 2019).</w:t>
      </w:r>
    </w:p>
    <w:p>
      <w:pPr>
        <w:spacing w:before="0" w:after="120" w:line="276" w:lineRule="auto"/>
      </w:pPr>
      <w:r>
        <w:t>Workers respond to this contradiction by actively calibrating</w:t>
        <w:br/>
        <w:t>effort, cooperation, machine pacing, and the deployment of tacit</w:t>
        <w:br/>
        <w:t>knowledge. Capitalist management extracts potential capacity</w:t>
        <w:br/>
        <w:t>through concrete shop-floor mechanisms: increasing machine speed,</w:t>
        <w:br/>
        <w:t>deferring maintenance to hit short-term throughput targets, and</w:t>
        <w:br/>
        <w:t>enforcing rigid surveillance. Workers contest this extraction</w:t>
        <w:br/>
        <w:t>through labor turnover, collective exit, or the deliberate</w:t>
        <w:br/>
        <w:t>withdrawal of problem-solving cooperation and effort. Throughput,</w:t>
        <w:br/>
        <w:t>quality, and maintenance therefore depend on social relations</w:t>
        <w:br/>
        <w:t>that no engineering specification fixes in advance. A production</w:t>
        <w:br/>
        <w:t>target that raises machine speed by deferring maintenance may</w:t>
        <w:br/>
        <w:t>increase current output while degrading sustainable capacity. A</w:t>
        <w:br/>
        <w:t>directive that suppresses worker discretion may meet a</w:t>
        <w:br/>
        <w:t>short-term labor-control objective while worsening workflow</w:t>
        <w:br/>
        <w:t>bottlenecks. Labor effort is consequently not a fixed technical</w:t>
        <w:br/>
        <w:t>parameter applied to a pre-existing capital stock; it is an</w:t>
        <w:br/>
        <w:t>active, contested determinant of the capacity utilization itself.</w:t>
      </w:r>
    </w:p>
    <w:p>
      <w:pPr>
        <w:spacing w:before="0" w:after="120" w:line="276" w:lineRule="auto"/>
      </w:pPr>
      <w:r>
        <w:t>This dynamic enforces a strict wedge between</w:t>
        <w:br/>
      </w:r>
      <w:r>
        <w:rPr>
          <w:i/>
        </w:rPr>
        <w:t>engineering capacity</w:t>
      </w:r>
      <w:r>
        <w:t xml:space="preserve"> and </w:t>
      </w:r>
      <w:r>
        <w:rPr>
          <w:i/>
        </w:rPr>
        <w:t>practical capacity</w:t>
      </w:r>
      <w:r>
        <w:t>.</w:t>
        <w:br/>
        <w:t>Engineering capacity records the theoretical maximum output of</w:t>
        <w:br/>
        <w:t>equipment under ideal technical conditions. Practical capacity</w:t>
        <w:br/>
        <w:t>records the sustainable output rate dictated by actual</w:t>
        <w:br/>
        <w:t>maintenance schedules, product-mix complexity, and the negotiated</w:t>
        <w:br/>
        <w:t>intensity of labor. When managers report capacity to national</w:t>
        <w:br/>
        <w:t>statistical agencies, they rely on conventions shaped by their</w:t>
        <w:br/>
        <w:t>organizational position and the immediate pressures of the shop</w:t>
        <w:br/>
        <w:t>floor. Aggregate capacity statistics therefore do not reveal a</w:t>
        <w:br/>
        <w:t>neutral physical ceiling; they aggregate situated, institutional</w:t>
        <w:br/>
        <w:t>judgments (Shaikh, 2016; Nikiforos, 2016). Complementarily,</w:t>
        <w:br/>
        <w:t>empirical surveys of managerial practice confirm that firms do</w:t>
        <w:br/>
        <w:t>not systematically organize production decisions around a</w:t>
        <w:br/>
        <w:t>coherent capacity utilization target (Singh et al., 2022). For the</w:t>
        <w:br/>
        <w:t>purposes of macroeconomic modeling, the productive capacity</w:t>
        <w:br/>
        <w:t>ceiling (</w:t>
      </w:r>
      <m:oMath xmlns:mml="http://www.w3.org/1998/Math/MathML">
        <m:box>
          <m:e>
            <m:sSubSup>
              <m:e>
                <m:r>
                  <m:rPr>
                    <m:sty m:val="i"/>
                  </m:rPr>
                  <m:t>Y</m:t>
                </m:r>
              </m:e>
              <m:sub>
                <m:r>
                  <m:rPr>
                    <m:sty m:val="i"/>
                  </m:rPr>
                  <m:t>t</m:t>
                </m:r>
              </m:sub>
              <m:sup>
                <m:r>
                  <m:rPr>
                    <m:sty m:val="i"/>
                  </m:rPr>
                  <m:t>p</m:t>
                </m:r>
              </m:sup>
            </m:sSubSup>
          </m:e>
        </m:box>
      </m:oMath>
      <w:r>
        <w:t>) is not an exogenous engineering constraint but</w:t>
        <w:br/>
        <w:t>an endogenous settlement of workplace conflict. This settlement</w:t>
        <w:br/>
        <w:t>is the micro-foundation through which class struggle and</w:t>
        <w:br/>
        <w:t>distribution transmit into capacity utilization, setting up the</w:t>
        <w:br/>
        <w:t>distributive–technological mapping developed in the following</w:t>
        <w:br/>
        <w:t>subsection.</w:t>
      </w:r>
    </w:p>
    <w:p>
      <w:pPr>
        <w:spacing w:before="0" w:after="120" w:line="276" w:lineRule="auto"/>
      </w:pPr>
      <w:r>
        <w:t>Because the valorization–labor process contradiction cannot be</w:t>
        <w:br/>
        <w:t>solved, firms settle into organizational configurations of</w:t>
        <w:br/>
      </w:r>
      <w:r>
        <w:rPr>
          <w:i/>
        </w:rPr>
        <w:t>"mediocre sufficiency"</w:t>
      </w:r>
      <w:r>
        <w:t xml:space="preserve"> (Vidal, 2022). These are hybrid</w:t>
        <w:br/>
        <w:t>arrangements that reproduce production without resolving the</w:t>
        <w:br/>
        <w:t>underlying conflict between control and cooperation. Partial</w:t>
        <w:br/>
        <w:t>worker autonomy coexists with rigid discipline; continuous</w:t>
        <w:br/>
        <w:t>improvement programs coexist with brutal throughput pressure;</w:t>
        <w:br/>
        <w:t>machinery might remain idle alongside binding productive bottlenecks. Following</w:t>
        <w:br/>
        <w:t>Vidal (2014), these arrangements are best understood as</w:t>
        <w:br/>
      </w:r>
      <w:r>
        <w:rPr>
          <w:i/>
        </w:rPr>
        <w:t>institutional incoherence</w:t>
      </w:r>
      <w:r>
        <w:t>: the firm's internal</w:t>
        <w:br/>
        <w:t>settlements are functional enough to sustain accumulation yet</w:t>
        <w:br/>
        <w:t>contradictory enough to generate persistent friction. This stands</w:t>
        <w:br/>
        <w:t>in direct contrast to the Varieties of Capitalism assumption of</w:t>
        <w:br/>
        <w:t>institutional complementarity, where national institutions are</w:t>
        <w:br/>
        <w:t>presumed to form coherent, mutually reinforcing systems (Hall and Soskice, 2003). Here,</w:t>
        <w:br/>
        <w:t>incoherence is not a deviation from an optimizing norm; it is the</w:t>
        <w:br/>
        <w:t>permanent, structural form through which capitalist management</w:t>
        <w:br/>
        <w:t>physically converts accumulation demand into capacity usage.</w:t>
      </w:r>
    </w:p>
    <w:p>
      <w:pPr>
        <w:pStyle w:val="Heading2"/>
      </w:pPr>
      <w:r>
        <w:t>2.4 Distribution, Technique, and the Transformation</w:t>
        <w:br/>
        <w:tab/>
        <w:t>of Accumulation</w:t>
      </w:r>
    </w:p>
    <w:p>
      <w:pPr>
        <w:spacing w:before="0" w:after="120" w:line="276" w:lineRule="auto"/>
      </w:pPr>
      <w:r>
        <w:t>The choice of technique connects the divided firm to</w:t>
        <w:br/>
        <w:t>distribution, governing how accumulated capital is physically</w:t>
        <w:br/>
        <w:t>transformed into productive capacity. Capitalists adopt a new</w:t>
        <w:br/>
        <w:t>technique only when it reduces the cost of production at</w:t>
        <w:br/>
        <w:t>prevailing prices and wages; such a technique is capitalistically</w:t>
        <w:br/>
        <w:t>viable (Okishio, 1961). Okishio (1961) demonstrates</w:t>
        <w:br/>
        <w:t>that a viable capital-using, labor-saving (CU-LS) technique</w:t>
        <w:br/>
        <w:t>raises the equilibrium profit rate when the real wage remains</w:t>
        <w:br/>
        <w:t>constant—a direct challenge to Marx's law of the tendential</w:t>
        <w:br/>
        <w:t>fall in the rate of profit. Marx's account, by contrast, allows</w:t>
        <w:br/>
        <w:t>the same form of technical change to depress profitability when</w:t>
        <w:br/>
        <w:t>rising capital intensity increases the capital advanced relative</w:t>
        <w:br/>
        <w:t xml:space="preserve">to surplus value. Basu (2022) reconciles this seemingly mutually exclusive </w:t>
        <w:br/>
        <w:t xml:space="preserve">theorizations, by formalizing the </w:t>
      </w:r>
      <w:r>
        <w:rPr>
          <w:i/>
        </w:rPr>
        <w:t>Marx–Okishio threshold</w:t>
      </w:r>
      <w:r>
        <w:t xml:space="preserve">: </w:t>
        <w:br/>
        <w:t>the rate of real-wage growth defines the result driven by</w:t>
        <w:br/>
        <w:t>the balance of class forces.</w:t>
      </w:r>
    </w:p>
    <w:p>
      <w:pPr>
        <w:spacing w:before="0" w:after="120" w:line="276" w:lineRule="auto"/>
      </w:pPr>
      <w:r>
        <w:t>This threshold situates the present framework within the</w:t>
        <w:br/>
        <w:t>induced-innovation tradition while departing from it. The</w:t>
        <w:br/>
        <w:t>Innovation Possibility Frontier (IPF) literature, initiated by</w:t>
        <w:br/>
        <w:t>Kennedy (1964), treats distribution as selecting the</w:t>
        <w:br/>
      </w:r>
      <w:r>
        <w:rPr>
          <w:i/>
        </w:rPr>
        <w:t>direction</w:t>
      </w:r>
      <w:r>
        <w:t xml:space="preserve"> of technical change along a given frontier:</w:t>
        <w:br/>
        <w:t>relative factor costs determine whether innovation is</w:t>
        <w:br/>
        <w:t>labor-augmenting or capital-augmenting, while the frontier</w:t>
        <w:br/>
        <w:t>itself—the scale of feasible productivity growth—remains</w:t>
        <w:br/>
        <w:t>exogenous (Julius, 2005; Tavani, 2012). Later assessments</w:t>
        <w:br/>
        <w:t>sharpen this limitation: IPF-based models explain the</w:t>
        <w:br/>
        <w:t>composition of technical change but remain largely silent on</w:t>
        <w:br/>
        <w:t>innovation intensity (Tavani and Zamparelli, 2018).</w:t>
        <w:br/>
        <w:t>Zamparelli (2024a) partially endogenizes scale by mapping</w:t>
        <w:br/>
        <w:t>a family of IPF levels to R&amp;D effort, yet the analytical</w:t>
        <w:br/>
        <w:t>structure continues to rely on frontier geometry and</w:t>
        <w:br/>
        <w:t>steady-growth closure (Zamparelli, 2024b). An alternative</w:t>
        <w:br/>
        <w:t>strand reframes inducement through mechanization rather than</w:t>
        <w:br/>
        <w:t>frontier selection: Kaldor (1957) links productivity</w:t>
        <w:br/>
        <w:t>growth to capital deepening, while</w:t>
        <w:br/>
        <w:t>Cajas-Guijarro (2024) reformulates the IPF with an explicit</w:t>
        <w:br/>
        <w:t>choice over mechanization growth under distributive and</w:t>
        <w:br/>
        <w:t xml:space="preserve">labor-market conditions. The present framework builds upon a </w:t>
        <w:br/>
        <w:t xml:space="preserve">mechanization productive frontier,  treating the distributive–technological </w:t>
        <w:br/>
        <w:t>relation as a regime-specific transformation between accumulation and</w:t>
        <w:br/>
        <w:t>productive capacity. Rather than selecting along a given</w:t>
        <w:br/>
        <w:t>frontier, distribution conditions mechanization intensity,</w:t>
        <w:br/>
        <w:t>which in turn determines the transformation elasticity linking</w:t>
        <w:br/>
        <w:t>accumulation to the formation of productive capacities.</w:t>
      </w:r>
    </w:p>
    <w:p>
      <w:pPr>
        <w:spacing w:before="0" w:after="120" w:line="276" w:lineRule="auto"/>
      </w:pPr>
      <w:r>
        <w:t>The Marx–Okishio threshold gives wage pressure a precise role</w:t>
        <w:br/>
        <w:t>in mechanization, but the profitability outcome depends on the</w:t>
        <w:br/>
        <w:t>labor market closure. Basu (2026) demonstrates that the</w:t>
        <w:br/>
        <w:t>equilibrium profit rate after viable CU-LS technical change is</w:t>
        <w:br/>
        <w:t>governed by the institutional structure of capital–labor</w:t>
        <w:br/>
        <w:t>bargaining. Under a constant-wage-share closure—what</w:t>
        <w:br/>
        <w:t>Basu (2026) formalizes as the "strong labor" regime,</w:t>
        <w:br/>
        <w:t>applicable to Atlantic Fordism—any viable CU-LS technique</w:t>
        <w:br/>
        <w:t xml:space="preserve">unambiguously </w:t>
      </w:r>
      <w:r>
        <w:rPr>
          <w:i/>
        </w:rPr>
        <w:t>lowers</w:t>
      </w:r>
      <w:r>
        <w:t xml:space="preserve"> the equilibrium profit rate.</w:t>
        <w:br/>
        <w:t>Marx's LTFRP reigns supreme precisely where labor is powerful</w:t>
        <w:br/>
        <w:t>enough to compel real wages to grow in tandem with productivity.</w:t>
        <w:br/>
        <w:t>Under this closure, rapid mechanization is induced by</w:t>
        <w:br/>
        <w:t>distributive pressure, yet the same pressure contests capital's</w:t>
        <w:br/>
        <w:t>claim on the resulting productivity gains</w:t>
        <w:br/>
        <w:t>(Vidal, 2015; Vidal, 2019). A stylized illustration makes the</w:t>
        <w:br/>
        <w:t xml:space="preserve">mechanism concrete. If a </w:t>
      </w:r>
      <m:oMath xmlns:mml="http://www.w3.org/1998/Math/MathML">
        <m:box>
          <m:e>
            <m:r>
              <m:rPr>
                <m:sty m:val="p"/>
              </m:rPr>
              <m:t>10</m:t>
            </m:r>
            <m:r>
              <m:rPr>
                <m:sty m:val="i"/>
              </m:rPr>
              <m:t>%</m:t>
            </m:r>
          </m:e>
        </m:box>
      </m:oMath>
      <w:r>
        <w:t xml:space="preserve"> real wage increase raises</w:t>
        <w:br/>
        <w:t xml:space="preserve">mechanization intensity by </w:t>
      </w:r>
      <m:oMath xmlns:mml="http://www.w3.org/1998/Math/MathML">
        <m:box>
          <m:e>
            <m:r>
              <m:rPr>
                <m:sty m:val="p"/>
              </m:rPr>
              <m:t>8</m:t>
            </m:r>
            <m:r>
              <m:rPr>
                <m:sty m:val="i"/>
              </m:rPr>
              <m:t>%</m:t>
            </m:r>
          </m:e>
        </m:box>
      </m:oMath>
      <w:r>
        <w:t xml:space="preserve"> under strong-labor conditions,</w:t>
        <w:br/>
        <w:t xml:space="preserve">the transformation elasticity </w:t>
      </w:r>
      <m:oMath xmlns:mml="http://www.w3.org/1998/Math/MathML">
        <m:box>
          <m:e>
            <m:r>
              <m:rPr>
                <m:sty m:val="i"/>
              </m:rPr>
              <m:t>θ</m:t>
            </m:r>
          </m:e>
        </m:box>
      </m:oMath>
      <w:r>
        <w:t xml:space="preserve"> rises from </w:t>
      </w:r>
      <m:oMath xmlns:mml="http://www.w3.org/1998/Math/MathML">
        <m:box>
          <m:e>
            <m:r>
              <m:rPr>
                <m:sty m:val="p"/>
              </m:rPr>
              <m:t>0.70</m:t>
            </m:r>
          </m:e>
        </m:box>
      </m:oMath>
      <w:r>
        <w:t xml:space="preserve"> to</w:t>
        <w:br/>
      </w:r>
      <m:oMath xmlns:mml="http://www.w3.org/1998/Math/MathML">
        <m:box>
          <m:e>
            <m:r>
              <m:rPr>
                <m:sty m:val="p"/>
              </m:rPr>
              <m:t>0.85</m:t>
            </m:r>
          </m:e>
        </m:box>
      </m:oMath>
      <w:r>
        <w:t>: accumulation translates more efficiently into productive</w:t>
        <w:br/>
        <w:t>capacity because firms substitute machinery for labor. Wage-led</w:t>
        <w:br/>
        <w:t>mechanization was not a harmonious productivity bargain; but a</w:t>
        <w:br/>
        <w:t>a contested settlement in which the distributive pressure that</w:t>
        <w:br/>
        <w:t>induced technical change simultaneously eroded the profit rate</w:t>
        <w:br/>
        <w:t>it was meant to restore.</w:t>
      </w:r>
    </w:p>
    <w:p>
      <w:pPr>
        <w:spacing w:before="0" w:after="120" w:line="276" w:lineRule="auto"/>
      </w:pPr>
      <w:r>
        <w:t>The weakening of organized labor after the Fordist crisis</w:t>
        <w:br/>
        <w:t xml:space="preserve">altered that mechanism. Under a </w:t>
      </w:r>
      <w:r>
        <w:rPr>
          <w:i/>
        </w:rPr>
        <w:t>"weak labor"</w:t>
      </w:r>
      <w:r>
        <w:t xml:space="preserve"> closure—where</w:t>
        <w:br/>
        <w:t>the unemployment rate remains constant such that workers lack the</w:t>
        <w:br/>
        <w:t>institutional power to enforce a target wage share—the</w:t>
        <w:br/>
        <w:t>distributive pressure to replace labor is suppressed</w:t>
        <w:br/>
        <w:t>(Basu, 2026). Yet mechanization does not necessarily cease. Lower</w:t>
        <w:br/>
        <w:t>relative machinery prices and technical change in capital-goods</w:t>
        <w:br/>
        <w:t>production can continue to favor capital-using techniques through a</w:t>
        <w:br/>
        <w:t>second, independent channel. Distribution and machinery prices</w:t>
        <w:br/>
        <w:t>therefore constitute a dual-channel mechanism in the</w:t>
        <w:br/>
        <w:t>choice of technique. Their relative force changes across</w:t>
        <w:br/>
        <w:t>accumulation regimes, which prevents the wage share from being</w:t>
        <w:br/>
        <w:t>treated as an external control added to an otherwise autonomous</w:t>
        <w:br/>
        <w:t>technical relation. Extending the stylized example: under</w:t>
        <w:br/>
        <w:t xml:space="preserve">Post-Fordist conditions, a </w:t>
      </w:r>
      <m:oMath xmlns:mml="http://www.w3.org/1998/Math/MathML">
        <m:box>
          <m:e>
            <m:r>
              <m:rPr>
                <m:sty m:val="p"/>
              </m:rPr>
              <m:t>15</m:t>
            </m:r>
            <m:r>
              <m:rPr>
                <m:sty m:val="i"/>
              </m:rPr>
              <m:t>%</m:t>
            </m:r>
          </m:e>
        </m:box>
      </m:oMath>
      <w:r>
        <w:t xml:space="preserve"> decline in relative machinery</w:t>
        <w:br/>
        <w:t xml:space="preserve">prices raises mechanization intensity by </w:t>
      </w:r>
      <m:oMath xmlns:mml="http://www.w3.org/1998/Math/MathML">
        <m:box>
          <m:e>
            <m:r>
              <m:rPr>
                <m:sty m:val="p"/>
              </m:rPr>
              <m:t>6</m:t>
            </m:r>
            <m:r>
              <m:rPr>
                <m:sty m:val="i"/>
              </m:rPr>
              <m:t>%</m:t>
            </m:r>
          </m:e>
        </m:box>
      </m:oMath>
      <w:r>
        <w:t>, partially</w:t>
        <w:br/>
        <w:t>compensating for the weakened distributive channel and</w:t>
        <w:br/>
        <w:t xml:space="preserve">sustaining </w:t>
      </w:r>
      <m:oMath xmlns:mml="http://www.w3.org/1998/Math/MathML">
        <m:box>
          <m:e>
            <m:r>
              <m:rPr>
                <m:sty m:val="i"/>
              </m:rPr>
              <m:t>θ</m:t>
            </m:r>
          </m:e>
        </m:box>
      </m:oMath>
      <w:r>
        <w:t xml:space="preserve"> near </w:t>
      </w:r>
      <m:oMath xmlns:mml="http://www.w3.org/1998/Math/MathML">
        <m:box>
          <m:e>
            <m:r>
              <m:rPr>
                <m:sty m:val="p"/>
              </m:rPr>
              <m:t>0.75</m:t>
            </m:r>
          </m:e>
        </m:box>
      </m:oMath>
      <w:r>
        <w:t xml:space="preserve"> despite wage suppression. The</w:t>
        <w:br/>
        <w:t xml:space="preserve">same </w:t>
      </w:r>
      <m:oMath xmlns:mml="http://www.w3.org/1998/Math/MathML">
        <m:box>
          <m:e>
            <m:r>
              <m:rPr>
                <m:sty m:val="p"/>
              </m:rPr>
              <m:t>10</m:t>
            </m:r>
            <m:r>
              <m:rPr>
                <m:sty m:val="i"/>
              </m:rPr>
              <m:t>%</m:t>
            </m:r>
          </m:e>
        </m:box>
      </m:oMath>
      <w:r>
        <w:t xml:space="preserve"> wage increase that produced an </w:t>
      </w:r>
      <m:oMath xmlns:mml="http://www.w3.org/1998/Math/MathML">
        <m:box>
          <m:e>
            <m:r>
              <m:rPr>
                <m:sty m:val="p"/>
              </m:rPr>
              <m:t>8</m:t>
            </m:r>
            <m:r>
              <m:rPr>
                <m:sty m:val="i"/>
              </m:rPr>
              <m:t>%</m:t>
            </m:r>
          </m:e>
        </m:box>
      </m:oMath>
      <w:r>
        <w:t xml:space="preserve"> mechanization</w:t>
        <w:br/>
        <w:t xml:space="preserve">response under Fordism produces only a </w:t>
      </w:r>
      <m:oMath xmlns:mml="http://www.w3.org/1998/Math/MathML">
        <m:box>
          <m:e>
            <m:r>
              <m:rPr>
                <m:sty m:val="p"/>
              </m:rPr>
              <m:t>2</m:t>
            </m:r>
            <m:r>
              <m:rPr>
                <m:sty m:val="i"/>
              </m:rPr>
              <m:t>%</m:t>
            </m:r>
          </m:e>
        </m:box>
      </m:oMath>
      <w:r>
        <w:t xml:space="preserve"> response under</w:t>
        <w:br/>
        <w:t xml:space="preserve">Post-Fordism, leaving </w:t>
      </w:r>
      <m:oMath xmlns:mml="http://www.w3.org/1998/Math/MathML">
        <m:box>
          <m:e>
            <m:r>
              <m:rPr>
                <m:sty m:val="i"/>
              </m:rPr>
              <m:t>θ</m:t>
            </m:r>
          </m:e>
        </m:box>
      </m:oMath>
      <w:r>
        <w:t xml:space="preserve"> near </w:t>
      </w:r>
      <m:oMath xmlns:mml="http://www.w3.org/1998/Math/MathML">
        <m:box>
          <m:e>
            <m:r>
              <m:rPr>
                <m:sty m:val="p"/>
              </m:rPr>
              <m:t>0.72</m:t>
            </m:r>
          </m:e>
        </m:box>
      </m:oMath>
      <w:r>
        <w:t>. The two channels do</w:t>
        <w:br/>
        <w:t>not simply add; they interact through the institutional</w:t>
        <w:br/>
        <w:t>configuration that governs their relative force.</w:t>
      </w:r>
    </w:p>
    <w:p>
      <w:pPr>
        <w:spacing w:before="0" w:after="120" w:line="276" w:lineRule="auto"/>
      </w:pPr>
      <w:r>
        <w:t>These channels still operate through the contradictions</w:t>
        <w:br/>
        <w:t>identified in the preceding subsections. Firms choose techniques</w:t>
        <w:br/>
        <w:t>before demand validates the associated capacity, and they</w:t>
        <w:br/>
        <w:t>operate those techniques through labor processes that divide</w:t>
        <w:br/>
        <w:t>control from productive cooperation. Investment consequently</w:t>
        <w:br/>
        <w:t>does not translate one-for-one into a stable productive ceiling.</w:t>
        <w:br/>
        <w:t>The transformation depends on the composition of capital, the</w:t>
        <w:br/>
        <w:t>distributive conditions governing mechanization, and the</w:t>
        <w:br/>
        <w:t>organization through which installed equipment becomes usable</w:t>
        <w:br/>
        <w:t>capacity. In a labor surplus economy—the third closure</w:t>
        <w:br/>
        <w:t>identified by Basu (2026), applicable to peripheral</w:t>
        <w:br/>
        <w:t>capitalism—the real wage remains constant and the equilibrium</w:t>
        <w:br/>
        <w:t>profit rate rises unambiguously after viable CU-LS technical</w:t>
        <w:br/>
        <w:t>change. Yet the peripheral transformation is structurally</w:t>
        <w:br/>
        <w:t>truncated by external financial subordination and the balance of</w:t>
        <w:br/>
        <w:t>payments constraint, a mechanism developed in the following</w:t>
        <w:br/>
        <w:t>subsection.</w:t>
      </w:r>
    </w:p>
    <w:p>
      <w:pPr>
        <w:spacing w:before="0" w:after="120" w:line="276" w:lineRule="auto"/>
      </w:pPr>
      <w:r>
        <w:t>Okishio and Vidal jointly rule out a direct</w:t>
        <w:br/>
        <w:t>passage from accumulation to productive capacity.</w:t>
        <w:br/>
        <w:t>Decentralized investment generates structural</w:t>
        <w:br/>
        <w:t>disproportionality across firms and sectors; the internally</w:t>
        <w:br/>
        <w:t>divided firm internalizes this disproportionality as</w:t>
        <w:br/>
        <w:t>contested operating conditions rather than a coherent</w:t>
        <w:br/>
        <w:t>utilization target. The analytical object that captures this</w:t>
        <w:br/>
        <w:t xml:space="preserve">mediated transformation is the </w:t>
      </w:r>
      <w:r>
        <w:rPr>
          <w:i/>
        </w:rPr>
        <w:t>transformation elasticity</w:t>
      </w:r>
      <w:r>
        <w:t xml:space="preserve"> (</w:t>
      </w:r>
      <m:oMath xmlns:mml="http://www.w3.org/1998/Math/MathML">
        <m:box>
          <m:e>
            <m:r>
              <m:rPr>
                <m:sty m:val="i"/>
              </m:rPr>
              <m:t>θ</m:t>
            </m:r>
            <m:r>
              <m:rPr>
                <m:sty m:val="p"/>
              </m:rPr>
              <m:t>≡</m:t>
            </m:r>
            <m:r>
              <m:rPr>
                <m:sty m:val="i"/>
              </m:rPr>
              <m:t>d</m:t>
            </m:r>
            <m:sSup>
              <m:e>
                <m:r>
                  <m:rPr>
                    <m:sty m:val="i"/>
                  </m:rPr>
                  <m:t>y</m:t>
                </m:r>
              </m:e>
              <m:sup>
                <m:r>
                  <m:rPr>
                    <m:sty m:val="i"/>
                  </m:rPr>
                  <m:t>p</m:t>
                </m:r>
              </m:sup>
            </m:sSup>
            <m:r>
              <m:rPr>
                <m:sty m:val="p"/>
              </m:rPr>
              <m:t>/</m:t>
            </m:r>
            <m:r>
              <m:rPr>
                <m:sty m:val="i"/>
              </m:rPr>
              <m:t>d</m:t>
            </m:r>
            <m:r>
              <m:rPr>
                <m:sty m:val="i"/>
              </m:rPr>
              <m:t>k</m:t>
            </m:r>
          </m:e>
        </m:box>
      </m:oMath>
      <w:r>
        <w:t>), which governs how</w:t>
        <w:br/>
        <w:t>accumulation converts into productive capacity under a context of</w:t>
        <w:br/>
        <w:t>distributive conflict and market anarchy. The empirical</w:t>
        <w:br/>
        <w:t>analysis limits the original inter-departamental formulation by Marx in Capital Volume II into a</w:t>
        <w:br/>
        <w:t>single-sector aggregate, masking internal sectoral</w:t>
        <w:br/>
        <w:t>divergences while preserving the core logic.</w:t>
      </w:r>
    </w:p>
    <w:p>
      <w:pPr>
        <w:pStyle w:val="Heading2"/>
      </w:pPr>
      <w:r>
        <w:t>2.5 Historical Regimes of Institutional Mediation and the Transformation Elasticity</w:t>
      </w:r>
    </w:p>
    <w:p>
      <w:pPr>
        <w:spacing w:before="0" w:after="120" w:line="276" w:lineRule="auto"/>
      </w:pPr>
      <w:r>
        <w:t xml:space="preserve">The transformation elasticity is an emergent property of class struggle </w:t>
        <w:br/>
        <w:t xml:space="preserve">that mediates the process of capital accumulation and its transformation </w:t>
        <w:br/>
        <w:t>into productive capacities under the prevailing institutional environment.</w:t>
        <w:br/>
        <w:t>Decentralized accumulation does not automatically guarantee</w:t>
        <w:br/>
        <w:t>proportional reproduction (</w:t>
      </w:r>
      <m:oMath xmlns:mml="http://www.w3.org/1998/Math/MathML">
        <m:box>
          <m:e>
            <m:r>
              <m:rPr>
                <m:sty m:val="i"/>
              </m:rPr>
              <m:t>θ</m:t>
            </m:r>
            <m:r>
              <m:rPr>
                <m:sty m:val="p"/>
              </m:rPr>
              <m:t>=</m:t>
            </m:r>
            <m:r>
              <m:rPr>
                <m:sty m:val="p"/>
              </m:rPr>
              <m:t>1</m:t>
            </m:r>
          </m:e>
        </m:box>
      </m:oMath>
      <w:r>
        <w:t>). Institutional</w:t>
        <w:br/>
        <w:t>mediation—wage-setting norms, financial architectures, and</w:t>
        <w:br/>
        <w:t>competitive structures—conditions how distributive pressures</w:t>
        <w:br/>
        <w:t>translate into mechanization choices</w:t>
        <w:br/>
        <w:t>(Aglietta, 2000).</w:t>
      </w:r>
    </w:p>
    <w:p>
      <w:pPr>
        <w:spacing w:before="0" w:after="120" w:line="276" w:lineRule="auto"/>
      </w:pPr>
      <w:r>
        <w:t>Basu (2026) demonstrates that the equilibrium profit</w:t>
        <w:br/>
        <w:t>rate after viable capital-using, labor-saving (CU-LS)</w:t>
        <w:br/>
        <w:t>technical change is governed by the labor market closure,</w:t>
        <w:br/>
        <w:t>which maps directly onto distinct historical accumulation</w:t>
        <w:br/>
        <w:t xml:space="preserve">regimes. Under a </w:t>
      </w:r>
      <w:r>
        <w:rPr>
          <w:i/>
        </w:rPr>
        <w:t>constant-wage-share</w:t>
      </w:r>
      <w:r>
        <w:t xml:space="preserve"> closure—the</w:t>
        <w:br/>
        <w:t>institutional signature of Atlantic Fordism</w:t>
        <w:br/>
        <w:t>(1947–1973)—workers possess the bargaining power to grasp</w:t>
        <w:br/>
        <w:t>productivity gains, forcing real wages to grow in tandem with</w:t>
        <w:br/>
        <w:t>labor productivity. In this strong-labor regime, viable</w:t>
        <w:br/>
        <w:t>mechanization unambiguously lowers the equilibrium profit</w:t>
        <w:br/>
        <w:t>rate, so that Marx's law of the tendential fall in the rate</w:t>
        <w:br/>
        <w:t>of profit holds (Basu, 2026). This stagnation tendency</w:t>
        <w:br/>
        <w:t>was institutionally offset: the class compromise, mass</w:t>
        <w:br/>
        <w:t>consumption, oligopolistic market structures, and military</w:t>
        <w:br/>
        <w:t>Keynesianism of the Fordist era absorbed the surplus and</w:t>
        <w:br/>
        <w:t>sustained effective demand (Vidal, 2019).</w:t>
      </w:r>
    </w:p>
    <w:p>
      <w:pPr>
        <w:spacing w:before="0" w:after="120" w:line="276" w:lineRule="auto"/>
      </w:pPr>
      <w:r>
        <w:t xml:space="preserve">Under a </w:t>
      </w:r>
      <w:r>
        <w:rPr>
          <w:i/>
        </w:rPr>
        <w:t>constant-unemployment</w:t>
      </w:r>
      <w:r>
        <w:t xml:space="preserve"> closure—which resembles the persistent unemployment feature of the post-Fordist accumulation regime—an era during which the class compromise that took place during the Fordist period is dismantled and labor's</w:t>
        <w:br/>
        <w:t>bargaining power is severely weakened. The wage share falls,</w:t>
        <w:br/>
        <w:t>and mechanization is driven not by distributive pressure but</w:t>
        <w:br/>
        <w:t>by the relative cheapening of ICT and the shift toward</w:t>
        <w:br/>
        <w:t xml:space="preserve">financially reversible, short-horizon assets, patents and intellectual property of intangible assets </w:t>
        <w:br/>
        <w:t>(Lapavitsas, 2011; Pagano, 2014). Because wages no longer</w:t>
        <w:br/>
        <w:t>track productivity, the profit rate may stabilize or rise,</w:t>
        <w:br/>
        <w:t>but the suppression of wage-led demand generates a chronic</w:t>
        <w:br/>
        <w:t>under-consumptionist stagnation tendency. Following Vidal (2019), I hypothesize that under structural conditions, the post-fordist accumulation regime produces a dysfunctional utilization configuration:</w:t>
        <w:br/>
        <w:t>accumulation decouples from productive capacity formation,</w:t>
        <w:br/>
        <w:t>generating chronic idle capacity that is temporarily masked</w:t>
        <w:br/>
        <w:t>by debt-led consumption and financial fragility rather than</w:t>
        <w:br/>
        <w:t>sustainable realization (Stockhammer, 2012; Vidal, 2019).</w:t>
      </w:r>
    </w:p>
    <w:p>
      <w:pPr>
        <w:spacing w:before="0" w:after="120" w:line="276" w:lineRule="auto"/>
      </w:pPr>
      <w:r>
        <w:t>In the capitalist periphery, different closures represent distinct historical configurations throughout Chilean history. First, under an assumption of a</w:t>
        <w:br/>
      </w:r>
      <w:r>
        <w:rPr>
          <w:i/>
        </w:rPr>
        <w:t>constant-real-wage</w:t>
      </w:r>
      <w:r>
        <w:t>, which corresponds to</w:t>
        <w:br/>
        <w:t>Okishio's original formulation maps onto a surplus-labor</w:t>
        <w:br/>
        <w:t>economy (Lewis, 1954; Basu, 2026). During the</w:t>
        <w:br/>
        <w:t>import-substituting industrialization (ISI) era, the</w:t>
        <w:br/>
      </w:r>
      <w:r>
        <w:rPr>
          <w:i/>
        </w:rPr>
        <w:t>rural-urban</w:t>
      </w:r>
      <w:r>
        <w:t xml:space="preserve"> and </w:t>
      </w:r>
      <w:r>
        <w:rPr>
          <w:i/>
        </w:rPr>
        <w:t>demographic</w:t>
      </w:r>
      <w:r>
        <w:t xml:space="preserve"> transition enabled by the transformation of sanitary conditions and a massive drop of child mortality in the early XX century,  regulated late industrialization, providing an unlimited supply of labor from the countryside that disciplined urban wages and allowed the profit rate to reproduce itself alongside mechanization. </w:t>
        <w:br/>
        <w:t>However, peripheral mechanization is structurally import-biased:</w:t>
        <w:br/>
        <w:t>widening the mechanization gap requires imported capital</w:t>
        <w:br/>
        <w:t>goods and technologically non-substitutable inputs</w:t>
        <w:br/>
        <w:t>(Prebisch, 1981). The balance of payments constraint</w:t>
        <w:br/>
        <w:t>therefore acts as a hard external ceiling on the</w:t>
        <w:br/>
        <w:t>transformation of accumulation into capacity. Under a</w:t>
        <w:br/>
        <w:t>developmentalist regime with surplus labor (1933–1957), this operated as an</w:t>
        <w:br/>
      </w:r>
      <w:r>
        <w:rPr>
          <w:i/>
        </w:rPr>
        <w:t>import capacity ceiling</w:t>
      </w:r>
      <w:r>
        <w:t xml:space="preserve">. Second, a </w:t>
      </w:r>
      <w:r>
        <w:rPr>
          <w:i/>
        </w:rPr>
        <w:t>constant-wage-share</w:t>
      </w:r>
      <w:r>
        <w:t xml:space="preserve"> or more accurately </w:t>
      </w:r>
      <w:r>
        <w:rPr>
          <w:i/>
        </w:rPr>
        <w:t>rising-wage-share</w:t>
      </w:r>
      <w:r>
        <w:t xml:space="preserve"> closure, represents the intensification of stagnation tendencies leading to structural crisis of capitalism once the unlimited supply of labor depleted and the incentives for capitalist firms to mechanize risen due distributive pressures while increasing import requirements and stressing further the external constraint. Third, the discipline imposed by the neoliberal counter-revolution (Casals, 2021) (1974–present) a </w:t>
      </w:r>
      <w:r>
        <w:rPr>
          <w:i/>
        </w:rPr>
        <w:t>constant-unemployment</w:t>
      </w:r>
      <w:r>
        <w:t xml:space="preserve"> closure coupled with trade and capital account liberalization relieved the external constraint, but locked the periphery into extractive specialization and premature deindustrialization, such that the WTO and bilateral free</w:t>
        <w:br/>
        <w:t xml:space="preserve">trade agreements legally encoded a </w:t>
      </w:r>
      <w:r>
        <w:rPr>
          <w:i/>
        </w:rPr>
        <w:t>policy space ceiling</w:t>
      </w:r>
      <w:r>
        <w:t xml:space="preserve"> (Ahumada, 2019; Palma, 2019).</w:t>
      </w:r>
    </w:p>
    <w:p>
      <w:pPr>
        <w:spacing w:before="0" w:after="120" w:line="276" w:lineRule="auto"/>
      </w:pPr>
      <w:r>
        <w:t>These historical configurations establish that the productive</w:t>
        <w:br/>
        <w:t>ceiling is not a neutral, trans-historical engineering</w:t>
        <w:br/>
        <w:t>constraint but a contingent outcome of decentralized</w:t>
        <w:br/>
        <w:t>accumulation, class power, and a country's relative</w:t>
        <w:br/>
        <w:t>positionality within the capitalist world system. The</w:t>
        <w:br/>
        <w:t>center–periphery comparison reveals a fundamental asymmetry:</w:t>
        <w:br/>
        <w:t>in the center, structural crises arise from the</w:t>
        <w:br/>
      </w:r>
      <w:r>
        <w:rPr>
          <w:i/>
        </w:rPr>
        <w:t>exhaustion</w:t>
      </w:r>
      <w:r>
        <w:t xml:space="preserve"> of institutional mediation (e.g., the</w:t>
        <w:br/>
        <w:t>1970s profit squeeze); in the periphery, arise from</w:t>
        <w:br/>
        <w:t xml:space="preserve">the </w:t>
      </w:r>
      <w:r>
        <w:rPr>
          <w:i/>
        </w:rPr>
        <w:t>absence</w:t>
      </w:r>
      <w:r>
        <w:t xml:space="preserve"> of sovereign mediation and the</w:t>
        <w:br/>
        <w:t xml:space="preserve">truncation imposed by the hierarchically oranized financial order imposing </w:t>
        <w:br/>
        <w:t>an external constraint that is not necessarily binding.</w:t>
      </w:r>
    </w:p>
    <w:p>
      <w:pPr>
        <w:pStyle w:val="Heading1"/>
      </w:pPr>
      <w:r>
        <w:t>3. The Analytical Framework: Formalizing the</w:t>
        <w:br/>
        <w:tab/>
        <w:t>Transformation Elasticity</w:t>
      </w:r>
    </w:p>
    <w:p>
      <w:pPr>
        <w:spacing w:before="0" w:after="120" w:line="276" w:lineRule="auto"/>
      </w:pPr>
    </w:p>
    <w:p>
      <w:pPr>
        <w:spacing w:before="0" w:after="120" w:line="276" w:lineRule="auto"/>
      </w:pPr>
      <w:r>
        <w:t>Distributive pressure conditions the choice of technique, and the choice</w:t>
        <w:br/>
        <w:t>of technique determines how much capacity a unit of accumulation</w:t>
        <w:br/>
        <w:t>produces. Section 2 established that claim historically and</w:t>
        <w:br/>
        <w:t>institutionally. It carries no elasticity until the cost-minimization</w:t>
        <w:br/>
        <w:t xml:space="preserve">problem behind it is written down, because only then does </w:t>
      </w:r>
      <m:oMath xmlns:mml="http://www.w3.org/1998/Math/MathML">
        <m:box>
          <m:e>
            <m:r>
              <m:rPr>
                <m:sty m:val="i"/>
              </m:rPr>
              <m:t>θ</m:t>
            </m:r>
          </m:e>
        </m:box>
      </m:oMath>
      <w:r>
        <w:t xml:space="preserve"> acquire</w:t>
        <w:br/>
        <w:t>a determinate value rather than a direction of movement.</w:t>
        <w:br/>
        <w:t>Cajas-Guijarro (2024) first posed that problem as a choice over</w:t>
        <w:br/>
        <w:t>mechanization growth, and I extend it in three steps.</w:t>
      </w:r>
    </w:p>
    <w:p>
      <w:pPr>
        <w:spacing w:before="0" w:after="120" w:line="276" w:lineRule="auto"/>
      </w:pPr>
      <w:r>
        <w:t>The steps are nested rather than alternative. A firm that treats capital</w:t>
        <w:br/>
        <w:t>as homogeneous faces a single margin, and the elasticity that emerges</w:t>
        <w:br/>
        <w:t>from its cost minimization is a scalar. Allow the capital stock to</w:t>
        <w:br/>
        <w:t>separate into nonresidential structures and machinery, and a second</w:t>
        <w:br/>
        <w:t xml:space="preserve">margin opens: the mechanization gap </w:t>
      </w:r>
      <m:oMath xmlns:mml="http://www.w3.org/1998/Math/MathML">
        <m:box>
          <m:e>
            <m:sSub>
              <m:e>
                <m:r>
                  <m:rPr>
                    <m:sty m:val="i"/>
                  </m:rPr>
                  <m:t>κ</m:t>
                </m:r>
              </m:e>
              <m:sub>
                <m:r>
                  <m:rPr>
                    <m:sty m:val="i"/>
                  </m:rPr>
                  <m:t>t</m:t>
                </m:r>
              </m:sub>
            </m:sSub>
          </m:e>
        </m:box>
      </m:oMath>
      <w:r>
        <w:t>, whose marginal capacity</w:t>
        <w:br/>
        <w:t>payoff depends on distribution and on relative asset prices at once.</w:t>
        <w:br/>
        <w:t>Impose a foreign-exchange bottleneck on the machinery half of that gap,</w:t>
        <w:br/>
        <w:t xml:space="preserve">and the interior solution can fail entirely, truncating </w:t>
      </w:r>
      <m:oMath xmlns:mml="http://www.w3.org/1998/Math/MathML">
        <m:box>
          <m:e>
            <m:r>
              <m:rPr>
                <m:sty m:val="i"/>
              </m:rPr>
              <m:t>θ</m:t>
            </m:r>
          </m:e>
        </m:box>
      </m:oMath>
      <w:r>
        <w:t xml:space="preserve"> at a</w:t>
        <w:br/>
        <w:t>corner. Setting the heterogeneity parameter to zero recovers the first</w:t>
        <w:br/>
        <w:t>model from the second; relaxing the foreign-exchange constraint recovers</w:t>
        <w:br/>
        <w:t>the center from the periphery. One structure, evaluated under three</w:t>
        <w:br/>
        <w:t>constraint sets.</w:t>
      </w:r>
    </w:p>
    <w:p>
      <w:pPr>
        <w:spacing w:before="0" w:after="120" w:line="276" w:lineRule="auto"/>
      </w:pPr>
      <w:r>
        <w:t>A limitation is worth stating before the derivations rather than after</w:t>
        <w:br/>
        <w:t>them. The mechanism is multi-sectoral in principle—disproportionality</w:t>
        <w:br/>
        <w:t>is a relation between departments of production—while the empirical</w:t>
        <w:br/>
        <w:t>implementation bounds it to a single-sector aggregate. That bound masks</w:t>
        <w:br/>
        <w:t>internal sectoral divergence. It preserves the transformation logic,</w:t>
        <w:br/>
        <w:t xml:space="preserve">which is what the estimation requires, but it means </w:t>
      </w:r>
      <m:oMath xmlns:mml="http://www.w3.org/1998/Math/MathML">
        <m:box>
          <m:e>
            <m:r>
              <m:rPr>
                <m:sty m:val="i"/>
              </m:rPr>
              <m:t>θ</m:t>
            </m:r>
          </m:e>
        </m:box>
      </m:oMath>
      <w:r>
        <w:t xml:space="preserve"> is recovered</w:t>
        <w:br/>
        <w:t>as an economy-wide average of a relation that operates unevenly across</w:t>
        <w:br/>
        <w:t>branches.</w:t>
      </w:r>
    </w:p>
    <w:p>
      <w:pPr>
        <w:pStyle w:val="Heading2"/>
      </w:pPr>
      <w:r>
        <w:t>3.1 The Baseline Model of Cost-Minimizing</w:t>
        <w:br/>
        <w:tab/>
        <w:t>Mechanization (Homogeneous Capital Stock)</w:t>
      </w:r>
    </w:p>
    <w:p>
      <w:pPr>
        <w:spacing w:before="0" w:after="120" w:line="276" w:lineRule="auto"/>
      </w:pPr>
      <w:r>
        <w:t>Actual aggregate output is represented by a Leontief</w:t>
        <w:br/>
        <w:t>production function with fixed technical coefficients: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Y</m:t>
                  </m:r>
                  <m:r>
                    <m:rPr>
                      <m:sty m:val="p"/>
                    </m:rPr>
                    <m:t>=</m:t>
                  </m:r>
                  <m:r>
                    <m:rPr>
                      <m:sty m:val="p"/>
                    </m:rPr>
                    <m:t>min</m:t>
                  </m:r>
                  <m:box>
                    <m:e>
                      <m:d>
                        <m:dPr>
                          <m:begChr m:val="("/>
                          <m:endChr m:val=")"/>
                        </m:dPr>
                        <m:e>
                          <m:box>
                            <m:e>
                              <m:r>
                                <m:rPr>
                                  <m:sty m:val="i"/>
                                </m:rPr>
                                <m:t>A</m:t>
                              </m:r>
                              <m:r>
                                <m:rPr>
                                  <m:sty m:val="i"/>
                                </m:rPr>
                                <m:t>L</m:t>
                              </m:r>
                              <m:r>
                                <m:rPr>
                                  <m:sty m:val="p"/>
                                </m:rPr>
                                <m:t>,</m:t>
                              </m:r>
                              <m:r>
                                <m:rPr>
                                  <m:sty m:val="i"/>
                                </m:rPr>
                                <m:t>μ</m:t>
                              </m:r>
                              <m:r>
                                <m:rPr>
                                  <m:sty m:val="i"/>
                                </m:rPr>
                                <m:t>B</m:t>
                              </m:r>
                              <m:r>
                                <m:rPr>
                                  <m:sty m:val="i"/>
                                </m:rPr>
                                <m:t>K</m:t>
                              </m:r>
                            </m:e>
                          </m:box>
                        </m:e>
                      </m:d>
                    </m:e>
                  </m:box>
                </m:e>
              </m:box>
            </m:oMath>
          </w:p>
        </w:tc>
        <w:tc>
          <w:tcPr>
            <w:tcW w:type="dxa" w:w="1008"/>
          </w:tcPr>
          <w:p>
            <w:pPr>
              <w:spacing w:before="80" w:after="80"/>
              <w:jc w:val="right"/>
            </w:pPr>
            <w:r>
              <w:rPr>
                <w:rFonts w:ascii="Times New Roman" w:hAnsi="Times New Roman"/>
                <w:sz w:val="21"/>
              </w:rPr>
              <w:t>(2)</w:t>
            </w:r>
          </w:p>
        </w:tc>
      </w:tr>
    </w:tbl>
    <w:p>
      <w:pPr>
        <w:spacing w:before="0" w:after="120" w:line="276" w:lineRule="auto"/>
      </w:pPr>
      <w:r>
        <w:t xml:space="preserve">where </w:t>
      </w:r>
      <m:oMath xmlns:mml="http://www.w3.org/1998/Math/MathML">
        <m:box>
          <m:e>
            <m:r>
              <m:rPr>
                <m:sty m:val="i"/>
              </m:rPr>
              <m:t>A</m:t>
            </m:r>
            <m:r>
              <m:rPr>
                <m:sty m:val="p"/>
              </m:rPr>
              <m:t>=</m:t>
            </m:r>
            <m:r>
              <m:rPr>
                <m:sty m:val="i"/>
              </m:rPr>
              <m:t>Y</m:t>
            </m:r>
            <m:r>
              <m:rPr>
                <m:sty m:val="p"/>
              </m:rPr>
              <m:t>/</m:t>
            </m:r>
            <m:r>
              <m:rPr>
                <m:sty m:val="i"/>
              </m:rPr>
              <m:t>L</m:t>
            </m:r>
          </m:e>
        </m:box>
      </m:oMath>
      <w:r>
        <w:t xml:space="preserve"> is actual labor productivity, </w:t>
      </w:r>
      <m:oMath xmlns:mml="http://www.w3.org/1998/Math/MathML">
        <m:box>
          <m:e>
            <m:r>
              <m:rPr>
                <m:sty m:val="i"/>
              </m:rPr>
              <m:t>μ</m:t>
            </m:r>
            <m:r>
              <m:rPr>
                <m:sty m:val="p"/>
              </m:rPr>
              <m:t>=</m:t>
            </m:r>
            <m:r>
              <m:rPr>
                <m:sty m:val="i"/>
              </m:rPr>
              <m:t>Y</m:t>
            </m:r>
            <m:r>
              <m:rPr>
                <m:sty m:val="p"/>
              </m:rPr>
              <m:t>/</m:t>
            </m:r>
            <m:sSup>
              <m:e>
                <m:r>
                  <m:rPr>
                    <m:sty m:val="i"/>
                  </m:rPr>
                  <m:t>Y</m:t>
                </m:r>
              </m:e>
              <m:sup>
                <m:r>
                  <m:rPr>
                    <m:sty m:val="i"/>
                  </m:rPr>
                  <m:t>p</m:t>
                </m:r>
              </m:sup>
            </m:sSup>
          </m:e>
        </m:box>
      </m:oMath>
      <w:r>
        <w:br/>
        <w:t xml:space="preserve">is capacity utilization, and </w:t>
      </w:r>
      <m:oMath xmlns:mml="http://www.w3.org/1998/Math/MathML">
        <m:box>
          <m:e>
            <m:r>
              <m:rPr>
                <m:sty m:val="i"/>
              </m:rPr>
              <m:t>B</m:t>
            </m:r>
            <m:r>
              <m:rPr>
                <m:sty m:val="p"/>
              </m:rPr>
              <m:t>=</m:t>
            </m:r>
            <m:sSup>
              <m:e>
                <m:r>
                  <m:rPr>
                    <m:sty m:val="i"/>
                  </m:rPr>
                  <m:t>Y</m:t>
                </m:r>
              </m:e>
              <m:sup>
                <m:r>
                  <m:rPr>
                    <m:sty m:val="i"/>
                  </m:rPr>
                  <m:t>p</m:t>
                </m:r>
              </m:sup>
            </m:sSup>
            <m:r>
              <m:rPr>
                <m:sty m:val="p"/>
              </m:rPr>
              <m:t>/</m:t>
            </m:r>
            <m:r>
              <m:rPr>
                <m:sty m:val="i"/>
              </m:rPr>
              <m:t>K</m:t>
            </m:r>
          </m:e>
        </m:box>
      </m:oMath>
      <w:r>
        <w:t xml:space="preserve"> is maximum capital</w:t>
        <w:br/>
        <w:t>productivity. This production structure governs the rate of</w:t>
        <w:br/>
        <w:t>profit through the fundamental heterodox accounting identity: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r</m:t>
                  </m:r>
                  <m:r>
                    <m:rPr>
                      <m:sty m:val="p"/>
                    </m:rPr>
                    <m:t>=</m:t>
                  </m:r>
                  <m:r>
                    <m:rPr>
                      <m:sty m:val="i"/>
                    </m:rPr>
                    <m:t>μ</m:t>
                  </m:r>
                  <m:r>
                    <m:rPr>
                      <m:sty m:val="i"/>
                    </m:rPr>
                    <m:t>B</m:t>
                  </m:r>
                  <m:r>
                    <m:rPr>
                      <m:sty m:val="p"/>
                    </m:rPr>
                    <m:t>(</m:t>
                  </m:r>
                  <m:r>
                    <m:rPr>
                      <m:sty m:val="p"/>
                    </m:rPr>
                    <m:t>1</m:t>
                  </m:r>
                  <m:r>
                    <m:rPr>
                      <m:sty m:val="p"/>
                    </m:rPr>
                    <m:t>−</m:t>
                  </m:r>
                  <m:r>
                    <m:rPr>
                      <m:sty m:val="i"/>
                    </m:rPr>
                    <m:t>ω</m:t>
                  </m:r>
                  <m:r>
                    <m:rPr>
                      <m:sty m:val="p"/>
                    </m:rPr>
                    <m:t>)</m:t>
                  </m:r>
                </m:e>
              </m:box>
            </m:oMath>
          </w:p>
        </w:tc>
        <w:tc>
          <w:tcPr>
            <w:tcW w:type="dxa" w:w="1008"/>
          </w:tcPr>
          <w:p>
            <w:pPr>
              <w:spacing w:before="80" w:after="80"/>
              <w:jc w:val="right"/>
            </w:pPr>
            <w:r>
              <w:rPr>
                <w:rFonts w:ascii="Times New Roman" w:hAnsi="Times New Roman"/>
                <w:sz w:val="21"/>
              </w:rPr>
              <w:t>(3)</w:t>
            </w:r>
          </w:p>
        </w:tc>
      </w:tr>
    </w:tbl>
    <w:p>
      <w:pPr>
        <w:spacing w:before="0" w:after="120" w:line="276" w:lineRule="auto"/>
      </w:pPr>
      <w:r>
        <w:t xml:space="preserve">where </w:t>
      </w:r>
      <m:oMath xmlns:mml="http://www.w3.org/1998/Math/MathML">
        <m:box>
          <m:e>
            <m:r>
              <m:rPr>
                <m:sty m:val="i"/>
              </m:rPr>
              <m:t>ω</m:t>
            </m:r>
          </m:e>
        </m:box>
      </m:oMath>
      <w:r>
        <w:t xml:space="preserve"> is the wage share. Standard macroeconomic</w:t>
        <w:br/>
        <w:t xml:space="preserve">models treat </w:t>
      </w:r>
      <m:oMath xmlns:mml="http://www.w3.org/1998/Math/MathML">
        <m:box>
          <m:e>
            <m:r>
              <m:rPr>
                <m:sty m:val="i"/>
              </m:rPr>
              <m:t>B</m:t>
            </m:r>
          </m:e>
        </m:box>
      </m:oMath>
      <w:r>
        <w:t xml:space="preserve"> as an exogenous technological given and </w:t>
      </w:r>
      <m:oMath xmlns:mml="http://www.w3.org/1998/Math/MathML">
        <m:box>
          <m:e>
            <m:r>
              <m:rPr>
                <m:sty m:val="i"/>
              </m:rPr>
              <m:t>μ</m:t>
            </m:r>
          </m:e>
        </m:box>
      </m:oMath>
      <w:r>
        <w:br/>
        <w:t>as a behavioral constant smoothly targeted by a unified firm.</w:t>
        <w:br/>
        <w:t>I reject both assumptions. The components of</w:t>
        <w:br/>
        <w:t>(3) are endogenous outcomes of</w:t>
        <w:br/>
        <w:t>class struggle and decentralized market anarchy, as</w:t>
        <w:br/>
        <w:t>established in Section 2. This subsection formalizes how</w:t>
        <w:br/>
        <w:t>distributive pressure forces cost-minimizing firms to alter</w:t>
        <w:br/>
        <w:t xml:space="preserve">their choice of technique, endogenously determining </w:t>
      </w:r>
      <m:oMath xmlns:mml="http://www.w3.org/1998/Math/MathML">
        <m:box>
          <m:e>
            <m:r>
              <m:rPr>
                <m:sty m:val="i"/>
              </m:rPr>
              <m:t>B</m:t>
            </m:r>
          </m:e>
        </m:box>
      </m:oMath>
      <w:r>
        <w:t>.</w:t>
      </w:r>
    </w:p>
    <w:p>
      <w:pPr>
        <w:pStyle w:val="Heading3"/>
      </w:pPr>
      <w:r>
        <w:t>3.1.1 Tactical Choice of Technique and Induced</w:t>
        <w:br/>
        <w:tab/>
        <w:t>Innovation</w:t>
      </w:r>
    </w:p>
    <w:p>
      <w:pPr>
        <w:spacing w:before="0" w:after="120" w:line="276" w:lineRule="auto"/>
      </w:pPr>
      <w:r>
        <w:t xml:space="preserve">Capitalist firms choice of technique is given by aiming a mechanization growth rate </w:t>
      </w:r>
      <m:oMath xmlns:mml="http://www.w3.org/1998/Math/MathML">
        <m:box>
          <m:e>
            <m:r>
              <m:rPr>
                <m:sty m:val="i"/>
              </m:rPr>
              <m:t>q</m:t>
            </m:r>
          </m:e>
        </m:box>
      </m:oMath>
      <w:r>
        <w:t xml:space="preserve"> under competitive cutting cost-pressures, looking at the net productivity surplus of technical change as their objective function.  Let </w:t>
      </w:r>
      <m:oMath xmlns:mml="http://www.w3.org/1998/Math/MathML">
        <m:box>
          <m:e>
            <m:r>
              <m:rPr>
                <m:sty m:val="i"/>
              </m:rPr>
              <m:t>a</m:t>
            </m:r>
          </m:e>
        </m:box>
      </m:oMath>
      <w:r>
        <w:t xml:space="preserve"> denote the growth rate of</w:t>
        <w:br/>
        <w:t>labor productivity. The effective distributive cost of</w:t>
        <w:br/>
        <w:t xml:space="preserve">deploying mechanization growth is </w:t>
      </w:r>
      <m:oMath xmlns:mml="http://www.w3.org/1998/Math/MathML">
        <m:box>
          <m:e>
            <m:r>
              <m:rPr>
                <m:sty m:val="i"/>
              </m:rPr>
              <m:t>q</m:t>
            </m:r>
            <m:r>
              <m:rPr>
                <m:sty m:val="p"/>
              </m:rPr>
              <m:t>(</m:t>
            </m:r>
            <m:r>
              <m:rPr>
                <m:sty m:val="p"/>
              </m:rPr>
              <m:t>1</m:t>
            </m:r>
            <m:r>
              <m:rPr>
                <m:sty m:val="p"/>
              </m:rPr>
              <m:t>−</m:t>
            </m:r>
            <m:r>
              <m:rPr>
                <m:sty m:val="i"/>
              </m:rPr>
              <m:t>ω</m:t>
            </m:r>
            <m:r>
              <m:rPr>
                <m:sty m:val="p"/>
              </m:rPr>
              <m:t>)</m:t>
            </m:r>
          </m:e>
        </m:box>
      </m:oMath>
      <w:r>
        <w:t>. Hence, the choice of technique of capitalist mechanization can be represented by: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p"/>
                        </m:rPr>
                        <m:t>min</m:t>
                      </m:r>
                    </m:e>
                    <m:sub>
                      <m:box>
                        <m:e>
                          <m:r>
                            <m:rPr>
                              <m:sty m:val="i"/>
                            </m:rPr>
                            <m:t>q</m:t>
                          </m:r>
                        </m:e>
                      </m:box>
                    </m:sub>
                  </m:sSub>
                  <m:r>
                    <m:rPr>
                      <m:sty m:val="i"/>
                    </m:rPr>
                    <m:t>c</m:t>
                  </m:r>
                  <m:r>
                    <m:rPr>
                      <m:sty m:val="p"/>
                    </m:rPr>
                    <m:t>(</m:t>
                  </m:r>
                  <m:r>
                    <m:rPr>
                      <m:sty m:val="i"/>
                    </m:rPr>
                    <m:t>q</m:t>
                  </m:r>
                  <m:r>
                    <m:rPr>
                      <m:sty m:val="p"/>
                    </m:rPr>
                    <m:t>)</m:t>
                  </m:r>
                  <m:r>
                    <m:rPr>
                      <m:sty m:val="p"/>
                    </m:rPr>
                    <m:t>=</m:t>
                  </m:r>
                  <m:r>
                    <m:rPr>
                      <m:sty m:val="i"/>
                    </m:rPr>
                    <m:t>q</m:t>
                  </m:r>
                  <m:r>
                    <m:rPr>
                      <m:sty m:val="p"/>
                    </m:rPr>
                    <m:t>(</m:t>
                  </m:r>
                  <m:r>
                    <m:rPr>
                      <m:sty m:val="p"/>
                    </m:rPr>
                    <m:t>1</m:t>
                  </m:r>
                  <m:r>
                    <m:rPr>
                      <m:sty m:val="p"/>
                    </m:rPr>
                    <m:t>−</m:t>
                  </m:r>
                  <m:r>
                    <m:rPr>
                      <m:sty m:val="i"/>
                    </m:rPr>
                    <m:t>ω</m:t>
                  </m:r>
                  <m:r>
                    <m:rPr>
                      <m:sty m:val="p"/>
                    </m:rPr>
                    <m:t>)</m:t>
                  </m:r>
                  <m:r>
                    <m:rPr>
                      <m:sty m:val="p"/>
                    </m:rPr>
                    <m:t>−</m:t>
                  </m:r>
                  <m:r>
                    <m:rPr>
                      <m:sty m:val="i"/>
                    </m:rPr>
                    <m:t>a</m:t>
                  </m:r>
                </m:e>
              </m:box>
            </m:oMath>
          </w:p>
        </w:tc>
        <w:tc>
          <w:tcPr>
            <w:tcW w:type="dxa" w:w="1008"/>
          </w:tcPr>
          <w:p>
            <w:pPr>
              <w:spacing w:before="80" w:after="80"/>
              <w:jc w:val="right"/>
            </w:pPr>
            <w:r>
              <w:rPr>
                <w:rFonts w:ascii="Times New Roman" w:hAnsi="Times New Roman"/>
                <w:sz w:val="21"/>
              </w:rPr>
              <w:t>(4)</w:t>
            </w:r>
          </w:p>
        </w:tc>
      </w:tr>
    </w:tbl>
    <w:p>
      <w:pPr>
        <w:spacing w:before="0" w:after="120" w:line="276" w:lineRule="auto"/>
      </w:pPr>
      <w:r>
        <w:t>This objective captures the induced-innovation logic: firms</w:t>
        <w:br/>
        <w:t>accelerate mechanization to expand labor productivity growth,</w:t>
        <w:br/>
        <w:t>but the distributive cost of capital intensity holds them</w:t>
        <w:br/>
        <w:t>back. The cost-minimizing objective function of capitalist becomes constrained by a mechanization function that can be represented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a</m:t>
                  </m:r>
                  <m:r>
                    <m:rPr>
                      <m:sty m:val="p"/>
                    </m:rPr>
                    <m:t>=</m:t>
                  </m:r>
                  <m:r>
                    <m:rPr>
                      <m:sty m:val="i"/>
                    </m:rPr>
                    <m:t>Φ</m:t>
                  </m:r>
                  <m:r>
                    <m:rPr>
                      <m:sty m:val="p"/>
                    </m:rPr>
                    <m:t>(</m:t>
                  </m:r>
                  <m:r>
                    <m:rPr>
                      <m:sty m:val="i"/>
                    </m:rPr>
                    <m:t>q</m:t>
                  </m:r>
                  <m:r>
                    <m:rPr>
                      <m:sty m:val="p"/>
                    </m:rPr>
                    <m:t>)</m:t>
                  </m:r>
                  <m:r>
                    <m:rPr>
                      <m:sty m:val="p"/>
                    </m:rPr>
                    <m:t>=</m:t>
                  </m:r>
                  <m:sSub>
                    <m:e>
                      <m:r>
                        <m:rPr>
                          <m:sty m:val="i"/>
                        </m:rPr>
                        <m:t>λ</m:t>
                      </m:r>
                    </m:e>
                    <m:sub>
                      <m:r>
                        <m:rPr>
                          <m:sty m:val="p"/>
                        </m:rPr>
                        <m:t>0</m:t>
                      </m:r>
                    </m:sub>
                  </m:sSub>
                  <m:r>
                    <m:rPr>
                      <m:sty m:val="p"/>
                    </m:rPr>
                    <m:t>+</m:t>
                  </m:r>
                  <m:sSub>
                    <m:e>
                      <m:r>
                        <m:rPr>
                          <m:sty m:val="i"/>
                        </m:rPr>
                        <m:t>λ</m:t>
                      </m:r>
                    </m:e>
                    <m:sub>
                      <m:r>
                        <m:rPr>
                          <m:sty m:val="p"/>
                        </m:rPr>
                        <m:t>1</m:t>
                      </m:r>
                    </m:sub>
                  </m:sSub>
                  <m:r>
                    <m:rPr>
                      <m:sty m:val="i"/>
                    </m:rPr>
                    <m:t>q</m:t>
                  </m:r>
                  <m:r>
                    <m:rPr>
                      <m:sty m:val="p"/>
                    </m:rPr>
                    <m:t>+</m:t>
                  </m:r>
                  <m:sSub>
                    <m:e>
                      <m:r>
                        <m:rPr>
                          <m:sty m:val="i"/>
                        </m:rPr>
                        <m:t>λ</m:t>
                      </m:r>
                    </m:e>
                    <m:sub>
                      <m:r>
                        <m:rPr>
                          <m:sty m:val="p"/>
                        </m:rPr>
                        <m:t>2</m:t>
                      </m:r>
                    </m:sub>
                  </m:sSub>
                  <m:sSup>
                    <m:e>
                      <m:r>
                        <m:rPr>
                          <m:sty m:val="i"/>
                        </m:rPr>
                        <m:t>q</m:t>
                      </m:r>
                    </m:e>
                    <m:sup>
                      <m:r>
                        <m:rPr>
                          <m:sty m:val="p"/>
                        </m:rPr>
                        <m:t>2</m:t>
                      </m:r>
                    </m:sup>
                  </m:sSup>
                </m:e>
              </m:box>
            </m:oMath>
          </w:p>
        </w:tc>
        <w:tc>
          <w:tcPr>
            <w:tcW w:type="dxa" w:w="1008"/>
          </w:tcPr>
          <w:p>
            <w:pPr>
              <w:spacing w:before="80" w:after="80"/>
              <w:jc w:val="right"/>
            </w:pPr>
            <w:r>
              <w:rPr>
                <w:rFonts w:ascii="Times New Roman" w:hAnsi="Times New Roman"/>
                <w:sz w:val="21"/>
              </w:rPr>
              <w:t>(5)</w:t>
            </w:r>
          </w:p>
        </w:tc>
      </w:tr>
    </w:tbl>
    <w:p>
      <w:pPr>
        <w:spacing w:before="0" w:after="120" w:line="276" w:lineRule="auto"/>
      </w:pPr>
      <w:r>
        <w:rPr>
          <w:b/>
        </w:rPr>
        <w:t>Assumption 1.</w:t>
      </w:r>
      <w:r>
        <w:t xml:space="preserve"> </w:t>
      </w:r>
      <w:r>
        <w:rPr>
          <w:i/>
        </w:rPr>
        <w:t>Concavity of the</w:t>
        <w:br/>
        <w:tab/>
        <w:t>mechanization frontier.</w:t>
      </w:r>
      <w:r>
        <w:t xml:space="preserve"> The frontier parameters satisfy</w:t>
        <w:br/>
      </w:r>
      <m:oMath xmlns:mml="http://www.w3.org/1998/Math/MathML">
        <m:box>
          <m:e>
            <m:sSub>
              <m:e>
                <m:r>
                  <m:rPr>
                    <m:sty m:val="i"/>
                  </m:rPr>
                  <m:t>λ</m:t>
                </m:r>
              </m:e>
              <m:sub>
                <m:r>
                  <m:rPr>
                    <m:sty m:val="p"/>
                  </m:rPr>
                  <m:t>0</m:t>
                </m:r>
              </m:sub>
            </m:sSub>
            <m:r>
              <m:rPr>
                <m:sty m:val="p"/>
              </m:rPr>
              <m:t>&gt;</m:t>
            </m:r>
            <m:r>
              <m:rPr>
                <m:sty m:val="p"/>
              </m:rPr>
              <m:t>0</m:t>
            </m:r>
          </m:e>
        </m:box>
      </m:oMath>
      <w:r>
        <w:t xml:space="preserve">, </w:t>
      </w:r>
      <m:oMath xmlns:mml="http://www.w3.org/1998/Math/MathML">
        <m:box>
          <m:e>
            <m:sSub>
              <m:e>
                <m:r>
                  <m:rPr>
                    <m:sty m:val="i"/>
                  </m:rPr>
                  <m:t>λ</m:t>
                </m:r>
              </m:e>
              <m:sub>
                <m:r>
                  <m:rPr>
                    <m:sty m:val="p"/>
                  </m:rPr>
                  <m:t>1</m:t>
                </m:r>
              </m:sub>
            </m:sSub>
            <m:r>
              <m:rPr>
                <m:sty m:val="p"/>
              </m:rPr>
              <m:t>&gt;</m:t>
            </m:r>
            <m:r>
              <m:rPr>
                <m:sty m:val="p"/>
              </m:rPr>
              <m:t>0</m:t>
            </m:r>
          </m:e>
        </m:box>
      </m:oMath>
      <w:r>
        <w:t xml:space="preserve">, and </w:t>
      </w:r>
      <m:oMath xmlns:mml="http://www.w3.org/1998/Math/MathML">
        <m:box>
          <m:e>
            <m:sSub>
              <m:e>
                <m:r>
                  <m:rPr>
                    <m:sty m:val="i"/>
                  </m:rPr>
                  <m:t>λ</m:t>
                </m:r>
              </m:e>
              <m:sub>
                <m:r>
                  <m:rPr>
                    <m:sty m:val="p"/>
                  </m:rPr>
                  <m:t>2</m:t>
                </m:r>
              </m:sub>
            </m:sSub>
            <m:r>
              <m:rPr>
                <m:sty m:val="p"/>
              </m:rPr>
              <m:t>&lt;</m:t>
            </m:r>
            <m:r>
              <m:rPr>
                <m:sty m:val="p"/>
              </m:rPr>
              <m:t>0</m:t>
            </m:r>
          </m:e>
        </m:box>
      </m:oMath>
      <w:r>
        <w:t>. The</w:t>
        <w:br/>
        <w:t xml:space="preserve">base productivity growth </w:t>
      </w:r>
      <m:oMath xmlns:mml="http://www.w3.org/1998/Math/MathML">
        <m:box>
          <m:e>
            <m:sSub>
              <m:e>
                <m:r>
                  <m:rPr>
                    <m:sty m:val="i"/>
                  </m:rPr>
                  <m:t>λ</m:t>
                </m:r>
              </m:e>
              <m:sub>
                <m:r>
                  <m:rPr>
                    <m:sty m:val="p"/>
                  </m:rPr>
                  <m:t>0</m:t>
                </m:r>
              </m:sub>
            </m:sSub>
          </m:e>
        </m:box>
      </m:oMath>
      <w:r>
        <w:t xml:space="preserve"> sets the floor without</w:t>
        <w:br/>
        <w:t xml:space="preserve">advanced machinery. The linear coefficient </w:t>
      </w:r>
      <m:oMath xmlns:mml="http://www.w3.org/1998/Math/MathML">
        <m:box>
          <m:e>
            <m:sSub>
              <m:e>
                <m:r>
                  <m:rPr>
                    <m:sty m:val="i"/>
                  </m:rPr>
                  <m:t>λ</m:t>
                </m:r>
              </m:e>
              <m:sub>
                <m:r>
                  <m:rPr>
                    <m:sty m:val="p"/>
                  </m:rPr>
                  <m:t>1</m:t>
                </m:r>
              </m:sub>
            </m:sSub>
          </m:e>
        </m:box>
      </m:oMath>
      <w:r>
        <w:br/>
        <w:t>captures the direct productivity payoff of mechanization. The</w:t>
        <w:br/>
        <w:t xml:space="preserve">strict concavity </w:t>
      </w:r>
      <m:oMath xmlns:mml="http://www.w3.org/1998/Math/MathML">
        <m:box>
          <m:e>
            <m:sSub>
              <m:e>
                <m:r>
                  <m:rPr>
                    <m:sty m:val="i"/>
                  </m:rPr>
                  <m:t>λ</m:t>
                </m:r>
              </m:e>
              <m:sub>
                <m:r>
                  <m:rPr>
                    <m:sty m:val="p"/>
                  </m:rPr>
                  <m:t>2</m:t>
                </m:r>
              </m:sub>
            </m:sSub>
            <m:r>
              <m:rPr>
                <m:sty m:val="p"/>
              </m:rPr>
              <m:t>&lt;</m:t>
            </m:r>
            <m:r>
              <m:rPr>
                <m:sty m:val="p"/>
              </m:rPr>
              <m:t>0</m:t>
            </m:r>
          </m:e>
        </m:box>
      </m:oMath>
      <w:r>
        <w:t xml:space="preserve"> ensures diminishing marginal</w:t>
        <w:br/>
        <w:t>returns to mechanization.</w:t>
      </w:r>
    </w:p>
    <w:p>
      <w:pPr>
        <w:spacing w:before="0" w:after="120" w:line="276" w:lineRule="auto"/>
      </w:pPr>
      <w:r>
        <w:t>Substituting (5) into</w:t>
        <w:br/>
        <w:t>(4) and solving the first-order condition</w:t>
        <w:br/>
        <w:t>yields the optimal mechanization growth:</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c</m:t>
                  </m:r>
                  <m:r>
                    <m:rPr>
                      <m:sty m:val="p"/>
                    </m:rPr>
                    <m:t>(</m:t>
                  </m:r>
                  <m:r>
                    <m:rPr>
                      <m:sty m:val="i"/>
                    </m:rPr>
                    <m:t>q</m:t>
                  </m:r>
                  <m:r>
                    <m:rPr>
                      <m:sty m:val="p"/>
                    </m:rPr>
                    <m:t>)</m:t>
                  </m:r>
                  <m:r>
                    <m:rPr>
                      <m:sty m:val="p"/>
                    </m:rPr>
                    <m:t>=</m:t>
                  </m:r>
                  <m:sSub>
                    <m:e>
                      <m:r>
                        <m:rPr>
                          <m:sty m:val="i"/>
                        </m:rPr>
                        <m:t>λ</m:t>
                      </m:r>
                    </m:e>
                    <m:sub>
                      <m:r>
                        <m:rPr>
                          <m:sty m:val="p"/>
                        </m:rPr>
                        <m:t>0</m:t>
                      </m:r>
                    </m:sub>
                  </m:sSub>
                  <m:r>
                    <m:rPr>
                      <m:sty m:val="p"/>
                    </m:rPr>
                    <m:t>+</m:t>
                  </m:r>
                  <m:box>
                    <m:e>
                      <m:d>
                        <m:dPr>
                          <m:begChr m:val="["/>
                          <m:endChr m:val="]"/>
                        </m:dPr>
                        <m:e>
                          <m:box>
                            <m:e>
                              <m:sSub>
                                <m:e>
                                  <m:r>
                                    <m:rPr>
                                      <m:sty m:val="i"/>
                                    </m:rPr>
                                    <m:t>λ</m:t>
                                  </m:r>
                                </m:e>
                                <m:sub>
                                  <m:r>
                                    <m:rPr>
                                      <m:sty m:val="p"/>
                                    </m:rPr>
                                    <m:t>1</m:t>
                                  </m:r>
                                </m:sub>
                              </m:sSub>
                              <m:r>
                                <m:rPr>
                                  <m:sty m:val="p"/>
                                </m:rPr>
                                <m:t>−</m:t>
                              </m:r>
                              <m:r>
                                <m:rPr>
                                  <m:sty m:val="p"/>
                                </m:rPr>
                                <m:t>(</m:t>
                              </m:r>
                              <m:r>
                                <m:rPr>
                                  <m:sty m:val="p"/>
                                </m:rPr>
                                <m:t>1</m:t>
                              </m:r>
                              <m:r>
                                <m:rPr>
                                  <m:sty m:val="p"/>
                                </m:rPr>
                                <m:t>−</m:t>
                              </m:r>
                              <m:r>
                                <m:rPr>
                                  <m:sty m:val="i"/>
                                </m:rPr>
                                <m:t>ω</m:t>
                              </m:r>
                              <m:r>
                                <m:rPr>
                                  <m:sty m:val="p"/>
                                </m:rPr>
                                <m:t>)</m:t>
                              </m:r>
                            </m:e>
                          </m:box>
                        </m:e>
                      </m:d>
                    </m:e>
                  </m:box>
                  <m:r>
                    <m:rPr>
                      <m:sty m:val="i"/>
                    </m:rPr>
                    <m:t>q</m:t>
                  </m:r>
                  <m:r>
                    <m:rPr>
                      <m:sty m:val="p"/>
                    </m:rPr>
                    <m:t>+</m:t>
                  </m:r>
                  <m:sSub>
                    <m:e>
                      <m:r>
                        <m:rPr>
                          <m:sty m:val="i"/>
                        </m:rPr>
                        <m:t>λ</m:t>
                      </m:r>
                    </m:e>
                    <m:sub>
                      <m:r>
                        <m:rPr>
                          <m:sty m:val="p"/>
                        </m:rPr>
                        <m:t>2</m:t>
                      </m:r>
                    </m:sub>
                  </m:sSub>
                  <m:sSup>
                    <m:e>
                      <m:r>
                        <m:rPr>
                          <m:sty m:val="i"/>
                        </m:rPr>
                        <m:t>q</m:t>
                      </m:r>
                    </m:e>
                    <m:sup>
                      <m:r>
                        <m:rPr>
                          <m:sty m:val="p"/>
                        </m:rPr>
                        <m:t>2</m:t>
                      </m:r>
                    </m:sup>
                  </m:sSup>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f>
                    <m:num>
                      <m:box>
                        <m:e>
                          <m:r>
                            <m:rPr>
                              <m:sty m:val="p"/>
                            </m:rPr>
                            <m:t>∂</m:t>
                          </m:r>
                          <m:r>
                            <m:rPr>
                              <m:sty m:val="i"/>
                            </m:rPr>
                            <m:t>c</m:t>
                          </m:r>
                        </m:e>
                      </m:box>
                    </m:num>
                    <m:den>
                      <m:box>
                        <m:e>
                          <m:r>
                            <m:rPr>
                              <m:sty m:val="p"/>
                            </m:rPr>
                            <m:t>∂</m:t>
                          </m:r>
                          <m:r>
                            <m:rPr>
                              <m:sty m:val="i"/>
                            </m:rPr>
                            <m:t>q</m:t>
                          </m:r>
                        </m:e>
                      </m:box>
                    </m:den>
                  </m:f>
                  <m:r>
                    <m:rPr>
                      <m:sty m:val="p"/>
                    </m:rPr>
                    <m:t>=</m:t>
                  </m:r>
                  <m:sSub>
                    <m:e>
                      <m:r>
                        <m:rPr>
                          <m:sty m:val="i"/>
                        </m:rPr>
                        <m:t>λ</m:t>
                      </m:r>
                    </m:e>
                    <m:sub>
                      <m:r>
                        <m:rPr>
                          <m:sty m:val="p"/>
                        </m:rPr>
                        <m:t>1</m:t>
                      </m:r>
                    </m:sub>
                  </m:sSub>
                  <m:r>
                    <m:rPr>
                      <m:sty m:val="p"/>
                    </m:rPr>
                    <m:t>−</m:t>
                  </m:r>
                  <m:r>
                    <m:rPr>
                      <m:sty m:val="p"/>
                    </m:rPr>
                    <m:t>(</m:t>
                  </m:r>
                  <m:r>
                    <m:rPr>
                      <m:sty m:val="p"/>
                    </m:rPr>
                    <m:t>1</m:t>
                  </m:r>
                  <m:r>
                    <m:rPr>
                      <m:sty m:val="p"/>
                    </m:rPr>
                    <m:t>−</m:t>
                  </m:r>
                  <m:r>
                    <m:rPr>
                      <m:sty m:val="i"/>
                    </m:rPr>
                    <m:t>ω</m:t>
                  </m:r>
                  <m:r>
                    <m:rPr>
                      <m:sty m:val="p"/>
                    </m:rPr>
                    <m:t>)</m:t>
                  </m:r>
                  <m:r>
                    <m:rPr>
                      <m:sty m:val="p"/>
                    </m:rPr>
                    <m:t>+</m:t>
                  </m:r>
                  <m:r>
                    <m:rPr>
                      <m:sty m:val="p"/>
                    </m:rPr>
                    <m:t>2</m:t>
                  </m:r>
                  <m:sSub>
                    <m:e>
                      <m:r>
                        <m:rPr>
                          <m:sty m:val="i"/>
                        </m:rPr>
                        <m:t>λ</m:t>
                      </m:r>
                    </m:e>
                    <m:sub>
                      <m:r>
                        <m:rPr>
                          <m:sty m:val="p"/>
                        </m:rPr>
                        <m:t>2</m:t>
                      </m:r>
                    </m:sub>
                  </m:sSub>
                  <m:sSup>
                    <m:e>
                      <m:r>
                        <m:rPr>
                          <m:sty m:val="i"/>
                        </m:rPr>
                        <m:t>q</m:t>
                      </m:r>
                    </m:e>
                    <m:sup>
                      <m:r>
                        <m:rPr>
                          <m:sty m:val="p"/>
                        </m:rPr>
                        <m:t>*</m:t>
                      </m:r>
                    </m:sup>
                  </m:sSup>
                  <m:r>
                    <m:rPr>
                      <m:sty m:val="p"/>
                    </m:rPr>
                    <m:t>=</m:t>
                  </m:r>
                  <m:r>
                    <m:rPr>
                      <m:sty m:val="p"/>
                    </m:rPr>
                    <m:t>0</m:t>
                  </m:r>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p>
                    <m:e>
                      <m:r>
                        <m:rPr>
                          <m:sty m:val="i"/>
                        </m:rPr>
                        <m:t>q</m:t>
                      </m:r>
                    </m:e>
                    <m:sup>
                      <m:r>
                        <m:rPr>
                          <m:sty m:val="p"/>
                        </m:rPr>
                        <m:t>*</m:t>
                      </m:r>
                    </m:sup>
                  </m:sSup>
                  <m:r>
                    <m:rPr>
                      <m:sty m:val="p"/>
                    </m:rPr>
                    <m:t>(</m:t>
                  </m:r>
                  <m:r>
                    <m:rPr>
                      <m:sty m:val="i"/>
                    </m:rPr>
                    <m:t>ω</m:t>
                  </m:r>
                  <m:r>
                    <m:rPr>
                      <m:sty m:val="p"/>
                    </m:rPr>
                    <m:t>)</m:t>
                  </m:r>
                  <m:r>
                    <m:rPr>
                      <m:sty m:val="p"/>
                    </m:rPr>
                    <m:t>=</m:t>
                  </m:r>
                  <m:f>
                    <m:num>
                      <m:box>
                        <m:e>
                          <m:r>
                            <m:rPr>
                              <m:sty m:val="p"/>
                            </m:rPr>
                            <m:t>(</m:t>
                          </m:r>
                          <m:r>
                            <m:rPr>
                              <m:sty m:val="p"/>
                            </m:rPr>
                            <m:t>1</m:t>
                          </m:r>
                          <m:r>
                            <m:rPr>
                              <m:sty m:val="p"/>
                            </m:rPr>
                            <m:t>−</m:t>
                          </m:r>
                          <m:r>
                            <m:rPr>
                              <m:sty m:val="i"/>
                            </m:rPr>
                            <m:t>ω</m:t>
                          </m:r>
                          <m:r>
                            <m:rPr>
                              <m:sty m:val="p"/>
                            </m:rPr>
                            <m:t>)</m:t>
                          </m:r>
                          <m:r>
                            <m:rPr>
                              <m:sty m:val="p"/>
                            </m:rPr>
                            <m:t>−</m:t>
                          </m:r>
                          <m:sSub>
                            <m:e>
                              <m:r>
                                <m:rPr>
                                  <m:sty m:val="i"/>
                                </m:rPr>
                                <m:t>λ</m:t>
                              </m:r>
                            </m:e>
                            <m:sub>
                              <m:r>
                                <m:rPr>
                                  <m:sty m:val="p"/>
                                </m:rPr>
                                <m:t>1</m:t>
                              </m:r>
                            </m:sub>
                          </m:sSub>
                        </m:e>
                      </m:box>
                    </m:num>
                    <m:den>
                      <m:box>
                        <m:e>
                          <m:r>
                            <m:rPr>
                              <m:sty m:val="p"/>
                            </m:rPr>
                            <m:t>2</m:t>
                          </m:r>
                          <m:sSub>
                            <m:e>
                              <m:r>
                                <m:rPr>
                                  <m:sty m:val="i"/>
                                </m:rPr>
                                <m:t>λ</m:t>
                              </m:r>
                            </m:e>
                            <m:sub>
                              <m:r>
                                <m:rPr>
                                  <m:sty m:val="p"/>
                                </m:rPr>
                                <m:t>2</m:t>
                              </m:r>
                            </m:sub>
                          </m:sSub>
                        </m:e>
                      </m:box>
                    </m:den>
                  </m:f>
                </m:e>
              </m:box>
            </m:oMath>
          </w:p>
        </w:tc>
        <w:tc>
          <w:tcPr>
            <w:tcW w:type="dxa" w:w="1008"/>
          </w:tcPr>
          <w:p>
            <w:pPr>
              <w:spacing w:before="80" w:after="80"/>
              <w:jc w:val="right"/>
            </w:pPr>
          </w:p>
        </w:tc>
      </w:tr>
    </w:tbl>
    <w:p>
      <w:pPr>
        <w:spacing w:before="0" w:after="120" w:line="276" w:lineRule="auto"/>
      </w:pPr>
      <w:r>
        <w:t>The strict concavity (</w:t>
      </w:r>
      <m:oMath xmlns:mml="http://www.w3.org/1998/Math/MathML">
        <m:box>
          <m:e>
            <m:sSup>
              <m:e>
                <m:r>
                  <m:rPr>
                    <m:sty m:val="i"/>
                  </m:rPr>
                  <m:t>c</m:t>
                </m:r>
              </m:e>
              <m:sup>
                <m:r>
                  <m:rPr>
                    <m:sty m:val="i"/>
                  </m:rPr>
                  <m:t>″</m:t>
                </m:r>
              </m:sup>
            </m:sSup>
            <m:r>
              <m:rPr>
                <m:sty m:val="p"/>
              </m:rPr>
              <m:t>(</m:t>
            </m:r>
            <m:r>
              <m:rPr>
                <m:sty m:val="i"/>
              </m:rPr>
              <m:t>q</m:t>
            </m:r>
            <m:r>
              <m:rPr>
                <m:sty m:val="p"/>
              </m:rPr>
              <m:t>)</m:t>
            </m:r>
            <m:r>
              <m:rPr>
                <m:sty m:val="p"/>
              </m:rPr>
              <m:t>=</m:t>
            </m:r>
            <m:r>
              <m:rPr>
                <m:sty m:val="p"/>
              </m:rPr>
              <m:t>2</m:t>
            </m:r>
            <m:sSub>
              <m:e>
                <m:r>
                  <m:rPr>
                    <m:sty m:val="i"/>
                  </m:rPr>
                  <m:t>λ</m:t>
                </m:r>
              </m:e>
              <m:sub>
                <m:r>
                  <m:rPr>
                    <m:sty m:val="p"/>
                  </m:rPr>
                  <m:t>2</m:t>
                </m:r>
              </m:sub>
            </m:sSub>
            <m:r>
              <m:rPr>
                <m:sty m:val="p"/>
              </m:rPr>
              <m:t>&lt;</m:t>
            </m:r>
            <m:r>
              <m:rPr>
                <m:sty m:val="p"/>
              </m:rPr>
              <m:t>0</m:t>
            </m:r>
          </m:e>
        </m:box>
      </m:oMath>
      <w:r>
        <w:t>) guarantees</w:t>
        <w:br/>
        <w:t>a unique maximum.</w:t>
      </w:r>
    </w:p>
    <w:p>
      <w:pPr>
        <w:spacing w:before="0" w:after="120" w:line="276" w:lineRule="auto"/>
      </w:pPr>
      <w:r>
        <w:rPr>
          <w:b/>
        </w:rPr>
        <w:t>Proposition 1.</w:t>
      </w:r>
      <w:r>
        <w:t xml:space="preserve"> </w:t>
      </w:r>
      <w:r>
        <w:rPr>
          <w:i/>
        </w:rPr>
        <w:t>Induced innovation.</w:t>
      </w:r>
      <w:r>
        <w:t xml:space="preserve"> Under</w:t>
        <w:br/>
        <w:t>Assumption 1, the optimal mechanization growth is strictly</w:t>
        <w:br/>
        <w:t>increasing in the wage share: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f>
                    <m:num>
                      <m:box>
                        <m:e>
                          <m:r>
                            <m:rPr>
                              <m:sty m:val="p"/>
                            </m:rPr>
                            <m:t>∂</m:t>
                          </m:r>
                          <m:sSup>
                            <m:e>
                              <m:r>
                                <m:rPr>
                                  <m:sty m:val="i"/>
                                </m:rPr>
                                <m:t>q</m:t>
                              </m:r>
                            </m:e>
                            <m:sup>
                              <m:r>
                                <m:rPr>
                                  <m:sty m:val="p"/>
                                </m:rPr>
                                <m:t>*</m:t>
                              </m:r>
                            </m:sup>
                          </m:sSup>
                        </m:e>
                      </m:box>
                    </m:num>
                    <m:den>
                      <m:box>
                        <m:e>
                          <m:r>
                            <m:rPr>
                              <m:sty m:val="p"/>
                            </m:rPr>
                            <m:t>∂</m:t>
                          </m:r>
                          <m:r>
                            <m:rPr>
                              <m:sty m:val="i"/>
                            </m:rPr>
                            <m:t>ω</m:t>
                          </m:r>
                        </m:e>
                      </m:box>
                    </m:den>
                  </m:f>
                  <m:r>
                    <m:rPr>
                      <m:sty m:val="p"/>
                    </m:rPr>
                    <m:t>=</m:t>
                  </m:r>
                  <m:r>
                    <m:rPr>
                      <m:sty m:val="p"/>
                    </m:rPr>
                    <m:t>−</m:t>
                  </m:r>
                  <m:f>
                    <m:num>
                      <m:box>
                        <m:e>
                          <m:r>
                            <m:rPr>
                              <m:sty m:val="p"/>
                            </m:rPr>
                            <m:t>1</m:t>
                          </m:r>
                        </m:e>
                      </m:box>
                    </m:num>
                    <m:den>
                      <m:box>
                        <m:e>
                          <m:r>
                            <m:rPr>
                              <m:sty m:val="p"/>
                            </m:rPr>
                            <m:t>2</m:t>
                          </m:r>
                          <m:sSub>
                            <m:e>
                              <m:r>
                                <m:rPr>
                                  <m:sty m:val="i"/>
                                </m:rPr>
                                <m:t>λ</m:t>
                              </m:r>
                            </m:e>
                            <m:sub>
                              <m:r>
                                <m:rPr>
                                  <m:sty m:val="p"/>
                                </m:rPr>
                                <m:t>2</m:t>
                              </m:r>
                            </m:sub>
                          </m:sSub>
                        </m:e>
                      </m:box>
                    </m:den>
                  </m:f>
                  <m:r>
                    <m:rPr>
                      <m:sty m:val="p"/>
                    </m:rPr>
                    <m:t>&gt;</m:t>
                  </m:r>
                  <m:r>
                    <m:rPr>
                      <m:sty m:val="p"/>
                    </m:rPr>
                    <m:t>0</m:t>
                  </m:r>
                </m:e>
              </m:box>
            </m:oMath>
          </w:p>
        </w:tc>
        <w:tc>
          <w:tcPr>
            <w:tcW w:type="dxa" w:w="1008"/>
          </w:tcPr>
          <w:p>
            <w:pPr>
              <w:spacing w:before="80" w:after="80"/>
              <w:jc w:val="right"/>
            </w:pPr>
          </w:p>
        </w:tc>
      </w:tr>
    </w:tbl>
    <w:p>
      <w:pPr>
        <w:spacing w:before="0" w:after="120" w:line="276" w:lineRule="auto"/>
      </w:pPr>
      <w:r>
        <w:t>A rise in the wage share forces cost-minimizing firms to</w:t>
        <w:br/>
        <w:t>substitute machinery for labor. Rising wages drive</w:t>
        <w:br/>
        <w:t>mechanization directly through the first-order condition,</w:t>
        <w:br/>
        <w:t>pushing optimal capital intensity growth upward.</w:t>
        <w:br/>
      </w:r>
      <w:r>
        <w:rPr>
          <w:i/>
        </w:rPr>
        <w:t>Proof.</w:t>
      </w:r>
      <w:r>
        <w:t xml:space="preserve"> Immediate from differentiating</w:t>
        <w:br/>
        <w:t xml:space="preserve">(Equation). </w:t>
      </w:r>
      <m:oMath xmlns:mml="http://www.w3.org/1998/Math/MathML">
        <m:box>
          <m:e>
            <m:r>
              <m:rPr>
                <m:sty m:val="p"/>
              </m:rPr>
              <m:t>\hfill</m:t>
            </m:r>
            <m:r>
              <m:rPr>
                <m:sty m:val="p"/>
              </m:rPr>
              <m:t>∎</m:t>
            </m:r>
          </m:e>
        </m:box>
      </m:oMath>
    </w:p>
    <w:p>
      <w:pPr>
        <w:spacing w:before="0" w:after="120" w:line="276" w:lineRule="auto"/>
      </w:pPr>
      <w:r>
        <w:rPr>
          <w:b/>
        </w:rPr>
        <w:t>Remark 1.</w:t>
      </w:r>
      <w:r>
        <w:t xml:space="preserve"> The objective</w:t>
        <w:br/>
        <w:t>(4) does not assert that the firm is a</w:t>
        <w:br/>
        <w:t>coherent optimizer. Following Vidal (2022), the firm is</w:t>
        <w:br/>
        <w:t xml:space="preserve">internally divided between the </w:t>
      </w:r>
      <w:r>
        <w:rPr>
          <w:i/>
        </w:rPr>
        <w:t>control imperative</w:t>
      </w:r>
      <w:r>
        <w:br/>
        <w:t>(valorization: cost reduction through mechanization) and the</w:t>
        <w:br/>
      </w:r>
      <w:r>
        <w:rPr>
          <w:i/>
        </w:rPr>
        <w:t>cooperation imperative</w:t>
      </w:r>
      <w:r>
        <w:t xml:space="preserve"> (production: the need for</w:t>
        <w:br/>
        <w:t>worker effort, tacit knowledge, and problem-solving</w:t>
        <w:br/>
        <w:t>capacity). The formal model captures the cost-minimizing</w:t>
        <w:br/>
        <w:t>pole—the Okishio viability logic—while the constraints on</w:t>
        <w:br/>
        <w:t>the optimization problem capture the limits imposed by the</w:t>
        <w:br/>
        <w:t>cooperation imperative and by external conditions. The firm</w:t>
        <w:br/>
        <w:t>maximizes net productivity surplus—labor productivity</w:t>
        <w:br/>
        <w:t>growth minus the distributive cost of mechanization—subject</w:t>
        <w:br/>
        <w:t>to diminishing returns. The firm's actual mechanization</w:t>
        <w:br/>
        <w:t>choice is a contested settlement between these imperatives,</w:t>
        <w:br/>
        <w:t>not a coherent optimum. What the model demonstrates is the</w:t>
        <w:br/>
        <w:t>cost-reducing direction in which distributive pressure pushes</w:t>
        <w:br/>
        <w:t>the settlement, not the settlement itself.</w:t>
      </w:r>
    </w:p>
    <w:p>
      <w:pPr>
        <w:pStyle w:val="Heading3"/>
      </w:pPr>
      <w:r>
        <w:t>3.1.2 Endogenous Transformation Elasticity</w:t>
      </w:r>
    </w:p>
    <w:p>
      <w:pPr>
        <w:spacing w:before="0" w:after="120" w:line="276" w:lineRule="auto"/>
      </w:pPr>
      <w:r>
        <w:t>Substituting the optimal technique back into the</w:t>
        <w:br/>
        <w:t>technological frontier recovers the normal growth rate of</w:t>
        <w:br/>
        <w:t>labor productivity under smooth reproduction: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p>
                    <m:e>
                      <m:r>
                        <m:rPr>
                          <m:sty m:val="i"/>
                        </m:rPr>
                        <m:t>a</m:t>
                      </m:r>
                    </m:e>
                    <m:sup>
                      <m:r>
                        <m:rPr>
                          <m:sty m:val="i"/>
                        </m:rPr>
                        <m:t>N</m:t>
                      </m:r>
                    </m:sup>
                  </m:sSup>
                  <m:r>
                    <m:rPr>
                      <m:sty m:val="p"/>
                    </m:rPr>
                    <m:t>(</m:t>
                  </m:r>
                  <m:r>
                    <m:rPr>
                      <m:sty m:val="i"/>
                    </m:rPr>
                    <m:t>ω</m:t>
                  </m:r>
                  <m:r>
                    <m:rPr>
                      <m:sty m:val="p"/>
                    </m:rPr>
                    <m:t>)</m:t>
                  </m:r>
                  <m:r>
                    <m:rPr>
                      <m:sty m:val="p"/>
                    </m:rPr>
                    <m:t>=</m:t>
                  </m:r>
                  <m:sSub>
                    <m:e>
                      <m:r>
                        <m:rPr>
                          <m:sty m:val="i"/>
                        </m:rPr>
                        <m:t>λ</m:t>
                      </m:r>
                    </m:e>
                    <m:sub>
                      <m:r>
                        <m:rPr>
                          <m:sty m:val="p"/>
                        </m:rPr>
                        <m:t>0</m:t>
                      </m:r>
                    </m:sub>
                  </m:sSub>
                  <m:r>
                    <m:rPr>
                      <m:sty m:val="p"/>
                    </m:rPr>
                    <m:t>+</m:t>
                  </m:r>
                  <m:sSub>
                    <m:e>
                      <m:r>
                        <m:rPr>
                          <m:sty m:val="i"/>
                        </m:rPr>
                        <m:t>λ</m:t>
                      </m:r>
                    </m:e>
                    <m:sub>
                      <m:r>
                        <m:rPr>
                          <m:sty m:val="p"/>
                        </m:rPr>
                        <m:t>1</m:t>
                      </m:r>
                    </m:sub>
                  </m:sSub>
                  <m:sSup>
                    <m:e>
                      <m:r>
                        <m:rPr>
                          <m:sty m:val="i"/>
                        </m:rPr>
                        <m:t>q</m:t>
                      </m:r>
                    </m:e>
                    <m:sup>
                      <m:r>
                        <m:rPr>
                          <m:sty m:val="p"/>
                        </m:rPr>
                        <m:t>*</m:t>
                      </m:r>
                    </m:sup>
                  </m:sSup>
                  <m:r>
                    <m:rPr>
                      <m:sty m:val="p"/>
                    </m:rPr>
                    <m:t>(</m:t>
                  </m:r>
                  <m:r>
                    <m:rPr>
                      <m:sty m:val="i"/>
                    </m:rPr>
                    <m:t>ω</m:t>
                  </m:r>
                  <m:r>
                    <m:rPr>
                      <m:sty m:val="p"/>
                    </m:rPr>
                    <m:t>)</m:t>
                  </m:r>
                  <m:r>
                    <m:rPr>
                      <m:sty m:val="p"/>
                    </m:rPr>
                    <m:t>+</m:t>
                  </m:r>
                  <m:sSub>
                    <m:e>
                      <m:r>
                        <m:rPr>
                          <m:sty m:val="i"/>
                        </m:rPr>
                        <m:t>λ</m:t>
                      </m:r>
                    </m:e>
                    <m:sub>
                      <m:r>
                        <m:rPr>
                          <m:sty m:val="p"/>
                        </m:rPr>
                        <m:t>2</m:t>
                      </m:r>
                    </m:sub>
                  </m:sSub>
                  <m:sSup>
                    <m:e>
                      <m:box>
                        <m:e>
                          <m:d>
                            <m:dPr>
                              <m:begChr m:val="["/>
                              <m:endChr m:val="]"/>
                            </m:dPr>
                            <m:e>
                              <m:box>
                                <m:e>
                                  <m:sSup>
                                    <m:e>
                                      <m:r>
                                        <m:rPr>
                                          <m:sty m:val="i"/>
                                        </m:rPr>
                                        <m:t>q</m:t>
                                      </m:r>
                                    </m:e>
                                    <m:sup>
                                      <m:r>
                                        <m:rPr>
                                          <m:sty m:val="p"/>
                                        </m:rPr>
                                        <m:t>*</m:t>
                                      </m:r>
                                    </m:sup>
                                  </m:sSup>
                                  <m:r>
                                    <m:rPr>
                                      <m:sty m:val="p"/>
                                    </m:rPr>
                                    <m:t>(</m:t>
                                  </m:r>
                                  <m:r>
                                    <m:rPr>
                                      <m:sty m:val="i"/>
                                    </m:rPr>
                                    <m:t>ω</m:t>
                                  </m:r>
                                  <m:r>
                                    <m:rPr>
                                      <m:sty m:val="p"/>
                                    </m:rPr>
                                    <m:t>)</m:t>
                                  </m:r>
                                </m:e>
                              </m:box>
                            </m:e>
                          </m:d>
                        </m:e>
                      </m:box>
                    </m:e>
                    <m:sup>
                      <m:r>
                        <m:rPr>
                          <m:sty m:val="p"/>
                        </m:rPr>
                        <m:t>2</m:t>
                      </m:r>
                    </m:sup>
                  </m:sSup>
                </m:e>
              </m:box>
            </m:oMath>
          </w:p>
        </w:tc>
        <w:tc>
          <w:tcPr>
            <w:tcW w:type="dxa" w:w="1008"/>
          </w:tcPr>
          <w:p>
            <w:pPr>
              <w:spacing w:before="80" w:after="80"/>
              <w:jc w:val="right"/>
            </w:pPr>
          </w:p>
        </w:tc>
      </w:tr>
    </w:tbl>
    <w:p>
      <w:pPr>
        <w:spacing w:before="0" w:after="120" w:line="276" w:lineRule="auto"/>
      </w:pPr>
      <w:r>
        <w:t>This optimal technique dictates the structural trajectory of</w:t>
        <w:br/>
        <w:t xml:space="preserve">the Leontief parameter </w:t>
      </w:r>
      <m:oMath xmlns:mml="http://www.w3.org/1998/Math/MathML">
        <m:box>
          <m:e>
            <m:r>
              <m:rPr>
                <m:sty m:val="i"/>
              </m:rPr>
              <m:t>B</m:t>
            </m:r>
          </m:e>
        </m:box>
      </m:oMath>
      <w:r>
        <w:t>. By definition, maximum capital</w:t>
        <w:br/>
        <w:t xml:space="preserve">productivity is </w:t>
      </w:r>
      <m:oMath xmlns:mml="http://www.w3.org/1998/Math/MathML">
        <m:box>
          <m:e>
            <m:r>
              <m:rPr>
                <m:sty m:val="i"/>
              </m:rPr>
              <m:t>B</m:t>
            </m:r>
            <m:r>
              <m:rPr>
                <m:sty m:val="p"/>
              </m:rPr>
              <m:t>=</m:t>
            </m:r>
            <m:sSup>
              <m:e>
                <m:r>
                  <m:rPr>
                    <m:sty m:val="i"/>
                  </m:rPr>
                  <m:t>Y</m:t>
                </m:r>
              </m:e>
              <m:sup>
                <m:r>
                  <m:rPr>
                    <m:sty m:val="i"/>
                  </m:rPr>
                  <m:t>p</m:t>
                </m:r>
              </m:sup>
            </m:sSup>
            <m:r>
              <m:rPr>
                <m:sty m:val="p"/>
              </m:rPr>
              <m:t>/</m:t>
            </m:r>
            <m:r>
              <m:rPr>
                <m:sty m:val="i"/>
              </m:rPr>
              <m:t>K</m:t>
            </m:r>
          </m:e>
        </m:box>
      </m:oMath>
      <w:r>
        <w:t>. In dynamic growth rates, the</w:t>
        <w:br/>
        <w:t>growth of capital productivity is: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b</m:t>
                  </m:r>
                  <m:r>
                    <m:rPr>
                      <m:sty m:val="p"/>
                    </m:rPr>
                    <m:t>≡</m:t>
                  </m:r>
                  <m:sSub>
                    <m:e>
                      <m:r>
                        <m:rPr>
                          <m:sty m:val="i"/>
                        </m:rPr>
                        <m:t>g</m:t>
                      </m:r>
                    </m:e>
                    <m:sub>
                      <m:box>
                        <m:e>
                          <m:sSup>
                            <m:e>
                              <m:r>
                                <m:rPr>
                                  <m:sty m:val="i"/>
                                </m:rPr>
                                <m:t>Y</m:t>
                              </m:r>
                            </m:e>
                            <m:sup>
                              <m:r>
                                <m:rPr>
                                  <m:sty m:val="i"/>
                                </m:rPr>
                                <m:t>p</m:t>
                              </m:r>
                            </m:sup>
                          </m:sSup>
                        </m:e>
                      </m:box>
                    </m:sub>
                  </m:sSub>
                  <m:r>
                    <m:rPr>
                      <m:sty m:val="p"/>
                    </m:rPr>
                    <m:t>−</m:t>
                  </m:r>
                  <m:sSub>
                    <m:e>
                      <m:r>
                        <m:rPr>
                          <m:sty m:val="i"/>
                        </m:rPr>
                        <m:t>g</m:t>
                      </m:r>
                    </m:e>
                    <m:sub>
                      <m:r>
                        <m:rPr>
                          <m:sty m:val="i"/>
                        </m:rPr>
                        <m:t>K</m:t>
                      </m:r>
                    </m:sub>
                  </m:sSub>
                  <m:r>
                    <m:rPr>
                      <m:sty m:val="p"/>
                    </m:rPr>
                    <m:t>=</m:t>
                  </m:r>
                  <m:r>
                    <m:rPr>
                      <m:sty m:val="i"/>
                    </m:rPr>
                    <m:t>a</m:t>
                  </m:r>
                  <m:r>
                    <m:rPr>
                      <m:sty m:val="p"/>
                    </m:rPr>
                    <m:t>−</m:t>
                  </m:r>
                  <m:r>
                    <m:rPr>
                      <m:sty m:val="i"/>
                    </m:rPr>
                    <m:t>q</m:t>
                  </m:r>
                </m:e>
              </m:box>
            </m:oMath>
          </w:p>
        </w:tc>
        <w:tc>
          <w:tcPr>
            <w:tcW w:type="dxa" w:w="1008"/>
          </w:tcPr>
          <w:p>
            <w:pPr>
              <w:spacing w:before="80" w:after="80"/>
              <w:jc w:val="right"/>
            </w:pPr>
            <w:r>
              <w:rPr>
                <w:rFonts w:ascii="Times New Roman" w:hAnsi="Times New Roman"/>
                <w:sz w:val="21"/>
              </w:rPr>
              <w:t>(6)</w:t>
            </w:r>
          </w:p>
        </w:tc>
      </w:tr>
    </w:tbl>
    <w:p>
      <w:pPr>
        <w:spacing w:before="0" w:after="120" w:line="276" w:lineRule="auto"/>
      </w:pPr>
      <w:r>
        <w:t>Evaluated at the smooth reproduction benchmark:</w:t>
        <w:br/>
      </w:r>
      <m:oMath xmlns:mml="http://www.w3.org/1998/Math/MathML">
        <m:box>
          <m:e>
            <m:sSup>
              <m:e>
                <m:r>
                  <m:rPr>
                    <m:sty m:val="i"/>
                  </m:rPr>
                  <m:t>b</m:t>
                </m:r>
              </m:e>
              <m:sup>
                <m:r>
                  <m:rPr>
                    <m:sty m:val="i"/>
                  </m:rPr>
                  <m:t>N</m:t>
                </m:r>
              </m:sup>
            </m:sSup>
            <m:r>
              <m:rPr>
                <m:sty m:val="p"/>
              </m:rPr>
              <m:t>(</m:t>
            </m:r>
            <m:r>
              <m:rPr>
                <m:sty m:val="i"/>
              </m:rPr>
              <m:t>ω</m:t>
            </m:r>
            <m:r>
              <m:rPr>
                <m:sty m:val="p"/>
              </m:rPr>
              <m:t>)</m:t>
            </m:r>
            <m:r>
              <m:rPr>
                <m:sty m:val="p"/>
              </m:rPr>
              <m:t>=</m:t>
            </m:r>
            <m:sSup>
              <m:e>
                <m:r>
                  <m:rPr>
                    <m:sty m:val="i"/>
                  </m:rPr>
                  <m:t>a</m:t>
                </m:r>
              </m:e>
              <m:sup>
                <m:r>
                  <m:rPr>
                    <m:sty m:val="i"/>
                  </m:rPr>
                  <m:t>N</m:t>
                </m:r>
              </m:sup>
            </m:sSup>
            <m:r>
              <m:rPr>
                <m:sty m:val="p"/>
              </m:rPr>
              <m:t>(</m:t>
            </m:r>
            <m:r>
              <m:rPr>
                <m:sty m:val="i"/>
              </m:rPr>
              <m:t>ω</m:t>
            </m:r>
            <m:r>
              <m:rPr>
                <m:sty m:val="p"/>
              </m:rPr>
              <m:t>)</m:t>
            </m:r>
            <m:r>
              <m:rPr>
                <m:sty m:val="p"/>
              </m:rPr>
              <m:t>−</m:t>
            </m:r>
            <m:sSup>
              <m:e>
                <m:r>
                  <m:rPr>
                    <m:sty m:val="i"/>
                  </m:rPr>
                  <m:t>q</m:t>
                </m:r>
              </m:e>
              <m:sup>
                <m:r>
                  <m:rPr>
                    <m:sty m:val="p"/>
                  </m:rPr>
                  <m:t>*</m:t>
                </m:r>
              </m:sup>
            </m:sSup>
            <m:r>
              <m:rPr>
                <m:sty m:val="p"/>
              </m:rPr>
              <m:t>(</m:t>
            </m:r>
            <m:r>
              <m:rPr>
                <m:sty m:val="i"/>
              </m:rPr>
              <m:t>ω</m:t>
            </m:r>
            <m:r>
              <m:rPr>
                <m:sty m:val="p"/>
              </m:rPr>
              <m:t>)</m:t>
            </m:r>
          </m:e>
        </m:box>
      </m:oMath>
      <w:r>
        <w:t>.</w:t>
      </w:r>
    </w:p>
    <w:p>
      <w:pPr>
        <w:spacing w:before="0" w:after="120" w:line="276" w:lineRule="auto"/>
      </w:pPr>
      <w:r>
        <w:rPr>
          <w:b/>
        </w:rPr>
        <w:t>Definition 1.</w:t>
      </w:r>
      <w:r>
        <w:t xml:space="preserve"> </w:t>
      </w:r>
      <w:r>
        <w:rPr>
          <w:i/>
        </w:rPr>
        <w:t>Transformation elasticity.</w:t>
      </w:r>
      <w:r>
        <w:br/>
        <w:t xml:space="preserve">The transformation elasticity </w:t>
      </w:r>
      <m:oMath xmlns:mml="http://www.w3.org/1998/Math/MathML">
        <m:box>
          <m:e>
            <m:r>
              <m:rPr>
                <m:sty m:val="i"/>
              </m:rPr>
              <m:t>θ</m:t>
            </m:r>
          </m:e>
        </m:box>
      </m:oMath>
      <w:r>
        <w:t xml:space="preserve"> is the structural</w:t>
        <w:br/>
        <w:t>parameter that translates capital accumulation into productive</w:t>
        <w:br/>
        <w:t>capacity growth:</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g</m:t>
                      </m:r>
                    </m:e>
                    <m:sub>
                      <m:box>
                        <m:e>
                          <m:sSup>
                            <m:e>
                              <m:r>
                                <m:rPr>
                                  <m:sty m:val="i"/>
                                </m:rPr>
                                <m:t>Y</m:t>
                              </m:r>
                            </m:e>
                            <m:sup>
                              <m:r>
                                <m:rPr>
                                  <m:sty m:val="i"/>
                                </m:rPr>
                                <m:t>p</m:t>
                              </m:r>
                            </m:sup>
                          </m:sSup>
                        </m:e>
                      </m:box>
                    </m:sub>
                  </m:sSub>
                  <m:r>
                    <m:rPr>
                      <m:sty m:val="p"/>
                    </m:rPr>
                    <m:t>=</m:t>
                  </m:r>
                  <m:r>
                    <m:rPr>
                      <m:sty m:val="i"/>
                    </m:rPr>
                    <m:t>θ</m:t>
                  </m:r>
                  <m:sSub>
                    <m:e>
                      <m:r>
                        <m:rPr>
                          <m:sty m:val="i"/>
                        </m:rPr>
                        <m:t>g</m:t>
                      </m:r>
                    </m:e>
                    <m:sub>
                      <m:r>
                        <m:rPr>
                          <m:sty m:val="i"/>
                        </m:rPr>
                        <m:t>K</m:t>
                      </m:r>
                    </m:sub>
                  </m:sSub>
                </m:e>
              </m:box>
            </m:oMath>
          </w:p>
        </w:tc>
        <w:tc>
          <w:tcPr>
            <w:tcW w:type="dxa" w:w="1008"/>
          </w:tcPr>
          <w:p>
            <w:pPr>
              <w:spacing w:before="80" w:after="80"/>
              <w:jc w:val="right"/>
            </w:pPr>
            <w:r>
              <w:rPr>
                <w:rFonts w:ascii="Times New Roman" w:hAnsi="Times New Roman"/>
                <w:sz w:val="21"/>
              </w:rPr>
              <w:t>(7)</w:t>
            </w:r>
          </w:p>
        </w:tc>
      </w:tr>
    </w:tbl>
    <w:p>
      <w:pPr>
        <w:spacing w:before="0" w:after="120" w:line="276" w:lineRule="auto"/>
      </w:pPr>
      <w:r>
        <w:t>Substituting (7) into</w:t>
        <w:br/>
        <w:t>(6) reveals the link between the level</w:t>
        <w:br/>
        <w:t xml:space="preserve">coefficient </w:t>
      </w:r>
      <m:oMath xmlns:mml="http://www.w3.org/1998/Math/MathML">
        <m:box>
          <m:e>
            <m:r>
              <m:rPr>
                <m:sty m:val="i"/>
              </m:rPr>
              <m:t>B</m:t>
            </m:r>
          </m:e>
        </m:box>
      </m:oMath>
      <w:r>
        <w:t xml:space="preserve"> and the elasticity </w:t>
      </w:r>
      <m:oMath xmlns:mml="http://www.w3.org/1998/Math/MathML">
        <m:box>
          <m:e>
            <m:r>
              <m:rPr>
                <m:sty m:val="i"/>
              </m:rPr>
              <m:t>θ</m:t>
            </m:r>
          </m:e>
        </m:box>
      </m:oMath>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θ</m:t>
                  </m:r>
                  <m:r>
                    <m:rPr>
                      <m:sty m:val="p"/>
                    </m:rPr>
                    <m:t>=</m:t>
                  </m:r>
                  <m:r>
                    <m:rPr>
                      <m:sty m:val="p"/>
                    </m:rPr>
                    <m:t>1</m:t>
                  </m:r>
                  <m:r>
                    <m:rPr>
                      <m:sty m:val="p"/>
                    </m:rPr>
                    <m:t>+</m:t>
                  </m:r>
                  <m:f>
                    <m:num>
                      <m:box>
                        <m:e>
                          <m:r>
                            <m:rPr>
                              <m:sty m:val="i"/>
                            </m:rPr>
                            <m:t>b</m:t>
                          </m:r>
                        </m:e>
                      </m:box>
                    </m:num>
                    <m:den>
                      <m:box>
                        <m:e>
                          <m:sSub>
                            <m:e>
                              <m:r>
                                <m:rPr>
                                  <m:sty m:val="i"/>
                                </m:rPr>
                                <m:t>g</m:t>
                              </m:r>
                            </m:e>
                            <m:sub>
                              <m:r>
                                <m:rPr>
                                  <m:sty m:val="i"/>
                                </m:rPr>
                                <m:t>K</m:t>
                              </m:r>
                            </m:sub>
                          </m:sSub>
                        </m:e>
                      </m:box>
                    </m:den>
                  </m:f>
                </m:e>
              </m:box>
            </m:oMath>
          </w:p>
        </w:tc>
        <w:tc>
          <w:tcPr>
            <w:tcW w:type="dxa" w:w="1008"/>
          </w:tcPr>
          <w:p>
            <w:pPr>
              <w:spacing w:before="80" w:after="80"/>
              <w:jc w:val="right"/>
            </w:pPr>
            <w:r>
              <w:rPr>
                <w:rFonts w:ascii="Times New Roman" w:hAnsi="Times New Roman"/>
                <w:sz w:val="21"/>
              </w:rPr>
              <w:t>(8)</w:t>
            </w:r>
          </w:p>
        </w:tc>
      </w:tr>
    </w:tbl>
    <w:p>
      <w:pPr>
        <w:spacing w:before="0" w:after="120" w:line="276" w:lineRule="auto"/>
      </w:pPr>
      <w:r>
        <w:t>To evaluate this elasticity, I anchor the choice of technique</w:t>
        <w:br/>
        <w:t>to a baseline rate of capital accumulation. Following the</w:t>
        <w:br/>
        <w:t>normal reproduction path, the normal accumulation rate is</w:t>
        <w:br/>
        <w:t xml:space="preserve">driven by the normal profit rate and the normal rate of re-capitalization  net of depreciation. I follow Foley (1986) definition of the re-capitalization rate, </w:t>
      </w:r>
      <m:oMath xmlns:mml="http://www.w3.org/1998/Math/MathML">
        <m:box>
          <m:e>
            <m:r>
              <m:rPr>
                <m:sty m:val="i"/>
              </m:rPr>
              <m:t>χ</m:t>
            </m:r>
            <m:r>
              <m:rPr>
                <m:sty m:val="p"/>
              </m:rPr>
              <m:t>=</m:t>
            </m:r>
            <m:f>
              <m:num>
                <m:box>
                  <m:e>
                    <m:r>
                      <m:rPr>
                        <m:sty m:val="i"/>
                      </m:rPr>
                      <m:t>I</m:t>
                    </m:r>
                  </m:e>
                </m:box>
              </m:num>
              <m:den>
                <m:box>
                  <m:e>
                    <m:r>
                      <m:rPr>
                        <m:sty m:val="i"/>
                      </m:rPr>
                      <m:t>Π</m:t>
                    </m:r>
                  </m:e>
                </m:box>
              </m:den>
            </m:f>
          </m:e>
        </m:box>
      </m:oMath>
      <w:r>
        <w:t xml:space="preserve">, and interpret its normal conditions as continuous realization and re-investment of the surplus. </w:t>
      </w:r>
      <w:r>
        <w:rPr>
          <w:rStyle w:val="FootnoteReference"/>
        </w:rPr>
        <w:footnoteReference w:id="2"/>
      </w:r>
      <w:r>
        <w:t xml:space="preserve"> Hence,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g</m:t>
                      </m:r>
                    </m:e>
                    <m:sub>
                      <m:r>
                        <m:rPr>
                          <m:sty m:val="i"/>
                        </m:rPr>
                        <m:t>K</m:t>
                      </m:r>
                    </m:sub>
                    <m:sup>
                      <m:r>
                        <m:rPr>
                          <m:sty m:val="i"/>
                        </m:rPr>
                        <m:t>N</m:t>
                      </m:r>
                    </m:sup>
                  </m:sSubSup>
                  <m:r>
                    <m:rPr>
                      <m:sty m:val="p"/>
                    </m:rPr>
                    <m:t>=</m:t>
                  </m:r>
                  <m:sSup>
                    <m:e>
                      <m:r>
                        <m:rPr>
                          <m:sty m:val="i"/>
                        </m:rPr>
                        <m:t>χ</m:t>
                      </m:r>
                    </m:e>
                    <m:sup>
                      <m:r>
                        <m:rPr>
                          <m:sty m:val="i"/>
                        </m:rPr>
                        <m:t>N</m:t>
                      </m:r>
                    </m:sup>
                  </m:sSup>
                  <m:sSup>
                    <m:e>
                      <m:r>
                        <m:rPr>
                          <m:sty m:val="i"/>
                        </m:rPr>
                        <m:t>r</m:t>
                      </m:r>
                    </m:e>
                    <m:sup>
                      <m:r>
                        <m:rPr>
                          <m:sty m:val="i"/>
                        </m:rPr>
                        <m:t>N</m:t>
                      </m:r>
                    </m:sup>
                  </m:sSup>
                  <m:r>
                    <m:rPr>
                      <m:sty m:val="p"/>
                    </m:rPr>
                    <m:t>−</m:t>
                  </m:r>
                  <m:r>
                    <m:rPr>
                      <m:sty m:val="i"/>
                    </m:rPr>
                    <m:t>δ</m:t>
                  </m:r>
                </m:e>
              </m:box>
            </m:oMath>
          </w:p>
        </w:tc>
        <w:tc>
          <w:tcPr>
            <w:tcW w:type="dxa" w:w="1008"/>
          </w:tcPr>
          <w:p>
            <w:pPr>
              <w:spacing w:before="80" w:after="80"/>
              <w:jc w:val="right"/>
            </w:pPr>
            <w:r>
              <w:rPr>
                <w:rFonts w:ascii="Times New Roman" w:hAnsi="Times New Roman"/>
                <w:sz w:val="21"/>
              </w:rPr>
              <w:t>(9)</w:t>
            </w:r>
          </w:p>
        </w:tc>
      </w:tr>
    </w:tbl>
    <w:p>
      <w:pPr>
        <w:spacing w:before="0" w:after="120" w:line="276" w:lineRule="auto"/>
      </w:pPr>
      <w:r>
        <w:t xml:space="preserve">In dynamic growth accounting, changes in the growth rate of capital represent an acceleration term </w:t>
      </w:r>
      <m:oMath xmlns:mml="http://www.w3.org/1998/Math/MathML">
        <m:box>
          <m:e>
            <m:limUpp>
              <m:e>
                <m:box>
                  <m:e>
                    <m:r>
                      <m:rPr>
                        <m:sty m:val="i"/>
                      </m:rPr>
                      <m:t>k</m:t>
                    </m:r>
                  </m:e>
                </m:box>
              </m:e>
              <m:lim>
                <m:r>
                  <m:rPr>
                    <m:sty m:val="p"/>
                  </m:rPr>
                  <m:t>¨</m:t>
                </m:r>
              </m:lim>
            </m:limUpp>
            <m:r>
              <m:rPr>
                <m:sty m:val="p"/>
              </m:rPr>
              <m:t>≡</m:t>
            </m:r>
            <m:r>
              <m:rPr>
                <m:sty m:val="i"/>
              </m:rPr>
              <m:t>d</m:t>
            </m:r>
            <m:sSub>
              <m:e>
                <m:r>
                  <m:rPr>
                    <m:sty m:val="i"/>
                  </m:rPr>
                  <m:t>g</m:t>
                </m:r>
              </m:e>
              <m:sub>
                <m:r>
                  <m:rPr>
                    <m:sty m:val="i"/>
                  </m:rPr>
                  <m:t>K</m:t>
                </m:r>
              </m:sub>
            </m:sSub>
            <m:r>
              <m:rPr>
                <m:sty m:val="p"/>
              </m:rPr>
              <m:t>/</m:t>
            </m:r>
            <m:r>
              <m:rPr>
                <m:sty m:val="i"/>
              </m:rPr>
              <m:t>d</m:t>
            </m:r>
            <m:r>
              <m:rPr>
                <m:sty m:val="i"/>
              </m:rPr>
              <m:t>t</m:t>
            </m:r>
          </m:e>
        </m:box>
      </m:oMath>
      <w:r>
        <w:t xml:space="preserve">. In historical time, </w:t>
      </w:r>
      <m:oMath xmlns:mml="http://www.w3.org/1998/Math/MathML">
        <m:box>
          <m:e>
            <m:limUpp>
              <m:e>
                <m:box>
                  <m:e>
                    <m:r>
                      <m:rPr>
                        <m:sty m:val="i"/>
                      </m:rPr>
                      <m:t>k</m:t>
                    </m:r>
                  </m:e>
                </m:box>
              </m:e>
              <m:lim>
                <m:r>
                  <m:rPr>
                    <m:sty m:val="p"/>
                  </m:rPr>
                  <m:t>¨</m:t>
                </m:r>
              </m:lim>
            </m:limUpp>
          </m:e>
        </m:box>
      </m:oMath>
      <w:r>
        <w:t xml:space="preserve"> is kept strictly bounded by corporate liquidity constraints, debt-servicing ceilings, and Central Bank credit cycles, preventing explosive capital growth divergence. Expressed dynamically relative to this normal path, the aggregate transformation elasticity becomes: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θ</m:t>
                  </m:r>
                  <m:r>
                    <m:rPr>
                      <m:sty m:val="p"/>
                    </m:rPr>
                    <m:t>(</m:t>
                  </m:r>
                  <m:r>
                    <m:rPr>
                      <m:sty m:val="i"/>
                    </m:rPr>
                    <m:t>ω</m:t>
                  </m:r>
                  <m:r>
                    <m:rPr>
                      <m:sty m:val="p"/>
                    </m:rPr>
                    <m:t>)</m:t>
                  </m:r>
                  <m:r>
                    <m:rPr>
                      <m:sty m:val="p"/>
                    </m:rPr>
                    <m:t>=</m:t>
                  </m:r>
                  <m:r>
                    <m:rPr>
                      <m:sty m:val="p"/>
                    </m:rPr>
                    <m:t>1</m:t>
                  </m:r>
                  <m:r>
                    <m:rPr>
                      <m:sty m:val="p"/>
                    </m:rPr>
                    <m:t>+</m:t>
                  </m:r>
                  <m:f>
                    <m:num>
                      <m:box>
                        <m:e>
                          <m:sSup>
                            <m:e>
                              <m:r>
                                <m:rPr>
                                  <m:sty m:val="i"/>
                                </m:rPr>
                                <m:t>b</m:t>
                              </m:r>
                            </m:e>
                            <m:sup>
                              <m:r>
                                <m:rPr>
                                  <m:sty m:val="i"/>
                                </m:rPr>
                                <m:t>N</m:t>
                              </m:r>
                            </m:sup>
                          </m:sSup>
                          <m:r>
                            <m:rPr>
                              <m:sty m:val="p"/>
                            </m:rPr>
                            <m:t>(</m:t>
                          </m:r>
                          <m:r>
                            <m:rPr>
                              <m:sty m:val="i"/>
                            </m:rPr>
                            <m:t>ω</m:t>
                          </m:r>
                          <m:r>
                            <m:rPr>
                              <m:sty m:val="p"/>
                            </m:rPr>
                            <m:t>)</m:t>
                          </m:r>
                        </m:e>
                      </m:box>
                    </m:num>
                    <m:den>
                      <m:box>
                        <m:e>
                          <m:sSubSup>
                            <m:e>
                              <m:r>
                                <m:rPr>
                                  <m:sty m:val="i"/>
                                </m:rPr>
                                <m:t>g</m:t>
                              </m:r>
                            </m:e>
                            <m:sub>
                              <m:r>
                                <m:rPr>
                                  <m:sty m:val="i"/>
                                </m:rPr>
                                <m:t>K</m:t>
                              </m:r>
                            </m:sub>
                            <m:sup>
                              <m:r>
                                <m:rPr>
                                  <m:sty m:val="i"/>
                                </m:rPr>
                                <m:t>N</m:t>
                              </m:r>
                            </m:sup>
                          </m:sSubSup>
                        </m:e>
                      </m:box>
                    </m:den>
                  </m:f>
                  <m:r>
                    <m:rPr>
                      <m:sty m:val="p"/>
                    </m:rPr>
                    <m:t>=</m:t>
                  </m:r>
                  <m:r>
                    <m:rPr>
                      <m:sty m:val="p"/>
                    </m:rPr>
                    <m:t>1</m:t>
                  </m:r>
                  <m:r>
                    <m:rPr>
                      <m:sty m:val="p"/>
                    </m:rPr>
                    <m:t>+</m:t>
                  </m:r>
                  <m:f>
                    <m:num>
                      <m:box>
                        <m:e>
                          <m:sSup>
                            <m:e>
                              <m:r>
                                <m:rPr>
                                  <m:sty m:val="i"/>
                                </m:rPr>
                                <m:t>a</m:t>
                              </m:r>
                            </m:e>
                            <m:sup>
                              <m:r>
                                <m:rPr>
                                  <m:sty m:val="i"/>
                                </m:rPr>
                                <m:t>N</m:t>
                              </m:r>
                            </m:sup>
                          </m:sSup>
                          <m:r>
                            <m:rPr>
                              <m:sty m:val="p"/>
                            </m:rPr>
                            <m:t>(</m:t>
                          </m:r>
                          <m:r>
                            <m:rPr>
                              <m:sty m:val="i"/>
                            </m:rPr>
                            <m:t>ω</m:t>
                          </m:r>
                          <m:r>
                            <m:rPr>
                              <m:sty m:val="p"/>
                            </m:rPr>
                            <m:t>)</m:t>
                          </m:r>
                          <m:r>
                            <m:rPr>
                              <m:sty m:val="p"/>
                            </m:rPr>
                            <m:t>−</m:t>
                          </m:r>
                          <m:sSup>
                            <m:e>
                              <m:r>
                                <m:rPr>
                                  <m:sty m:val="i"/>
                                </m:rPr>
                                <m:t>q</m:t>
                              </m:r>
                            </m:e>
                            <m:sup>
                              <m:r>
                                <m:rPr>
                                  <m:sty m:val="p"/>
                                </m:rPr>
                                <m:t>*</m:t>
                              </m:r>
                            </m:sup>
                          </m:sSup>
                          <m:r>
                            <m:rPr>
                              <m:sty m:val="p"/>
                            </m:rPr>
                            <m:t>(</m:t>
                          </m:r>
                          <m:r>
                            <m:rPr>
                              <m:sty m:val="i"/>
                            </m:rPr>
                            <m:t>ω</m:t>
                          </m:r>
                          <m:r>
                            <m:rPr>
                              <m:sty m:val="p"/>
                            </m:rPr>
                            <m:t>)</m:t>
                          </m:r>
                        </m:e>
                      </m:box>
                    </m:num>
                    <m:den>
                      <m:box>
                        <m:e>
                          <m:sSubSup>
                            <m:e>
                              <m:r>
                                <m:rPr>
                                  <m:sty m:val="i"/>
                                </m:rPr>
                                <m:t>g</m:t>
                              </m:r>
                            </m:e>
                            <m:sub>
                              <m:r>
                                <m:rPr>
                                  <m:sty m:val="i"/>
                                </m:rPr>
                                <m:t>K</m:t>
                              </m:r>
                            </m:sub>
                            <m:sup>
                              <m:r>
                                <m:rPr>
                                  <m:sty m:val="i"/>
                                </m:rPr>
                                <m:t>N</m:t>
                              </m:r>
                            </m:sup>
                          </m:sSubSup>
                        </m:e>
                      </m:box>
                    </m:den>
                  </m:f>
                </m:e>
              </m:box>
            </m:oMath>
          </w:p>
        </w:tc>
        <w:tc>
          <w:tcPr>
            <w:tcW w:type="dxa" w:w="1008"/>
          </w:tcPr>
          <w:p>
            <w:pPr>
              <w:spacing w:before="80" w:after="80"/>
              <w:jc w:val="right"/>
            </w:pPr>
          </w:p>
        </w:tc>
      </w:tr>
    </w:tbl>
    <w:p>
      <w:pPr>
        <w:spacing w:before="0" w:after="120" w:line="276" w:lineRule="auto"/>
      </w:pPr>
      <w:r>
        <w:rPr>
          <w:b/>
        </w:rPr>
        <w:t>Proposition 2.</w:t>
      </w:r>
      <w:r>
        <w:t xml:space="preserve"> </w:t>
      </w:r>
      <w:r>
        <w:rPr>
          <w:i/>
        </w:rPr>
        <w:t>Endogeneity of the</w:t>
        <w:br/>
        <w:tab/>
        <w:t>transformation elasticity.</w:t>
      </w:r>
      <w:r>
        <w:t xml:space="preserve"> Under Assumption 1, the</w:t>
        <w:br/>
        <w:t xml:space="preserve">transformation elasticity </w:t>
      </w:r>
      <m:oMath xmlns:mml="http://www.w3.org/1998/Math/MathML">
        <m:box>
          <m:e>
            <m:r>
              <m:rPr>
                <m:sty m:val="i"/>
              </m:rPr>
              <m:t>θ</m:t>
            </m:r>
          </m:e>
        </m:box>
      </m:oMath>
      <w:r>
        <w:t xml:space="preserve"> is not an exogenous</w:t>
        <w:br/>
        <w:t>technical constant. It emerges endogenously from the</w:t>
        <w:br/>
        <w:t>cost-minimizing choice of technique. When distributive</w:t>
        <w:br/>
        <w:t>pressure forces firms to alter mechanization via</w:t>
        <w:br/>
        <w:t>(Equation), it simultaneously shifts</w:t>
        <w:br/>
        <w:t>the structural efficiency of accumulation via</w:t>
        <w:br/>
        <w:t xml:space="preserve">(Equation). The elasticity </w:t>
      </w:r>
      <m:oMath xmlns:mml="http://www.w3.org/1998/Math/MathML">
        <m:box>
          <m:e>
            <m:r>
              <m:rPr>
                <m:sty m:val="i"/>
              </m:rPr>
              <m:t>θ</m:t>
            </m:r>
          </m:e>
        </m:box>
      </m:oMath>
      <w:r>
        <w:t xml:space="preserve"> is</w:t>
        <w:br/>
        <w:t xml:space="preserve">therefore a function of the wage share </w:t>
      </w:r>
      <m:oMath xmlns:mml="http://www.w3.org/1998/Math/MathML">
        <m:box>
          <m:e>
            <m:r>
              <m:rPr>
                <m:sty m:val="i"/>
              </m:rPr>
              <m:t>ω</m:t>
            </m:r>
          </m:e>
        </m:box>
      </m:oMath>
      <w:r>
        <w:t>, the frontier</w:t>
        <w:br/>
        <w:t xml:space="preserve">parameters </w:t>
      </w:r>
      <m:oMath xmlns:mml="http://www.w3.org/1998/Math/MathML">
        <m:box>
          <m:e>
            <m:sSub>
              <m:e>
                <m:r>
                  <m:rPr>
                    <m:sty m:val="i"/>
                  </m:rPr>
                  <m:t>λ</m:t>
                </m:r>
              </m:e>
              <m:sub>
                <m:r>
                  <m:rPr>
                    <m:sty m:val="p"/>
                  </m:rPr>
                  <m:t>0</m:t>
                </m:r>
              </m:sub>
            </m:sSub>
            <m:r>
              <m:rPr>
                <m:sty m:val="p"/>
              </m:rPr>
              <m:t>,</m:t>
            </m:r>
            <m:sSub>
              <m:e>
                <m:r>
                  <m:rPr>
                    <m:sty m:val="i"/>
                  </m:rPr>
                  <m:t>λ</m:t>
                </m:r>
              </m:e>
              <m:sub>
                <m:r>
                  <m:rPr>
                    <m:sty m:val="p"/>
                  </m:rPr>
                  <m:t>1</m:t>
                </m:r>
              </m:sub>
            </m:sSub>
            <m:r>
              <m:rPr>
                <m:sty m:val="p"/>
              </m:rPr>
              <m:t>,</m:t>
            </m:r>
            <m:sSub>
              <m:e>
                <m:r>
                  <m:rPr>
                    <m:sty m:val="i"/>
                  </m:rPr>
                  <m:t>λ</m:t>
                </m:r>
              </m:e>
              <m:sub>
                <m:r>
                  <m:rPr>
                    <m:sty m:val="p"/>
                  </m:rPr>
                  <m:t>2</m:t>
                </m:r>
              </m:sub>
            </m:sSub>
          </m:e>
        </m:box>
      </m:oMath>
      <w:r>
        <w:t>, and the normal</w:t>
        <w:br/>
        <w:t xml:space="preserve">accumulation rate </w:t>
      </w:r>
      <m:oMath xmlns:mml="http://www.w3.org/1998/Math/MathML">
        <m:box>
          <m:e>
            <m:sSubSup>
              <m:e>
                <m:r>
                  <m:rPr>
                    <m:sty m:val="i"/>
                  </m:rPr>
                  <m:t>g</m:t>
                </m:r>
              </m:e>
              <m:sub>
                <m:r>
                  <m:rPr>
                    <m:sty m:val="i"/>
                  </m:rPr>
                  <m:t>K</m:t>
                </m:r>
              </m:sub>
              <m:sup>
                <m:r>
                  <m:rPr>
                    <m:sty m:val="i"/>
                  </m:rPr>
                  <m:t>N</m:t>
                </m:r>
              </m:sup>
            </m:sSubSup>
          </m:e>
        </m:box>
      </m:oMath>
      <w:r>
        <w:t>.</w:t>
      </w:r>
    </w:p>
    <w:p>
      <w:pPr>
        <w:spacing w:before="0" w:after="120" w:line="276" w:lineRule="auto"/>
      </w:pPr>
      <w:r>
        <w:rPr>
          <w:b/>
        </w:rPr>
        <w:t xml:space="preserve">Econometric note on capital measurement error.. </w:t>
      </w:r>
      <w:r>
        <w:t xml:space="preserve">Because the aggregate capital stock </w:t>
      </w:r>
      <m:oMath xmlns:mml="http://www.w3.org/1998/Math/MathML">
        <m:box>
          <m:e>
            <m:sSub>
              <m:e>
                <m:r>
                  <m:rPr>
                    <m:sty m:val="i"/>
                  </m:rPr>
                  <m:t>K</m:t>
                </m:r>
              </m:e>
              <m:sub>
                <m:r>
                  <m:rPr>
                    <m:sty m:val="i"/>
                  </m:rPr>
                  <m:t>t</m:t>
                </m:r>
              </m:sub>
            </m:sSub>
          </m:e>
        </m:box>
      </m:oMath>
      <w:r>
        <w:t xml:space="preserve"> is constructed via Perpetual Inventory (GPIM) methods involving service-life and discard schedules, any classical right-hand-side measurement error in </w:t>
      </w:r>
      <m:oMath xmlns:mml="http://www.w3.org/1998/Math/MathML">
        <m:box>
          <m:e>
            <m:sSub>
              <m:e>
                <m:r>
                  <m:rPr>
                    <m:sty m:val="i"/>
                  </m:rPr>
                  <m:t>K</m:t>
                </m:r>
              </m:e>
              <m:sub>
                <m:r>
                  <m:rPr>
                    <m:sty m:val="i"/>
                  </m:rPr>
                  <m:t>t</m:t>
                </m:r>
              </m:sub>
            </m:sSub>
          </m:e>
        </m:box>
      </m:oMath>
      <w:r>
        <w:t xml:space="preserve"> introduces standard econometric attenuation bias that pulls the estimated elasticity </w:t>
      </w:r>
      <m:oMath xmlns:mml="http://www.w3.org/1998/Math/MathML">
        <m:box>
          <m:e>
            <m:limUpp>
              <m:e>
                <m:box>
                  <m:e>
                    <m:r>
                      <m:rPr>
                        <m:sty m:val="i"/>
                      </m:rPr>
                      <m:t>θ</m:t>
                    </m:r>
                  </m:e>
                </m:box>
              </m:e>
              <m:lim>
                <m:r>
                  <m:rPr>
                    <m:sty m:val="p"/>
                  </m:rPr>
                  <m:t>^</m:t>
                </m:r>
              </m:lim>
            </m:limUpp>
          </m:e>
        </m:box>
      </m:oMath>
      <w:r>
        <w:t xml:space="preserve"> downward toward zero. Classical measurement noise cannot account for the empirical finding that </w:t>
      </w:r>
      <m:oMath xmlns:mml="http://www.w3.org/1998/Math/MathML">
        <m:box>
          <m:e>
            <m:r>
              <m:rPr>
                <m:sty m:val="i"/>
              </m:rPr>
              <m:t>θ</m:t>
            </m:r>
            <m:r>
              <m:rPr>
                <m:sty m:val="p"/>
              </m:rPr>
              <m:t>&lt;</m:t>
            </m:r>
            <m:r>
              <m:rPr>
                <m:sty m:val="p"/>
              </m:rPr>
              <m:t>1</m:t>
            </m:r>
          </m:e>
        </m:box>
      </m:oMath>
      <w:r>
        <w:t>; rather, it reinforces that the true structural transformation elasticity is bounded strictly below unity even under conservative measurement assumptions.</w:t>
      </w:r>
    </w:p>
    <w:p>
      <w:pPr>
        <w:pStyle w:val="Heading2"/>
      </w:pPr>
      <w:r>
        <w:t>3.2 Heterogeneous Capital, the Mechanization Gap,</w:t>
        <w:br/>
        <w:tab/>
        <w:t>and State-Dependent Viability</w:t>
      </w:r>
    </w:p>
    <w:p>
      <w:pPr>
        <w:spacing w:before="0" w:after="120" w:line="276" w:lineRule="auto"/>
      </w:pPr>
      <w:r>
        <w:t>Mainstream macroeconomics treats the capital stock as a</w:t>
        <w:br/>
        <w:t>homogeneous aggregate, abstracting from the internal</w:t>
        <w:br/>
        <w:t>architecture of the firm. Following the theory of organizational political economy and the internally divided firm (Vidal, 2022), I unbundle</w:t>
        <w:br/>
        <w:t>aggregate productive capital into and extensive margin given by nonresidential</w:t>
        <w:br/>
        <w:t>structures (</w:t>
      </w:r>
      <m:oMath xmlns:mml="http://www.w3.org/1998/Math/MathML">
        <m:box>
          <m:e>
            <m:sSup>
              <m:e>
                <m:r>
                  <m:rPr>
                    <m:sty m:val="i"/>
                  </m:rPr>
                  <m:t>K</m:t>
                </m:r>
              </m:e>
              <m:sup>
                <m:box>
                  <m:e>
                    <m:r>
                      <m:rPr>
                        <m:sty m:val="i"/>
                      </m:rPr>
                      <m:t>N</m:t>
                    </m:r>
                    <m:r>
                      <m:rPr>
                        <m:sty m:val="i"/>
                      </m:rPr>
                      <m:t>R</m:t>
                    </m:r>
                    <m:r>
                      <m:rPr>
                        <m:sty m:val="i"/>
                      </m:rPr>
                      <m:t>C</m:t>
                    </m:r>
                  </m:e>
                </m:box>
              </m:sup>
            </m:sSup>
          </m:e>
        </m:box>
      </m:oMath>
      <w:r>
        <w:t>) and intensive one, given by the accumulation of machinery and equipment (</w:t>
      </w:r>
      <m:oMath xmlns:mml="http://www.w3.org/1998/Math/MathML">
        <m:box>
          <m:e>
            <m:sSup>
              <m:e>
                <m:r>
                  <m:rPr>
                    <m:sty m:val="i"/>
                  </m:rPr>
                  <m:t>K</m:t>
                </m:r>
              </m:e>
              <m:sup>
                <m:box>
                  <m:e>
                    <m:r>
                      <m:rPr>
                        <m:sty m:val="i"/>
                      </m:rPr>
                      <m:t>M</m:t>
                    </m:r>
                    <m:r>
                      <m:rPr>
                        <m:sty m:val="i"/>
                      </m:rPr>
                      <m:t>E</m:t>
                    </m:r>
                  </m:e>
                </m:box>
              </m:sup>
            </m:sSup>
          </m:e>
        </m:box>
      </m:oMath>
      <w:r>
        <w:t>).</w:t>
        <w:br/>
        <w:t>These components do not unfold throughout the labor process</w:t>
        <w:br/>
        <w:t xml:space="preserve">symmetrically. Structures form the built environments that setup the </w:t>
        <w:br/>
        <w:t xml:space="preserve">"envelope"of accumulation — i.e. the factory floor and logistics shell of the productive process. Capital accumulation in Machinery and Equipment </w:t>
        <w:br/>
        <w:t xml:space="preserve">is the active component that restructures the production process and the extraction of </w:t>
        <w:br/>
        <w:t>relative surplus value (Marx, 1999, Vol. I, Ch. 15).</w:t>
      </w:r>
    </w:p>
    <w:p>
      <w:pPr>
        <w:spacing w:before="0" w:after="120" w:line="276" w:lineRule="auto"/>
      </w:pPr>
      <w:r>
        <w:rPr>
          <w:b/>
        </w:rPr>
        <w:t>Assumption 2.</w:t>
      </w:r>
      <w:r>
        <w:t xml:space="preserve"> </w:t>
      </w:r>
      <w:r>
        <w:rPr>
          <w:i/>
        </w:rPr>
        <w:t>Heterogeneous capital</w:t>
        <w:br/>
        <w:tab/>
        <w:t>decomposition.</w:t>
      </w:r>
      <w:r>
        <w:t xml:space="preserve"> Aggregate productive capital decomposes as</w:t>
        <w:br/>
      </w:r>
      <m:oMath xmlns:mml="http://www.w3.org/1998/Math/MathML">
        <m:box>
          <m:e>
            <m:sSubSup>
              <m:e>
                <m:r>
                  <m:rPr>
                    <m:sty m:val="i"/>
                  </m:rPr>
                  <m:t>K</m:t>
                </m:r>
              </m:e>
              <m:sub>
                <m:r>
                  <m:rPr>
                    <m:sty m:val="i"/>
                  </m:rPr>
                  <m:t>t</m:t>
                </m:r>
              </m:sub>
              <m:sup>
                <m:box>
                  <m:e>
                    <m:r>
                      <m:rPr>
                        <m:sty m:val="i"/>
                      </m:rPr>
                      <m:t>c</m:t>
                    </m:r>
                    <m:r>
                      <m:rPr>
                        <m:sty m:val="i"/>
                      </m:rPr>
                      <m:t>a</m:t>
                    </m:r>
                    <m:r>
                      <m:rPr>
                        <m:sty m:val="i"/>
                      </m:rPr>
                      <m:t>p</m:t>
                    </m:r>
                  </m:e>
                </m:box>
              </m:sup>
            </m:sSubSup>
            <m:r>
              <m:rPr>
                <m:sty m:val="p"/>
              </m:rPr>
              <m:t>=</m:t>
            </m:r>
            <m:sSubSup>
              <m:e>
                <m:r>
                  <m:rPr>
                    <m:sty m:val="i"/>
                  </m:rPr>
                  <m:t>K</m:t>
                </m:r>
              </m:e>
              <m:sub>
                <m:r>
                  <m:rPr>
                    <m:sty m:val="i"/>
                  </m:rPr>
                  <m:t>t</m:t>
                </m:r>
              </m:sub>
              <m:sup>
                <m:box>
                  <m:e>
                    <m:r>
                      <m:rPr>
                        <m:sty m:val="i"/>
                      </m:rPr>
                      <m:t>N</m:t>
                    </m:r>
                    <m:r>
                      <m:rPr>
                        <m:sty m:val="i"/>
                      </m:rPr>
                      <m:t>R</m:t>
                    </m:r>
                    <m:r>
                      <m:rPr>
                        <m:sty m:val="i"/>
                      </m:rPr>
                      <m:t>C</m:t>
                    </m:r>
                  </m:e>
                </m:box>
              </m:sup>
            </m:sSubSup>
            <m:r>
              <m:rPr>
                <m:sty m:val="p"/>
              </m:rPr>
              <m:t>+</m:t>
            </m:r>
            <m:sSubSup>
              <m:e>
                <m:r>
                  <m:rPr>
                    <m:sty m:val="i"/>
                  </m:rPr>
                  <m:t>K</m:t>
                </m:r>
              </m:e>
              <m:sub>
                <m:r>
                  <m:rPr>
                    <m:sty m:val="i"/>
                  </m:rPr>
                  <m:t>t</m:t>
                </m:r>
              </m:sub>
              <m:sup>
                <m:box>
                  <m:e>
                    <m:r>
                      <m:rPr>
                        <m:sty m:val="i"/>
                      </m:rPr>
                      <m:t>M</m:t>
                    </m:r>
                    <m:r>
                      <m:rPr>
                        <m:sty m:val="i"/>
                      </m:rPr>
                      <m:t>E</m:t>
                    </m:r>
                  </m:e>
                </m:box>
              </m:sup>
            </m:sSubSup>
          </m:e>
        </m:box>
      </m:oMath>
      <w:r>
        <w:t>. Nonresidential</w:t>
        <w:br/>
        <w:t>structures evolve independently of short-run distributive</w:t>
        <w:br/>
        <w:t>conflict (</w:t>
      </w:r>
      <m:oMath xmlns:mml="http://www.w3.org/1998/Math/MathML">
        <m:box>
          <m:e>
            <m:r>
              <m:rPr>
                <m:sty m:val="i"/>
              </m:rPr>
              <m:t>ω</m:t>
            </m:r>
          </m:e>
        </m:box>
      </m:oMath>
      <w:r>
        <w:t>) and its rate of accumulation of accumulation is governed by its long-run relation with the rate of accumulation in machinery and equipment under normal conditions of accumulation in the long-run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g</m:t>
                      </m:r>
                    </m:e>
                    <m:sub>
                      <m:box>
                        <m:e>
                          <m:sSup>
                            <m:e>
                              <m:r>
                                <m:rPr>
                                  <m:sty m:val="i"/>
                                </m:rPr>
                                <m:t>K</m:t>
                              </m:r>
                            </m:e>
                            <m:sup>
                              <m:box>
                                <m:e>
                                  <m:r>
                                    <m:rPr>
                                      <m:sty m:val="i"/>
                                    </m:rPr>
                                    <m:t>N</m:t>
                                  </m:r>
                                  <m:r>
                                    <m:rPr>
                                      <m:sty m:val="i"/>
                                    </m:rPr>
                                    <m:t>R</m:t>
                                  </m:r>
                                  <m:r>
                                    <m:rPr>
                                      <m:sty m:val="i"/>
                                    </m:rPr>
                                    <m:t>C</m:t>
                                  </m:r>
                                </m:e>
                              </m:box>
                            </m:sup>
                          </m:sSup>
                          <m:r>
                            <m:rPr>
                              <m:sty m:val="p"/>
                            </m:rPr>
                            <m:t>,</m:t>
                          </m:r>
                          <m:r>
                            <m:rPr>
                              <m:sty m:val="i"/>
                            </m:rPr>
                            <m:t>t</m:t>
                          </m:r>
                        </m:e>
                      </m:box>
                    </m:sub>
                    <m:sup>
                      <m:r>
                        <m:rPr>
                          <m:sty m:val="i"/>
                        </m:rPr>
                        <m:t>N</m:t>
                      </m:r>
                    </m:sup>
                  </m:sSubSup>
                  <m:r>
                    <m:rPr>
                      <m:sty m:val="p"/>
                    </m:rPr>
                    <m:t>=</m:t>
                  </m:r>
                  <m:r>
                    <m:rPr>
                      <m:sty m:val="i"/>
                    </m:rPr>
                    <m:t>f</m:t>
                  </m:r>
                  <m:r>
                    <m:rPr>
                      <m:sty m:val="p"/>
                    </m:rPr>
                    <m:t>(</m:t>
                  </m:r>
                  <m:sSup>
                    <m:e>
                      <m:r>
                        <m:rPr>
                          <m:sty m:val="i"/>
                        </m:rPr>
                        <m:t>χ</m:t>
                      </m:r>
                    </m:e>
                    <m:sup>
                      <m:r>
                        <m:rPr>
                          <m:sty m:val="i"/>
                        </m:rPr>
                        <m:t>N</m:t>
                      </m:r>
                    </m:sup>
                  </m:sSup>
                  <m:r>
                    <m:rPr>
                      <m:sty m:val="p"/>
                    </m:rPr>
                    <m:t>,</m:t>
                  </m:r>
                  <m:sSubSup>
                    <m:e>
                      <m:r>
                        <m:rPr>
                          <m:sty m:val="i"/>
                        </m:rPr>
                        <m:t>r</m:t>
                      </m:r>
                    </m:e>
                    <m:sub>
                      <m:r>
                        <m:rPr>
                          <m:sty m:val="i"/>
                        </m:rPr>
                        <m:t>t</m:t>
                      </m:r>
                    </m:sub>
                    <m:sup>
                      <m:r>
                        <m:rPr>
                          <m:sty m:val="i"/>
                        </m:rPr>
                        <m:t>N</m:t>
                      </m:r>
                    </m:sup>
                  </m:sSubSup>
                  <m:r>
                    <m:rPr>
                      <m:sty m:val="p"/>
                    </m:rPr>
                    <m:t>,</m:t>
                  </m:r>
                  <m:sSubSup>
                    <m:e>
                      <m:r>
                        <m:rPr>
                          <m:sty m:val="i"/>
                        </m:rPr>
                        <m:t>g</m:t>
                      </m:r>
                    </m:e>
                    <m:sub>
                      <m:box>
                        <m:e>
                          <m:sSup>
                            <m:e>
                              <m:r>
                                <m:rPr>
                                  <m:sty m:val="i"/>
                                </m:rPr>
                                <m:t>K</m:t>
                              </m:r>
                            </m:e>
                            <m:sup>
                              <m:box>
                                <m:e>
                                  <m:r>
                                    <m:rPr>
                                      <m:sty m:val="i"/>
                                    </m:rPr>
                                    <m:t>M</m:t>
                                  </m:r>
                                  <m:r>
                                    <m:rPr>
                                      <m:sty m:val="i"/>
                                    </m:rPr>
                                    <m:t>E</m:t>
                                  </m:r>
                                </m:e>
                              </m:box>
                            </m:sup>
                          </m:sSup>
                          <m:r>
                            <m:rPr>
                              <m:sty m:val="p"/>
                            </m:rPr>
                            <m:t>,</m:t>
                          </m:r>
                          <m:r>
                            <m:rPr>
                              <m:sty m:val="i"/>
                            </m:rPr>
                            <m:t>t</m:t>
                          </m:r>
                        </m:e>
                      </m:box>
                    </m:sub>
                    <m:sup>
                      <m:r>
                        <m:rPr>
                          <m:sty m:val="i"/>
                        </m:rPr>
                        <m:t>N</m:t>
                      </m:r>
                    </m:sup>
                  </m:sSubSup>
                  <m:r>
                    <m:rPr>
                      <m:sty m:val="p"/>
                    </m:rPr>
                    <m:t>,</m:t>
                  </m:r>
                  <m:r>
                    <m:rPr>
                      <m:sty m:val="i"/>
                    </m:rPr>
                    <m:t>δ</m:t>
                  </m:r>
                  <m:r>
                    <m:rPr>
                      <m:sty m:val="p"/>
                    </m:rPr>
                    <m:t>)</m:t>
                  </m:r>
                </m:e>
              </m:box>
            </m:oMath>
          </w:p>
        </w:tc>
        <w:tc>
          <w:tcPr>
            <w:tcW w:type="dxa" w:w="1008"/>
          </w:tcPr>
          <w:p>
            <w:pPr>
              <w:spacing w:before="80" w:after="80"/>
              <w:jc w:val="right"/>
            </w:pPr>
            <w:r>
              <w:rPr>
                <w:rFonts w:ascii="Times New Roman" w:hAnsi="Times New Roman"/>
                <w:sz w:val="21"/>
              </w:rPr>
              <w:t>(10)</w:t>
            </w:r>
          </w:p>
        </w:tc>
      </w:tr>
    </w:tbl>
    <w:p>
      <w:pPr>
        <w:spacing w:before="0" w:after="120" w:line="276" w:lineRule="auto"/>
      </w:pPr>
      <w:r>
        <w:t xml:space="preserve">This extensive envelope </w:t>
      </w:r>
      <m:oMath xmlns:mml="http://www.w3.org/1998/Math/MathML">
        <m:box>
          <m:e>
            <m:r>
              <m:rPr>
                <m:sty m:val="i"/>
              </m:rPr>
              <m:t>Θ</m:t>
            </m:r>
            <m:r>
              <m:rPr>
                <m:sty m:val="p"/>
              </m:rPr>
              <m:t>(</m:t>
            </m:r>
            <m:sSup>
              <m:e>
                <m:r>
                  <m:rPr>
                    <m:sty m:val="i"/>
                  </m:rPr>
                  <m:t>K</m:t>
                </m:r>
              </m:e>
              <m:sup>
                <m:box>
                  <m:e>
                    <m:r>
                      <m:rPr>
                        <m:sty m:val="i"/>
                      </m:rPr>
                      <m:t>N</m:t>
                    </m:r>
                    <m:r>
                      <m:rPr>
                        <m:sty m:val="i"/>
                      </m:rPr>
                      <m:t>R</m:t>
                    </m:r>
                    <m:r>
                      <m:rPr>
                        <m:sty m:val="i"/>
                      </m:rPr>
                      <m:t>C</m:t>
                    </m:r>
                  </m:e>
                </m:box>
              </m:sup>
            </m:sSup>
            <m:r>
              <m:rPr>
                <m:sty m:val="p"/>
              </m:rPr>
              <m:t>)</m:t>
            </m:r>
          </m:e>
        </m:box>
      </m:oMath>
      <w:r>
        <w:t xml:space="preserve"> becomes a baseline for aggregate elasticity of transformation </w:t>
      </w:r>
      <m:oMath xmlns:mml="http://www.w3.org/1998/Math/MathML">
        <m:box>
          <m:e>
            <m:r>
              <m:rPr>
                <m:sty m:val="i"/>
              </m:rPr>
              <m:t>θ</m:t>
            </m:r>
          </m:e>
        </m:box>
      </m:oMath>
      <w:r>
        <w:t xml:space="preserve"> such that the rate of accumulation of capital stock in non-residential construction is a byproduct of the intensive margin of accumulation decided by a tactical technique choice made by capitalists in response to distributive pressures:</w:t>
      </w:r>
    </w:p>
    <w:p>
      <w:pPr>
        <w:pStyle w:val="Heading3"/>
      </w:pPr>
      <w:r>
        <w:t>3.2.1 The Extensive Envelope and the Intensive Margin</w:t>
      </w:r>
    </w:p>
    <w:p>
      <w:pPr>
        <w:spacing w:before="0" w:after="120" w:line="276" w:lineRule="auto"/>
      </w:pPr>
      <w:r>
        <w:t>Given the fixed infrastructural envelope, the</w:t>
        <w:br/>
      </w:r>
      <w:r>
        <w:rPr>
          <w:b/>
        </w:rPr>
        <w:t>intensive margin</w:t>
      </w:r>
      <w:r>
        <w:t xml:space="preserve"> of accumulation is the tactical</w:t>
        <w:br/>
        <w:t>choice of the mechanization gap, defined in natural logs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κ</m:t>
                      </m:r>
                    </m:e>
                    <m:sub>
                      <m:r>
                        <m:rPr>
                          <m:sty m:val="i"/>
                        </m:rPr>
                        <m:t>t</m:t>
                      </m:r>
                    </m:sub>
                  </m:sSub>
                  <m:r>
                    <m:rPr>
                      <m:sty m:val="p"/>
                    </m:rPr>
                    <m:t>=</m:t>
                  </m:r>
                  <m:sSubSup>
                    <m:e>
                      <m:r>
                        <m:rPr>
                          <m:sty m:val="i"/>
                        </m:rPr>
                        <m:t>k</m:t>
                      </m:r>
                    </m:e>
                    <m:sub>
                      <m:r>
                        <m:rPr>
                          <m:sty m:val="i"/>
                        </m:rPr>
                        <m:t>t</m:t>
                      </m:r>
                    </m:sub>
                    <m:sup>
                      <m:box>
                        <m:e>
                          <m:r>
                            <m:rPr>
                              <m:sty m:val="i"/>
                            </m:rPr>
                            <m:t>M</m:t>
                          </m:r>
                          <m:r>
                            <m:rPr>
                              <m:sty m:val="i"/>
                            </m:rPr>
                            <m:t>E</m:t>
                          </m:r>
                        </m:e>
                      </m:box>
                    </m:sup>
                  </m:sSubSup>
                  <m:r>
                    <m:rPr>
                      <m:sty m:val="p"/>
                    </m:rPr>
                    <m:t>−</m:t>
                  </m:r>
                  <m:sSubSup>
                    <m:e>
                      <m:r>
                        <m:rPr>
                          <m:sty m:val="i"/>
                        </m:rPr>
                        <m:t>k</m:t>
                      </m:r>
                    </m:e>
                    <m:sub>
                      <m:r>
                        <m:rPr>
                          <m:sty m:val="i"/>
                        </m:rPr>
                        <m:t>t</m:t>
                      </m:r>
                    </m:sub>
                    <m:sup>
                      <m:box>
                        <m:e>
                          <m:r>
                            <m:rPr>
                              <m:sty m:val="i"/>
                            </m:rPr>
                            <m:t>N</m:t>
                          </m:r>
                          <m:r>
                            <m:rPr>
                              <m:sty m:val="i"/>
                            </m:rPr>
                            <m:t>R</m:t>
                          </m:r>
                          <m:r>
                            <m:rPr>
                              <m:sty m:val="i"/>
                            </m:rPr>
                            <m:t>C</m:t>
                          </m:r>
                        </m:e>
                      </m:box>
                    </m:sup>
                  </m:sSubSup>
                </m:e>
              </m:box>
            </m:oMath>
          </w:p>
        </w:tc>
        <w:tc>
          <w:tcPr>
            <w:tcW w:type="dxa" w:w="1008"/>
          </w:tcPr>
          <w:p>
            <w:pPr>
              <w:spacing w:before="80" w:after="80"/>
              <w:jc w:val="right"/>
            </w:pPr>
            <w:r>
              <w:rPr>
                <w:rFonts w:ascii="Times New Roman" w:hAnsi="Times New Roman"/>
                <w:sz w:val="21"/>
              </w:rPr>
              <w:t>(11)</w:t>
            </w:r>
          </w:p>
        </w:tc>
      </w:tr>
    </w:tbl>
    <w:p>
      <w:pPr>
        <w:spacing w:before="0" w:after="120" w:line="276" w:lineRule="auto"/>
      </w:pPr>
      <w:r>
        <w:t>This gap measures mechanization intensity relative to the</w:t>
        <w:br/>
        <w:t>extensive plant scale. The capacity identity decomposes</w:t>
        <w:br/>
        <w:t>potential output into the extensive envelope and the</w:t>
        <w:br/>
        <w:t xml:space="preserve">intensive capacity yield </w:t>
      </w:r>
      <m:oMath xmlns:mml="http://www.w3.org/1998/Math/MathML">
        <m:box>
          <m:e>
            <m:sSub>
              <m:e>
                <m:r>
                  <m:rPr>
                    <m:sty m:val="i"/>
                  </m:rPr>
                  <m:t>Ψ</m:t>
                </m:r>
              </m:e>
              <m:sub>
                <m:r>
                  <m:rPr>
                    <m:sty m:val="i"/>
                  </m:rPr>
                  <m:t>t</m:t>
                </m:r>
              </m:sub>
            </m:sSub>
          </m:e>
        </m:box>
      </m:oMath>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y</m:t>
                      </m:r>
                    </m:e>
                    <m:sub>
                      <m:r>
                        <m:rPr>
                          <m:sty m:val="i"/>
                        </m:rPr>
                        <m:t>t</m:t>
                      </m:r>
                    </m:sub>
                    <m:sup>
                      <m:r>
                        <m:rPr>
                          <m:sty m:val="i"/>
                        </m:rPr>
                        <m:t>p</m:t>
                      </m:r>
                    </m:sup>
                  </m:sSubSup>
                  <m:r>
                    <m:rPr>
                      <m:sty m:val="p"/>
                    </m:rPr>
                    <m:t>=</m:t>
                  </m:r>
                  <m:sSub>
                    <m:e>
                      <m:r>
                        <m:rPr>
                          <m:sty m:val="i"/>
                        </m:rPr>
                        <m:t>θ</m:t>
                      </m:r>
                    </m:e>
                    <m:sub>
                      <m:box>
                        <m:e>
                          <m:r>
                            <m:rPr>
                              <m:sty m:val="i"/>
                            </m:rPr>
                            <m:t>N</m:t>
                          </m:r>
                          <m:r>
                            <m:rPr>
                              <m:sty m:val="i"/>
                            </m:rPr>
                            <m:t>R</m:t>
                          </m:r>
                          <m:r>
                            <m:rPr>
                              <m:sty m:val="i"/>
                            </m:rPr>
                            <m:t>C</m:t>
                          </m:r>
                        </m:e>
                      </m:box>
                    </m:sub>
                  </m:sSub>
                  <m:sSubSup>
                    <m:e>
                      <m:r>
                        <m:rPr>
                          <m:sty m:val="i"/>
                        </m:rPr>
                        <m:t>k</m:t>
                      </m:r>
                    </m:e>
                    <m:sub>
                      <m:r>
                        <m:rPr>
                          <m:sty m:val="i"/>
                        </m:rPr>
                        <m:t>t</m:t>
                      </m:r>
                    </m:sub>
                    <m:sup>
                      <m:box>
                        <m:e>
                          <m:r>
                            <m:rPr>
                              <m:sty m:val="i"/>
                            </m:rPr>
                            <m:t>N</m:t>
                          </m:r>
                          <m:r>
                            <m:rPr>
                              <m:sty m:val="i"/>
                            </m:rPr>
                            <m:t>R</m:t>
                          </m:r>
                          <m:r>
                            <m:rPr>
                              <m:sty m:val="i"/>
                            </m:rPr>
                            <m:t>C</m:t>
                          </m:r>
                        </m:e>
                      </m:box>
                    </m:sup>
                  </m:sSubSup>
                  <m:r>
                    <m:rPr>
                      <m:sty m:val="p"/>
                    </m:rPr>
                    <m:t>+</m:t>
                  </m:r>
                  <m:sSub>
                    <m:e>
                      <m:r>
                        <m:rPr>
                          <m:sty m:val="i"/>
                        </m:rPr>
                        <m:t>Ψ</m:t>
                      </m:r>
                    </m:e>
                    <m:sub>
                      <m:r>
                        <m:rPr>
                          <m:sty m:val="i"/>
                        </m:rPr>
                        <m:t>t</m:t>
                      </m:r>
                    </m:sub>
                  </m:sSub>
                  <m:r>
                    <m:rPr>
                      <m:sty m:val="p"/>
                    </m:rPr>
                    <m:t>(</m:t>
                  </m:r>
                  <m:sSub>
                    <m:e>
                      <m:r>
                        <m:rPr>
                          <m:sty m:val="i"/>
                        </m:rPr>
                        <m:t>κ</m:t>
                      </m:r>
                    </m:e>
                    <m:sub>
                      <m:r>
                        <m:rPr>
                          <m:sty m:val="i"/>
                        </m:rPr>
                        <m:t>t</m:t>
                      </m:r>
                    </m:sub>
                  </m:sSub>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e>
              </m:box>
            </m:oMath>
          </w:p>
        </w:tc>
        <w:tc>
          <w:tcPr>
            <w:tcW w:type="dxa" w:w="1008"/>
          </w:tcPr>
          <w:p>
            <w:pPr>
              <w:spacing w:before="80" w:after="80"/>
              <w:jc w:val="right"/>
            </w:pPr>
            <w:r>
              <w:rPr>
                <w:rFonts w:ascii="Times New Roman" w:hAnsi="Times New Roman"/>
                <w:sz w:val="21"/>
              </w:rPr>
              <w:t>(12)</w:t>
            </w:r>
          </w:p>
        </w:tc>
      </w:tr>
    </w:tbl>
    <w:p>
      <w:pPr>
        <w:spacing w:before="0" w:after="120" w:line="276" w:lineRule="auto"/>
      </w:pPr>
      <w:r>
        <w:t xml:space="preserve">The intensive yield </w:t>
      </w:r>
      <m:oMath xmlns:mml="http://www.w3.org/1998/Math/MathML">
        <m:box>
          <m:e>
            <m:sSub>
              <m:e>
                <m:r>
                  <m:rPr>
                    <m:sty m:val="i"/>
                  </m:rPr>
                  <m:t>Ψ</m:t>
                </m:r>
              </m:e>
              <m:sub>
                <m:r>
                  <m:rPr>
                    <m:sty m:val="i"/>
                  </m:rPr>
                  <m:t>t</m:t>
                </m:r>
              </m:sub>
            </m:sSub>
          </m:e>
        </m:box>
      </m:oMath>
      <w:r>
        <w:t xml:space="preserve"> is not a fixed engineering</w:t>
        <w:br/>
        <w:t>constant. It is the outcome of a decentralized</w:t>
        <w:br/>
        <w:t>cost-minimization problem governed by the regime of</w:t>
        <w:br/>
        <w:t>accumulation, as formalized below.</w:t>
      </w:r>
    </w:p>
    <w:p>
      <w:pPr>
        <w:pStyle w:val="Heading3"/>
      </w:pPr>
      <w:r>
        <w:t>3.2.2 Cost-Surplus Minimization and the Okishio</w:t>
        <w:br/>
        <w:tab/>
        <w:t>Viability Yield</w:t>
      </w:r>
    </w:p>
    <w:p>
      <w:pPr>
        <w:spacing w:before="0" w:after="120" w:line="276" w:lineRule="auto"/>
      </w:pPr>
      <w:r>
        <w:t xml:space="preserve">In this case, the capitalist firm chooses a mechanization gap </w:t>
      </w:r>
      <m:oMath xmlns:mml="http://www.w3.org/1998/Math/MathML">
        <m:box>
          <m:e>
            <m:sSub>
              <m:e>
                <m:r>
                  <m:rPr>
                    <m:sty m:val="i"/>
                  </m:rPr>
                  <m:t>κ</m:t>
                </m:r>
              </m:e>
              <m:sub>
                <m:r>
                  <m:rPr>
                    <m:sty m:val="i"/>
                  </m:rPr>
                  <m:t>t</m:t>
                </m:r>
              </m:sub>
            </m:sSub>
          </m:e>
        </m:box>
      </m:oMath>
      <w:r>
        <w:t xml:space="preserve"> under cutting-cost pressures, subject to the</w:t>
        <w:br/>
        <w:t>mechanization frontier:</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Φ</m:t>
                  </m:r>
                  <m:r>
                    <m:rPr>
                      <m:sty m:val="p"/>
                    </m:rPr>
                    <m:t>(</m:t>
                  </m:r>
                  <m:sSub>
                    <m:e>
                      <m:r>
                        <m:rPr>
                          <m:sty m:val="i"/>
                        </m:rPr>
                        <m:t>κ</m:t>
                      </m:r>
                    </m:e>
                    <m:sub>
                      <m:r>
                        <m:rPr>
                          <m:sty m:val="i"/>
                        </m:rPr>
                        <m:t>t</m:t>
                      </m:r>
                    </m:sub>
                  </m:sSub>
                  <m:r>
                    <m:rPr>
                      <m:sty m:val="p"/>
                    </m:rPr>
                    <m:t>)</m:t>
                  </m:r>
                  <m:r>
                    <m:rPr>
                      <m:sty m:val="p"/>
                    </m:rPr>
                    <m:t>=</m:t>
                  </m:r>
                  <m:sSub>
                    <m:e>
                      <m:r>
                        <m:rPr>
                          <m:sty m:val="i"/>
                        </m:rPr>
                        <m:t>λ</m:t>
                      </m:r>
                    </m:e>
                    <m:sub>
                      <m:r>
                        <m:rPr>
                          <m:sty m:val="p"/>
                        </m:rPr>
                        <m:t>0</m:t>
                      </m:r>
                    </m:sub>
                  </m:sSub>
                  <m:r>
                    <m:rPr>
                      <m:sty m:val="p"/>
                    </m:rPr>
                    <m:t>+</m:t>
                  </m:r>
                  <m:sSub>
                    <m:e>
                      <m:r>
                        <m:rPr>
                          <m:sty m:val="i"/>
                        </m:rPr>
                        <m:t>λ</m:t>
                      </m:r>
                    </m:e>
                    <m:sub>
                      <m:r>
                        <m:rPr>
                          <m:sty m:val="p"/>
                        </m:rPr>
                        <m:t>1</m:t>
                      </m:r>
                    </m:sub>
                  </m:sSub>
                  <m:sSub>
                    <m:e>
                      <m:r>
                        <m:rPr>
                          <m:sty m:val="i"/>
                        </m:rPr>
                        <m:t>κ</m:t>
                      </m:r>
                    </m:e>
                    <m:sub>
                      <m:r>
                        <m:rPr>
                          <m:sty m:val="i"/>
                        </m:rPr>
                        <m:t>t</m:t>
                      </m:r>
                    </m:sub>
                  </m:sSub>
                  <m:r>
                    <m:rPr>
                      <m:sty m:val="p"/>
                    </m:rPr>
                    <m:t>+</m:t>
                  </m:r>
                  <m:sSub>
                    <m:e>
                      <m:r>
                        <m:rPr>
                          <m:sty m:val="i"/>
                        </m:rPr>
                        <m:t>λ</m:t>
                      </m:r>
                    </m:e>
                    <m:sub>
                      <m:r>
                        <m:rPr>
                          <m:sty m:val="p"/>
                        </m:rPr>
                        <m:t>2</m:t>
                      </m:r>
                    </m:sub>
                  </m:sSub>
                  <m:sSubSup>
                    <m:e>
                      <m:r>
                        <m:rPr>
                          <m:sty m:val="i"/>
                        </m:rPr>
                        <m:t>κ</m:t>
                      </m:r>
                    </m:e>
                    <m:sub>
                      <m:r>
                        <m:rPr>
                          <m:sty m:val="i"/>
                        </m:rPr>
                        <m:t>t</m:t>
                      </m:r>
                    </m:sub>
                    <m:sup>
                      <m:r>
                        <m:rPr>
                          <m:sty m:val="p"/>
                        </m:rPr>
                        <m:t>2</m:t>
                      </m:r>
                    </m:sup>
                  </m:sSubSup>
                </m:e>
              </m:box>
            </m:oMath>
          </w:p>
        </w:tc>
        <w:tc>
          <w:tcPr>
            <w:tcW w:type="dxa" w:w="1008"/>
          </w:tcPr>
          <w:p>
            <w:pPr>
              <w:spacing w:before="80" w:after="80"/>
              <w:jc w:val="right"/>
            </w:pPr>
            <w:r>
              <w:rPr>
                <w:rFonts w:ascii="Times New Roman" w:hAnsi="Times New Roman"/>
                <w:sz w:val="21"/>
              </w:rPr>
              <w:t>(13)</w:t>
            </w:r>
          </w:p>
        </w:tc>
      </w:tr>
    </w:tbl>
    <w:p>
      <w:pPr>
        <w:spacing w:before="0" w:after="120" w:line="276" w:lineRule="auto"/>
      </w:pPr>
      <w:r>
        <w:t xml:space="preserve">The </w:t>
      </w:r>
      <w:r>
        <w:rPr>
          <w:i/>
        </w:rPr>
        <w:t>realized</w:t>
      </w:r>
      <w:r>
        <w:t xml:space="preserve"> capacity yield is governed by a viability condition: a</w:t>
        <w:br/>
        <w:t>cost-minimizing firm deploys a new technique only if it</w:t>
        <w:br/>
        <w:t>reduces unit costs at current distributive and price</w:t>
        <w:br/>
        <w:t>parameters (Okishio, 1961; Basu, 2022). I formalize</w:t>
        <w:br/>
        <w:t>this as a cost-minimization as problem:</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p"/>
                        </m:rPr>
                        <m:t>min</m:t>
                      </m:r>
                    </m:e>
                    <m:sub>
                      <m:box>
                        <m:e>
                          <m:sSub>
                            <m:e>
                              <m:r>
                                <m:rPr>
                                  <m:sty m:val="i"/>
                                </m:rPr>
                                <m:t>κ</m:t>
                              </m:r>
                            </m:e>
                            <m:sub>
                              <m:r>
                                <m:rPr>
                                  <m:sty m:val="i"/>
                                </m:rPr>
                                <m:t>t</m:t>
                              </m:r>
                            </m:sub>
                          </m:sSub>
                        </m:e>
                      </m:box>
                    </m:sub>
                  </m:sSub>
                  <m:r>
                    <m:rPr>
                      <m:sty m:val="i"/>
                    </m:rPr>
                    <m:t>c</m:t>
                  </m:r>
                  <m:r>
                    <m:rPr>
                      <m:sty m:val="p"/>
                    </m:rPr>
                    <m:t>(</m:t>
                  </m:r>
                  <m:sSub>
                    <m:e>
                      <m:r>
                        <m:rPr>
                          <m:sty m:val="i"/>
                        </m:rPr>
                        <m:t>κ</m:t>
                      </m:r>
                    </m:e>
                    <m:sub>
                      <m:r>
                        <m:rPr>
                          <m:sty m:val="i"/>
                        </m:rPr>
                        <m:t>t</m:t>
                      </m:r>
                    </m:sub>
                  </m:sSub>
                  <m:r>
                    <m:rPr>
                      <m:sty m:val="p"/>
                    </m:rPr>
                    <m:t>)</m:t>
                  </m:r>
                  <m:r>
                    <m:rPr>
                      <m:sty m:val="p"/>
                    </m:rPr>
                    <m:t>=</m:t>
                  </m:r>
                  <m:sSub>
                    <m:e>
                      <m:r>
                        <m:rPr>
                          <m:sty m:val="i"/>
                        </m:rPr>
                        <m:t>κ</m:t>
                      </m:r>
                    </m:e>
                    <m:sub>
                      <m:r>
                        <m:rPr>
                          <m:sty m:val="i"/>
                        </m:rPr>
                        <m:t>t</m:t>
                      </m:r>
                    </m:sub>
                  </m:sSub>
                  <m:r>
                    <m:rPr>
                      <m:sty m:val="i"/>
                    </m:rPr>
                    <m:t>·</m:t>
                  </m:r>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r>
                    <m:rPr>
                      <m:sty m:val="p"/>
                    </m:rPr>
                    <m:t>−</m:t>
                  </m:r>
                  <m:r>
                    <m:rPr>
                      <m:sty m:val="i"/>
                    </m:rPr>
                    <m:t>Φ</m:t>
                  </m:r>
                  <m:r>
                    <m:rPr>
                      <m:sty m:val="p"/>
                    </m:rPr>
                    <m:t>(</m:t>
                  </m:r>
                  <m:sSub>
                    <m:e>
                      <m:r>
                        <m:rPr>
                          <m:sty m:val="i"/>
                        </m:rPr>
                        <m:t>κ</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(14)</w:t>
            </w:r>
          </w:p>
        </w:tc>
      </w:tr>
    </w:tbl>
    <w:p>
      <w:pPr>
        <w:spacing w:before="0" w:after="120" w:line="276" w:lineRule="auto"/>
      </w:pPr>
      <w:r>
        <w:t xml:space="preserve">The marginal viability cost </w:t>
      </w:r>
      <m:oMath xmlns:mml="http://www.w3.org/1998/Math/MathML">
        <m:box>
          <m:e>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e>
        </m:box>
      </m:oMath>
      <w:r>
        <w:br/>
        <w:t>is determined by two channels:</w:t>
      </w:r>
    </w:p>
    <w:p>
      <w:pPr>
        <w:pStyle w:val="ListNumber"/>
        <w:spacing w:before="0" w:after="60" w:line="276" w:lineRule="auto"/>
      </w:pPr>
      <w:r>
        <w:rPr>
          <w:b/>
        </w:rPr>
        <w:t>The distributive dividend (labor saving).</w:t>
      </w:r>
      <w:r>
        <w:br/>
        <w:tab/>
        <w:t xml:space="preserve">Increasing </w:t>
      </w:r>
      <m:oMath xmlns:mml="http://www.w3.org/1998/Math/MathML">
        <m:box>
          <m:e>
            <m:sSub>
              <m:e>
                <m:r>
                  <m:rPr>
                    <m:sty m:val="i"/>
                  </m:rPr>
                  <m:t>κ</m:t>
                </m:r>
              </m:e>
              <m:sub>
                <m:r>
                  <m:rPr>
                    <m:sty m:val="i"/>
                  </m:rPr>
                  <m:t>t</m:t>
                </m:r>
              </m:sub>
            </m:sSub>
          </m:e>
        </m:box>
      </m:oMath>
      <w:r>
        <w:t xml:space="preserve"> substitutes machinery for labor. The</w:t>
        <w:br/>
        <w:tab/>
        <w:t>value of this displacement is proportional to the lagged</w:t>
        <w:br/>
        <w:tab/>
        <w:t>wage share (</w:t>
      </w:r>
      <m:oMath xmlns:mml="http://www.w3.org/1998/Math/MathML">
        <m:box>
          <m:e>
            <m:sSub>
              <m:e>
                <m:r>
                  <m:rPr>
                    <m:sty m:val="i"/>
                  </m:rPr>
                  <m:t>ω</m:t>
                </m:r>
              </m:e>
              <m:sub>
                <m:box>
                  <m:e>
                    <m:r>
                      <m:rPr>
                        <m:sty m:val="i"/>
                      </m:rPr>
                      <m:t>t</m:t>
                    </m:r>
                    <m:r>
                      <m:rPr>
                        <m:sty m:val="p"/>
                      </m:rPr>
                      <m:t>−</m:t>
                    </m:r>
                    <m:r>
                      <m:rPr>
                        <m:sty m:val="p"/>
                      </m:rPr>
                      <m:t>1</m:t>
                    </m:r>
                  </m:e>
                </m:box>
              </m:sub>
            </m:sSub>
          </m:e>
        </m:box>
      </m:oMath>
      <w:r>
        <w:t>), reflecting the wage</w:t>
        <w:br/>
        <w:tab/>
        <w:t>settlement period prior to current capacity realization.</w:t>
        <w:br/>
        <w:tab/>
        <w:t xml:space="preserve">A higher wage share </w:t>
      </w:r>
      <w:r>
        <w:rPr>
          <w:i/>
        </w:rPr>
        <w:t>reduces</w:t>
      </w:r>
      <w:r>
        <w:t xml:space="preserve"> the net cost of</w:t>
        <w:br/>
        <w:tab/>
        <w:t>mechanization.</w:t>
      </w:r>
    </w:p>
    <w:p>
      <w:pPr>
        <w:pStyle w:val="ListNumber"/>
        <w:spacing w:before="0" w:after="60" w:line="276" w:lineRule="auto"/>
      </w:pPr>
      <w:r>
        <w:rPr>
          <w:b/>
        </w:rPr>
        <w:t>The relative price penalty (capital cost).</w:t>
      </w:r>
      <w:r>
        <w:br/>
        <w:tab/>
        <w:t xml:space="preserve">Increasing </w:t>
      </w:r>
      <m:oMath xmlns:mml="http://www.w3.org/1998/Math/MathML">
        <m:box>
          <m:e>
            <m:sSub>
              <m:e>
                <m:r>
                  <m:rPr>
                    <m:sty m:val="i"/>
                  </m:rPr>
                  <m:t>κ</m:t>
                </m:r>
              </m:e>
              <m:sub>
                <m:r>
                  <m:rPr>
                    <m:sty m:val="i"/>
                  </m:rPr>
                  <m:t>t</m:t>
                </m:r>
              </m:sub>
            </m:sSub>
          </m:e>
        </m:box>
      </m:oMath>
      <w:r>
        <w:t xml:space="preserve"> requires accumulating machinery</w:t>
        <w:br/>
        <w:tab/>
        <w:t>faster than structures. The cost of this composition shift</w:t>
        <w:br/>
        <w:tab/>
        <w:t>is proportional to the log relative price of machinery</w:t>
        <w:br/>
        <w:tab/>
        <w:t>(</w:t>
      </w:r>
      <m:oMath xmlns:mml="http://www.w3.org/1998/Math/MathML">
        <m:box>
          <m:e>
            <m:sSubSup>
              <m:e>
                <m:r>
                  <m:rPr>
                    <m:sty m:val="i"/>
                  </m:rPr>
                  <m:t>p</m:t>
                </m:r>
              </m:e>
              <m:sub>
                <m:r>
                  <m:rPr>
                    <m:sty m:val="i"/>
                  </m:rPr>
                  <m:t>t</m:t>
                </m:r>
              </m:sub>
              <m:sup>
                <m:r>
                  <m:rPr>
                    <m:sty m:val="i"/>
                  </m:rPr>
                  <m:t>κ</m:t>
                </m:r>
              </m:sup>
            </m:sSubSup>
            <m:r>
              <m:rPr>
                <m:sty m:val="p"/>
              </m:rPr>
              <m:t>=</m:t>
            </m:r>
            <m:r>
              <m:rPr>
                <m:sty m:val="p"/>
              </m:rPr>
              <m:t>ln</m:t>
            </m:r>
            <m:sSubSup>
              <m:e>
                <m:r>
                  <m:rPr>
                    <m:sty m:val="i"/>
                  </m:rPr>
                  <m:t>P</m:t>
                </m:r>
              </m:e>
              <m:sub>
                <m:r>
                  <m:rPr>
                    <m:sty m:val="i"/>
                  </m:rPr>
                  <m:t>t</m:t>
                </m:r>
              </m:sub>
              <m:sup>
                <m:box>
                  <m:e>
                    <m:r>
                      <m:rPr>
                        <m:sty m:val="i"/>
                      </m:rPr>
                      <m:t>M</m:t>
                    </m:r>
                    <m:r>
                      <m:rPr>
                        <m:sty m:val="i"/>
                      </m:rPr>
                      <m:t>E</m:t>
                    </m:r>
                  </m:e>
                </m:box>
              </m:sup>
            </m:sSubSup>
            <m:r>
              <m:rPr>
                <m:sty m:val="p"/>
              </m:rPr>
              <m:t>−</m:t>
            </m:r>
            <m:r>
              <m:rPr>
                <m:sty m:val="p"/>
              </m:rPr>
              <m:t>ln</m:t>
            </m:r>
            <m:sSubSup>
              <m:e>
                <m:r>
                  <m:rPr>
                    <m:sty m:val="i"/>
                  </m:rPr>
                  <m:t>P</m:t>
                </m:r>
              </m:e>
              <m:sub>
                <m:r>
                  <m:rPr>
                    <m:sty m:val="i"/>
                  </m:rPr>
                  <m:t>t</m:t>
                </m:r>
              </m:sub>
              <m:sup>
                <m:box>
                  <m:e>
                    <m:r>
                      <m:rPr>
                        <m:sty m:val="i"/>
                      </m:rPr>
                      <m:t>N</m:t>
                    </m:r>
                    <m:r>
                      <m:rPr>
                        <m:sty m:val="i"/>
                      </m:rPr>
                      <m:t>R</m:t>
                    </m:r>
                    <m:r>
                      <m:rPr>
                        <m:sty m:val="i"/>
                      </m:rPr>
                      <m:t>C</m:t>
                    </m:r>
                  </m:e>
                </m:box>
              </m:sup>
            </m:sSubSup>
          </m:e>
        </m:box>
      </m:oMath>
      <w:r>
        <w:t>). A higher</w:t>
        <w:br/>
        <w:tab/>
        <w:t xml:space="preserve">relative price </w:t>
      </w:r>
      <w:r>
        <w:rPr>
          <w:i/>
        </w:rPr>
        <w:t>increases</w:t>
      </w:r>
      <w:r>
        <w:t xml:space="preserve"> the marginal cost.</w:t>
      </w:r>
    </w:p>
    <w:p>
      <w:pPr>
        <w:spacing w:before="0" w:after="120" w:line="276" w:lineRule="auto"/>
      </w:pPr>
      <w:r>
        <w:t>I specify the marginal viability cost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r>
                    <m:rPr>
                      <m:sty m:val="p"/>
                    </m:rPr>
                    <m:t>=</m:t>
                  </m:r>
                  <m:sSub>
                    <m:e>
                      <m:r>
                        <m:rPr>
                          <m:sty m:val="i"/>
                        </m:rPr>
                        <m:t>γ</m:t>
                      </m:r>
                    </m:e>
                    <m:sub>
                      <m:r>
                        <m:rPr>
                          <m:sty m:val="p"/>
                        </m:rPr>
                        <m:t>0</m:t>
                      </m:r>
                    </m:sub>
                  </m:sSub>
                  <m:r>
                    <m:rPr>
                      <m:sty m:val="p"/>
                    </m:rPr>
                    <m:t>−</m:t>
                  </m:r>
                  <m:sSub>
                    <m:e>
                      <m:r>
                        <m:rPr>
                          <m:sty m:val="i"/>
                        </m:rPr>
                        <m:t>γ</m:t>
                      </m:r>
                    </m:e>
                    <m:sub>
                      <m:r>
                        <m:rPr>
                          <m:sty m:val="p"/>
                        </m:rPr>
                        <m:t>1</m:t>
                      </m:r>
                    </m:sub>
                  </m:sSub>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sSubSup>
                    <m:e>
                      <m:r>
                        <m:rPr>
                          <m:sty m:val="i"/>
                        </m:rPr>
                        <m:t>p</m:t>
                      </m:r>
                    </m:e>
                    <m:sub>
                      <m:r>
                        <m:rPr>
                          <m:sty m:val="i"/>
                        </m:rPr>
                        <m:t>t</m:t>
                      </m:r>
                    </m:sub>
                    <m:sup>
                      <m:r>
                        <m:rPr>
                          <m:sty m:val="i"/>
                        </m:rPr>
                        <m:t>κ</m:t>
                      </m:r>
                    </m:sup>
                  </m:sSubSup>
                </m:e>
              </m:box>
            </m:oMath>
          </w:p>
        </w:tc>
        <w:tc>
          <w:tcPr>
            <w:tcW w:type="dxa" w:w="1008"/>
          </w:tcPr>
          <w:p>
            <w:pPr>
              <w:spacing w:before="80" w:after="80"/>
              <w:jc w:val="right"/>
            </w:pPr>
            <w:r>
              <w:rPr>
                <w:rFonts w:ascii="Times New Roman" w:hAnsi="Times New Roman"/>
                <w:sz w:val="21"/>
              </w:rPr>
              <w:t>(15)</w:t>
            </w:r>
          </w:p>
        </w:tc>
      </w:tr>
    </w:tbl>
    <w:p>
      <w:pPr>
        <w:spacing w:before="0" w:after="120" w:line="276" w:lineRule="auto"/>
      </w:pPr>
      <w:r>
        <w:t xml:space="preserve">where </w:t>
      </w:r>
      <m:oMath xmlns:mml="http://www.w3.org/1998/Math/MathML">
        <m:box>
          <m:e>
            <m:sSub>
              <m:e>
                <m:r>
                  <m:rPr>
                    <m:sty m:val="i"/>
                  </m:rPr>
                  <m:t>γ</m:t>
                </m:r>
              </m:e>
              <m:sub>
                <m:r>
                  <m:rPr>
                    <m:sty m:val="p"/>
                  </m:rPr>
                  <m:t>1</m:t>
                </m:r>
              </m:sub>
            </m:sSub>
            <m:r>
              <m:rPr>
                <m:sty m:val="p"/>
              </m:rPr>
              <m:t>&gt;</m:t>
            </m:r>
            <m:r>
              <m:rPr>
                <m:sty m:val="p"/>
              </m:rPr>
              <m:t>0</m:t>
            </m:r>
          </m:e>
        </m:box>
      </m:oMath>
      <w:r>
        <w:t xml:space="preserve"> captures the wage-savings dividend and</w:t>
        <w:br/>
      </w:r>
      <m:oMath xmlns:mml="http://www.w3.org/1998/Math/MathML">
        <m:box>
          <m:e>
            <m:sSub>
              <m:e>
                <m:r>
                  <m:rPr>
                    <m:sty m:val="i"/>
                  </m:rPr>
                  <m:t>γ</m:t>
                </m:r>
              </m:e>
              <m:sub>
                <m:r>
                  <m:rPr>
                    <m:sty m:val="p"/>
                  </m:rPr>
                  <m:t>2</m:t>
                </m:r>
              </m:sub>
            </m:sSub>
            <m:r>
              <m:rPr>
                <m:sty m:val="p"/>
              </m:rPr>
              <m:t>&gt;</m:t>
            </m:r>
            <m:r>
              <m:rPr>
                <m:sty m:val="p"/>
              </m:rPr>
              <m:t>0</m:t>
            </m:r>
          </m:e>
        </m:box>
      </m:oMath>
      <w:r>
        <w:t xml:space="preserve"> captures the relative price penalty.</w:t>
      </w:r>
    </w:p>
    <w:p>
      <w:pPr>
        <w:spacing w:before="0" w:after="120" w:line="276" w:lineRule="auto"/>
      </w:pPr>
      <w:r>
        <w:t>Substituting (13) and</w:t>
        <w:br/>
        <w:t>(15) into (14) and</w:t>
        <w:br/>
        <w:t>solving the first-order condition yields the optimal</w:t>
        <w:br/>
        <w:t>mechanization gap:</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c</m:t>
                  </m:r>
                  <m:r>
                    <m:rPr>
                      <m:sty m:val="p"/>
                    </m:rPr>
                    <m:t>(</m:t>
                  </m:r>
                  <m:sSub>
                    <m:e>
                      <m:r>
                        <m:rPr>
                          <m:sty m:val="i"/>
                        </m:rPr>
                        <m:t>κ</m:t>
                      </m:r>
                    </m:e>
                    <m:sub>
                      <m:r>
                        <m:rPr>
                          <m:sty m:val="i"/>
                        </m:rPr>
                        <m:t>t</m:t>
                      </m:r>
                    </m:sub>
                  </m:sSub>
                  <m:r>
                    <m:rPr>
                      <m:sty m:val="p"/>
                    </m:rPr>
                    <m:t>)</m:t>
                  </m:r>
                  <m:r>
                    <m:rPr>
                      <m:sty m:val="p"/>
                    </m:rPr>
                    <m:t>=</m:t>
                  </m:r>
                  <m:sSub>
                    <m:e>
                      <m:r>
                        <m:rPr>
                          <m:sty m:val="i"/>
                        </m:rPr>
                        <m:t>λ</m:t>
                      </m:r>
                    </m:e>
                    <m:sub>
                      <m:r>
                        <m:rPr>
                          <m:sty m:val="p"/>
                        </m:rPr>
                        <m:t>0</m:t>
                      </m:r>
                    </m:sub>
                  </m:sSub>
                  <m:r>
                    <m:rPr>
                      <m:sty m:val="p"/>
                    </m:rPr>
                    <m:t>+</m:t>
                  </m:r>
                  <m:box>
                    <m:e>
                      <m:d>
                        <m:dPr>
                          <m:begChr m:val="["/>
                          <m:endChr m:val="]"/>
                        </m:dPr>
                        <m:e>
                          <m:box>
                            <m:e>
                              <m:sSub>
                                <m:e>
                                  <m:r>
                                    <m:rPr>
                                      <m:sty m:val="i"/>
                                    </m:rPr>
                                    <m:t>λ</m:t>
                                  </m:r>
                                </m:e>
                                <m:sub>
                                  <m:r>
                                    <m:rPr>
                                      <m:sty m:val="p"/>
                                    </m:rPr>
                                    <m:t>1</m:t>
                                  </m:r>
                                </m:sub>
                              </m:sSub>
                              <m:r>
                                <m:rPr>
                                  <m:sty m:val="p"/>
                                </m:rPr>
                                <m:t>−</m:t>
                              </m:r>
                              <m:r>
                                <m:rPr>
                                  <m:sty m:val="p"/>
                                </m:rPr>
                                <m:t>(</m:t>
                              </m:r>
                              <m:sSub>
                                <m:e>
                                  <m:r>
                                    <m:rPr>
                                      <m:sty m:val="i"/>
                                    </m:rPr>
                                    <m:t>γ</m:t>
                                  </m:r>
                                </m:e>
                                <m:sub>
                                  <m:r>
                                    <m:rPr>
                                      <m:sty m:val="p"/>
                                    </m:rPr>
                                    <m:t>0</m:t>
                                  </m:r>
                                </m:sub>
                              </m:sSub>
                              <m:r>
                                <m:rPr>
                                  <m:sty m:val="p"/>
                                </m:rPr>
                                <m:t>−</m:t>
                              </m:r>
                              <m:sSub>
                                <m:e>
                                  <m:r>
                                    <m:rPr>
                                      <m:sty m:val="i"/>
                                    </m:rPr>
                                    <m:t>γ</m:t>
                                  </m:r>
                                </m:e>
                                <m:sub>
                                  <m:r>
                                    <m:rPr>
                                      <m:sty m:val="p"/>
                                    </m:rPr>
                                    <m:t>1</m:t>
                                  </m:r>
                                </m:sub>
                              </m:sSub>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sSubSup>
                                <m:e>
                                  <m:r>
                                    <m:rPr>
                                      <m:sty m:val="i"/>
                                    </m:rPr>
                                    <m:t>p</m:t>
                                  </m:r>
                                </m:e>
                                <m:sub>
                                  <m:r>
                                    <m:rPr>
                                      <m:sty m:val="i"/>
                                    </m:rPr>
                                    <m:t>t</m:t>
                                  </m:r>
                                </m:sub>
                                <m:sup>
                                  <m:r>
                                    <m:rPr>
                                      <m:sty m:val="i"/>
                                    </m:rPr>
                                    <m:t>κ</m:t>
                                  </m:r>
                                </m:sup>
                              </m:sSubSup>
                              <m:r>
                                <m:rPr>
                                  <m:sty m:val="p"/>
                                </m:rPr>
                                <m:t>)</m:t>
                              </m:r>
                            </m:e>
                          </m:box>
                        </m:e>
                      </m:d>
                    </m:e>
                  </m:box>
                  <m:sSub>
                    <m:e>
                      <m:r>
                        <m:rPr>
                          <m:sty m:val="i"/>
                        </m:rPr>
                        <m:t>κ</m:t>
                      </m:r>
                    </m:e>
                    <m:sub>
                      <m:r>
                        <m:rPr>
                          <m:sty m:val="i"/>
                        </m:rPr>
                        <m:t>t</m:t>
                      </m:r>
                    </m:sub>
                  </m:sSub>
                  <m:r>
                    <m:rPr>
                      <m:sty m:val="p"/>
                    </m:rPr>
                    <m:t>+</m:t>
                  </m:r>
                  <m:sSub>
                    <m:e>
                      <m:r>
                        <m:rPr>
                          <m:sty m:val="i"/>
                        </m:rPr>
                        <m:t>λ</m:t>
                      </m:r>
                    </m:e>
                    <m:sub>
                      <m:r>
                        <m:rPr>
                          <m:sty m:val="p"/>
                        </m:rPr>
                        <m:t>2</m:t>
                      </m:r>
                    </m:sub>
                  </m:sSub>
                  <m:sSubSup>
                    <m:e>
                      <m:r>
                        <m:rPr>
                          <m:sty m:val="i"/>
                        </m:rPr>
                        <m:t>κ</m:t>
                      </m:r>
                    </m:e>
                    <m:sub>
                      <m:r>
                        <m:rPr>
                          <m:sty m:val="i"/>
                        </m:rPr>
                        <m:t>t</m:t>
                      </m:r>
                    </m:sub>
                    <m:sup>
                      <m:r>
                        <m:rPr>
                          <m:sty m:val="p"/>
                        </m:rPr>
                        <m:t>2</m:t>
                      </m:r>
                    </m:sup>
                  </m:sSubSup>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f>
                    <m:num>
                      <m:box>
                        <m:e>
                          <m:r>
                            <m:rPr>
                              <m:sty m:val="p"/>
                            </m:rPr>
                            <m:t>∂</m:t>
                          </m:r>
                          <m:r>
                            <m:rPr>
                              <m:sty m:val="i"/>
                            </m:rPr>
                            <m:t>c</m:t>
                          </m:r>
                        </m:e>
                      </m:box>
                    </m:num>
                    <m:den>
                      <m:box>
                        <m:e>
                          <m:r>
                            <m:rPr>
                              <m:sty m:val="p"/>
                            </m:rPr>
                            <m:t>∂</m:t>
                          </m:r>
                          <m:sSub>
                            <m:e>
                              <m:r>
                                <m:rPr>
                                  <m:sty m:val="i"/>
                                </m:rPr>
                                <m:t>κ</m:t>
                              </m:r>
                            </m:e>
                            <m:sub>
                              <m:r>
                                <m:rPr>
                                  <m:sty m:val="i"/>
                                </m:rPr>
                                <m:t>t</m:t>
                              </m:r>
                            </m:sub>
                          </m:sSub>
                        </m:e>
                      </m:box>
                    </m:den>
                  </m:f>
                  <m:r>
                    <m:rPr>
                      <m:sty m:val="p"/>
                    </m:rPr>
                    <m:t>=</m:t>
                  </m:r>
                  <m:sSub>
                    <m:e>
                      <m:r>
                        <m:rPr>
                          <m:sty m:val="i"/>
                        </m:rPr>
                        <m:t>λ</m:t>
                      </m:r>
                    </m:e>
                    <m:sub>
                      <m:r>
                        <m:rPr>
                          <m:sty m:val="p"/>
                        </m:rPr>
                        <m:t>1</m:t>
                      </m:r>
                    </m:sub>
                  </m:sSub>
                  <m:r>
                    <m:rPr>
                      <m:sty m:val="p"/>
                    </m:rPr>
                    <m:t>−</m:t>
                  </m:r>
                  <m:sSub>
                    <m:e>
                      <m:r>
                        <m:rPr>
                          <m:sty m:val="i"/>
                        </m:rPr>
                        <m:t>γ</m:t>
                      </m:r>
                    </m:e>
                    <m:sub>
                      <m:r>
                        <m:rPr>
                          <m:sty m:val="p"/>
                        </m:rPr>
                        <m:t>0</m:t>
                      </m:r>
                    </m:sub>
                  </m:sSub>
                  <m:r>
                    <m:rPr>
                      <m:sty m:val="p"/>
                    </m:rPr>
                    <m:t>+</m:t>
                  </m:r>
                  <m:sSub>
                    <m:e>
                      <m:r>
                        <m:rPr>
                          <m:sty m:val="i"/>
                        </m:rPr>
                        <m:t>γ</m:t>
                      </m:r>
                    </m:e>
                    <m:sub>
                      <m:r>
                        <m:rPr>
                          <m:sty m:val="p"/>
                        </m:rPr>
                        <m:t>1</m:t>
                      </m:r>
                    </m:sub>
                  </m:sSub>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sSubSup>
                    <m:e>
                      <m:r>
                        <m:rPr>
                          <m:sty m:val="i"/>
                        </m:rPr>
                        <m:t>p</m:t>
                      </m:r>
                    </m:e>
                    <m:sub>
                      <m:r>
                        <m:rPr>
                          <m:sty m:val="i"/>
                        </m:rPr>
                        <m:t>t</m:t>
                      </m:r>
                    </m:sub>
                    <m:sup>
                      <m:r>
                        <m:rPr>
                          <m:sty m:val="i"/>
                        </m:rPr>
                        <m:t>κ</m:t>
                      </m:r>
                    </m:sup>
                  </m:sSubSup>
                  <m:r>
                    <m:rPr>
                      <m:sty m:val="p"/>
                    </m:rPr>
                    <m:t>+</m:t>
                  </m:r>
                  <m:r>
                    <m:rPr>
                      <m:sty m:val="p"/>
                    </m:rPr>
                    <m:t>2</m:t>
                  </m:r>
                  <m:sSub>
                    <m:e>
                      <m:r>
                        <m:rPr>
                          <m:sty m:val="i"/>
                        </m:rPr>
                        <m:t>λ</m:t>
                      </m:r>
                    </m:e>
                    <m:sub>
                      <m:r>
                        <m:rPr>
                          <m:sty m:val="p"/>
                        </m:rPr>
                        <m:t>2</m:t>
                      </m:r>
                    </m:sub>
                  </m:sSub>
                  <m:sSubSup>
                    <m:e>
                      <m:r>
                        <m:rPr>
                          <m:sty m:val="i"/>
                        </m:rPr>
                        <m:t>κ</m:t>
                      </m:r>
                    </m:e>
                    <m:sub>
                      <m:r>
                        <m:rPr>
                          <m:sty m:val="i"/>
                        </m:rPr>
                        <m:t>t</m:t>
                      </m:r>
                    </m:sub>
                    <m:sup>
                      <m:r>
                        <m:rPr>
                          <m:sty m:val="p"/>
                        </m:rPr>
                        <m:t>*</m:t>
                      </m:r>
                    </m:sup>
                  </m:sSubSup>
                  <m:r>
                    <m:rPr>
                      <m:sty m:val="p"/>
                    </m:rPr>
                    <m:t>=</m:t>
                  </m:r>
                  <m:r>
                    <m:rPr>
                      <m:sty m:val="p"/>
                    </m:rPr>
                    <m:t>0</m:t>
                  </m:r>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κ</m:t>
                      </m:r>
                    </m:e>
                    <m:sub>
                      <m:r>
                        <m:rPr>
                          <m:sty m:val="i"/>
                        </m:rPr>
                        <m:t>t</m:t>
                      </m:r>
                    </m:sub>
                    <m:sup>
                      <m:r>
                        <m:rPr>
                          <m:sty m:val="p"/>
                        </m:rPr>
                        <m:t>*</m:t>
                      </m:r>
                    </m:sup>
                  </m:sSubSup>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r>
                    <m:rPr>
                      <m:sty m:val="p"/>
                    </m:rPr>
                    <m:t>=</m:t>
                  </m:r>
                  <m:f>
                    <m:num>
                      <m:box>
                        <m:e>
                          <m:r>
                            <m:rPr>
                              <m:sty m:val="p"/>
                            </m:rPr>
                            <m:t>(</m:t>
                          </m:r>
                          <m:sSub>
                            <m:e>
                              <m:r>
                                <m:rPr>
                                  <m:sty m:val="i"/>
                                </m:rPr>
                                <m:t>γ</m:t>
                              </m:r>
                            </m:e>
                            <m:sub>
                              <m:r>
                                <m:rPr>
                                  <m:sty m:val="p"/>
                                </m:rPr>
                                <m:t>0</m:t>
                              </m:r>
                            </m:sub>
                          </m:sSub>
                          <m:r>
                            <m:rPr>
                              <m:sty m:val="p"/>
                            </m:rPr>
                            <m:t>−</m:t>
                          </m:r>
                          <m:sSub>
                            <m:e>
                              <m:r>
                                <m:rPr>
                                  <m:sty m:val="i"/>
                                </m:rPr>
                                <m:t>λ</m:t>
                              </m:r>
                            </m:e>
                            <m:sub>
                              <m:r>
                                <m:rPr>
                                  <m:sty m:val="p"/>
                                </m:rPr>
                                <m:t>1</m:t>
                              </m:r>
                            </m:sub>
                          </m:sSub>
                          <m:r>
                            <m:rPr>
                              <m:sty m:val="p"/>
                            </m:rPr>
                            <m:t>)</m:t>
                          </m:r>
                          <m:r>
                            <m:rPr>
                              <m:sty m:val="p"/>
                            </m:rPr>
                            <m:t>−</m:t>
                          </m:r>
                          <m:sSub>
                            <m:e>
                              <m:r>
                                <m:rPr>
                                  <m:sty m:val="i"/>
                                </m:rPr>
                                <m:t>γ</m:t>
                              </m:r>
                            </m:e>
                            <m:sub>
                              <m:r>
                                <m:rPr>
                                  <m:sty m:val="p"/>
                                </m:rPr>
                                <m:t>1</m:t>
                              </m:r>
                            </m:sub>
                          </m:sSub>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sSubSup>
                            <m:e>
                              <m:r>
                                <m:rPr>
                                  <m:sty m:val="i"/>
                                </m:rPr>
                                <m:t>p</m:t>
                              </m:r>
                            </m:e>
                            <m:sub>
                              <m:r>
                                <m:rPr>
                                  <m:sty m:val="i"/>
                                </m:rPr>
                                <m:t>t</m:t>
                              </m:r>
                            </m:sub>
                            <m:sup>
                              <m:r>
                                <m:rPr>
                                  <m:sty m:val="i"/>
                                </m:rPr>
                                <m:t>κ</m:t>
                              </m:r>
                            </m:sup>
                          </m:sSubSup>
                        </m:e>
                      </m:box>
                    </m:num>
                    <m:den>
                      <m:box>
                        <m:e>
                          <m:r>
                            <m:rPr>
                              <m:sty m:val="p"/>
                            </m:rPr>
                            <m:t>2</m:t>
                          </m:r>
                          <m:sSub>
                            <m:e>
                              <m:r>
                                <m:rPr>
                                  <m:sty m:val="i"/>
                                </m:rPr>
                                <m:t>λ</m:t>
                              </m:r>
                            </m:e>
                            <m:sub>
                              <m:r>
                                <m:rPr>
                                  <m:sty m:val="p"/>
                                </m:rPr>
                                <m:t>2</m:t>
                              </m:r>
                            </m:sub>
                          </m:sSub>
                        </m:e>
                      </m:box>
                    </m:den>
                  </m:f>
                </m:e>
              </m:box>
            </m:oMath>
          </w:p>
        </w:tc>
        <w:tc>
          <w:tcPr>
            <w:tcW w:type="dxa" w:w="1008"/>
          </w:tcPr>
          <w:p>
            <w:pPr>
              <w:spacing w:before="80" w:after="80"/>
              <w:jc w:val="right"/>
            </w:pPr>
          </w:p>
        </w:tc>
      </w:tr>
    </w:tbl>
    <w:p>
      <w:pPr>
        <w:spacing w:before="0" w:after="120" w:line="276" w:lineRule="auto"/>
      </w:pPr>
      <w:r>
        <w:rPr>
          <w:b/>
        </w:rPr>
        <w:t>Proposition 3.</w:t>
      </w:r>
      <w:r>
        <w:t xml:space="preserve"> </w:t>
      </w:r>
      <w:r>
        <w:rPr>
          <w:i/>
        </w:rPr>
        <w:t>Dual-channel induced</w:t>
        <w:br/>
        <w:tab/>
        <w:t>innovation.</w:t>
      </w:r>
      <w:r>
        <w:t xml:space="preserve"> Under Assumption 1 (concavity) and</w:t>
        <w:br/>
        <w:t>Assumption 2 (heterogeneous capital), the optimal</w:t>
        <w:br/>
        <w:t>mechanization gap satisfies: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f>
                    <m:num>
                      <m:box>
                        <m:e>
                          <m:r>
                            <m:rPr>
                              <m:sty m:val="p"/>
                            </m:rPr>
                            <m:t>∂</m:t>
                          </m:r>
                          <m:sSubSup>
                            <m:e>
                              <m:r>
                                <m:rPr>
                                  <m:sty m:val="i"/>
                                </m:rPr>
                                <m:t>κ</m:t>
                              </m:r>
                            </m:e>
                            <m:sub>
                              <m:r>
                                <m:rPr>
                                  <m:sty m:val="i"/>
                                </m:rPr>
                                <m:t>t</m:t>
                              </m:r>
                            </m:sub>
                            <m:sup>
                              <m:r>
                                <m:rPr>
                                  <m:sty m:val="p"/>
                                </m:rPr>
                                <m:t>*</m:t>
                              </m:r>
                            </m:sup>
                          </m:sSubSup>
                        </m:e>
                      </m:box>
                    </m:num>
                    <m:den>
                      <m:box>
                        <m:e>
                          <m:r>
                            <m:rPr>
                              <m:sty m:val="p"/>
                            </m:rPr>
                            <m:t>∂</m:t>
                          </m:r>
                          <m:sSub>
                            <m:e>
                              <m:r>
                                <m:rPr>
                                  <m:sty m:val="i"/>
                                </m:rPr>
                                <m:t>ω</m:t>
                              </m:r>
                            </m:e>
                            <m:sub>
                              <m:box>
                                <m:e>
                                  <m:r>
                                    <m:rPr>
                                      <m:sty m:val="i"/>
                                    </m:rPr>
                                    <m:t>t</m:t>
                                  </m:r>
                                  <m:r>
                                    <m:rPr>
                                      <m:sty m:val="p"/>
                                    </m:rPr>
                                    <m:t>−</m:t>
                                  </m:r>
                                  <m:r>
                                    <m:rPr>
                                      <m:sty m:val="p"/>
                                    </m:rPr>
                                    <m:t>1</m:t>
                                  </m:r>
                                </m:e>
                              </m:box>
                            </m:sub>
                          </m:sSub>
                        </m:e>
                      </m:box>
                    </m:den>
                  </m:f>
                  <m:r>
                    <m:rPr>
                      <m:sty m:val="p"/>
                    </m:rPr>
                    <m:t>=</m:t>
                  </m:r>
                  <m:r>
                    <m:rPr>
                      <m:sty m:val="p"/>
                    </m:rPr>
                    <m:t>−</m:t>
                  </m:r>
                  <m:f>
                    <m:num>
                      <m:box>
                        <m:e>
                          <m:sSub>
                            <m:e>
                              <m:r>
                                <m:rPr>
                                  <m:sty m:val="i"/>
                                </m:rPr>
                                <m:t>γ</m:t>
                              </m:r>
                            </m:e>
                            <m:sub>
                              <m:r>
                                <m:rPr>
                                  <m:sty m:val="p"/>
                                </m:rPr>
                                <m:t>1</m:t>
                              </m:r>
                            </m:sub>
                          </m:sSub>
                        </m:e>
                      </m:box>
                    </m:num>
                    <m:den>
                      <m:box>
                        <m:e>
                          <m:r>
                            <m:rPr>
                              <m:sty m:val="p"/>
                            </m:rPr>
                            <m:t>2</m:t>
                          </m:r>
                          <m:sSub>
                            <m:e>
                              <m:r>
                                <m:rPr>
                                  <m:sty m:val="i"/>
                                </m:rPr>
                                <m:t>λ</m:t>
                              </m:r>
                            </m:e>
                            <m:sub>
                              <m:r>
                                <m:rPr>
                                  <m:sty m:val="p"/>
                                </m:rPr>
                                <m:t>2</m:t>
                              </m:r>
                            </m:sub>
                          </m:sSub>
                        </m:e>
                      </m:box>
                    </m:den>
                  </m:f>
                  <m:r>
                    <m:rPr>
                      <m:sty m:val="p"/>
                    </m:rPr>
                    <m:t>&gt;</m:t>
                  </m:r>
                  <m:r>
                    <m:rPr>
                      <m:sty m:val="p"/>
                    </m:rPr>
                    <m:t>0</m:t>
                  </m:r>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f>
                    <m:num>
                      <m:box>
                        <m:e>
                          <m:r>
                            <m:rPr>
                              <m:sty m:val="p"/>
                            </m:rPr>
                            <m:t>∂</m:t>
                          </m:r>
                          <m:sSubSup>
                            <m:e>
                              <m:r>
                                <m:rPr>
                                  <m:sty m:val="i"/>
                                </m:rPr>
                                <m:t>κ</m:t>
                              </m:r>
                            </m:e>
                            <m:sub>
                              <m:r>
                                <m:rPr>
                                  <m:sty m:val="i"/>
                                </m:rPr>
                                <m:t>t</m:t>
                              </m:r>
                            </m:sub>
                            <m:sup>
                              <m:r>
                                <m:rPr>
                                  <m:sty m:val="p"/>
                                </m:rPr>
                                <m:t>*</m:t>
                              </m:r>
                            </m:sup>
                          </m:sSubSup>
                        </m:e>
                      </m:box>
                    </m:num>
                    <m:den>
                      <m:box>
                        <m:e>
                          <m:r>
                            <m:rPr>
                              <m:sty m:val="p"/>
                            </m:rPr>
                            <m:t>∂</m:t>
                          </m:r>
                          <m:sSubSup>
                            <m:e>
                              <m:r>
                                <m:rPr>
                                  <m:sty m:val="i"/>
                                </m:rPr>
                                <m:t>p</m:t>
                              </m:r>
                            </m:e>
                            <m:sub>
                              <m:r>
                                <m:rPr>
                                  <m:sty m:val="i"/>
                                </m:rPr>
                                <m:t>t</m:t>
                              </m:r>
                            </m:sub>
                            <m:sup>
                              <m:r>
                                <m:rPr>
                                  <m:sty m:val="i"/>
                                </m:rPr>
                                <m:t>κ</m:t>
                              </m:r>
                            </m:sup>
                          </m:sSubSup>
                        </m:e>
                      </m:box>
                    </m:den>
                  </m:f>
                  <m:r>
                    <m:rPr>
                      <m:sty m:val="p"/>
                    </m:rPr>
                    <m:t>=</m:t>
                  </m:r>
                  <m:f>
                    <m:num>
                      <m:box>
                        <m:e>
                          <m:sSub>
                            <m:e>
                              <m:r>
                                <m:rPr>
                                  <m:sty m:val="i"/>
                                </m:rPr>
                                <m:t>γ</m:t>
                              </m:r>
                            </m:e>
                            <m:sub>
                              <m:r>
                                <m:rPr>
                                  <m:sty m:val="p"/>
                                </m:rPr>
                                <m:t>2</m:t>
                              </m:r>
                            </m:sub>
                          </m:sSub>
                        </m:e>
                      </m:box>
                    </m:num>
                    <m:den>
                      <m:box>
                        <m:e>
                          <m:r>
                            <m:rPr>
                              <m:sty m:val="p"/>
                            </m:rPr>
                            <m:t>2</m:t>
                          </m:r>
                          <m:sSub>
                            <m:e>
                              <m:r>
                                <m:rPr>
                                  <m:sty m:val="i"/>
                                </m:rPr>
                                <m:t>λ</m:t>
                              </m:r>
                            </m:e>
                            <m:sub>
                              <m:r>
                                <m:rPr>
                                  <m:sty m:val="p"/>
                                </m:rPr>
                                <m:t>2</m:t>
                              </m:r>
                            </m:sub>
                          </m:sSub>
                        </m:e>
                      </m:box>
                    </m:den>
                  </m:f>
                  <m:r>
                    <m:rPr>
                      <m:sty m:val="p"/>
                    </m:rPr>
                    <m:t>&lt;</m:t>
                  </m:r>
                  <m:r>
                    <m:rPr>
                      <m:sty m:val="p"/>
                    </m:rPr>
                    <m:t>0</m:t>
                  </m:r>
                </m:e>
              </m:box>
            </m:oMath>
          </w:p>
        </w:tc>
        <w:tc>
          <w:tcPr>
            <w:tcW w:type="dxa" w:w="1008"/>
          </w:tcPr>
          <w:p>
            <w:pPr>
              <w:spacing w:before="80" w:after="80"/>
              <w:jc w:val="right"/>
            </w:pPr>
          </w:p>
        </w:tc>
      </w:tr>
    </w:tbl>
    <w:p>
      <w:pPr>
        <w:spacing w:before="0" w:after="120" w:line="276" w:lineRule="auto"/>
      </w:pPr>
      <w:r>
        <w:t>A rising wage share forces cost-minimizing firms to widen</w:t>
        <w:br/>
        <w:t>the mechanization gap, substituting machinery for labor.</w:t>
        <w:br/>
        <w:t>A rising relative price of machinery suppresses the optimal</w:t>
        <w:br/>
        <w:t>gap, as the structural cost of the composition shift</w:t>
        <w:br/>
        <w:t xml:space="preserve">penalizes mechanization. </w:t>
      </w:r>
      <w:r>
        <w:rPr>
          <w:i/>
        </w:rPr>
        <w:t>Proof.</w:t>
      </w:r>
      <w:r>
        <w:t xml:space="preserve"> Immediate from</w:t>
        <w:br/>
        <w:t xml:space="preserve">differentiating (Equation). </w:t>
      </w:r>
      <m:oMath xmlns:mml="http://www.w3.org/1998/Math/MathML">
        <m:box>
          <m:e>
            <m:r>
              <m:rPr>
                <m:sty m:val="p"/>
              </m:rPr>
              <m:t>\hfill</m:t>
            </m:r>
            <m:r>
              <m:rPr>
                <m:sty m:val="p"/>
              </m:rPr>
              <m:t>∎</m:t>
            </m:r>
          </m:e>
        </m:box>
      </m:oMath>
    </w:p>
    <w:p>
      <w:pPr>
        <w:pStyle w:val="Heading3"/>
      </w:pPr>
      <w:r>
        <w:t>3.2.3 The Marginal Capacity Payoff and the</w:t>
        <w:br/>
        <w:tab/>
        <w:t>Econometric Bridge</w:t>
      </w:r>
    </w:p>
    <w:p>
      <w:pPr>
        <w:spacing w:before="0" w:after="120" w:line="276" w:lineRule="auto"/>
      </w:pPr>
      <w:r>
        <w:t>The macroeconomic translation from the mechanization gap to</w:t>
        <w:br/>
        <w:t xml:space="preserve">potential capacity is given by the </w:t>
      </w:r>
      <w:r>
        <w:rPr>
          <w:i/>
        </w:rPr>
        <w:t>marginal capacity payoff</w:t>
      </w:r>
      <w:r>
        <w:t xml:space="preserve"> (</w:t>
      </w:r>
      <m:oMath xmlns:mml="http://www.w3.org/1998/Math/MathML">
        <m:box>
          <m:e>
            <m:r>
              <m:rPr>
                <m:sty m:val="i"/>
              </m:rPr>
              <m:t>M</m:t>
            </m:r>
            <m:sSub>
              <m:e>
                <m:r>
                  <m:rPr>
                    <m:sty m:val="i"/>
                  </m:rPr>
                  <m:t>P</m:t>
                </m:r>
              </m:e>
              <m:sub>
                <m:r>
                  <m:rPr>
                    <m:sty m:val="i"/>
                  </m:rPr>
                  <m:t>κ</m:t>
                </m:r>
              </m:sub>
            </m:sSub>
          </m:e>
        </m:box>
      </m:oMath>
      <w:r>
        <w:t>), the derivative of the</w:t>
        <w:br/>
        <w:t xml:space="preserve">intensive capacity yield </w:t>
      </w:r>
      <m:oMath xmlns:mml="http://www.w3.org/1998/Math/MathML">
        <m:box>
          <m:e>
            <m:sSub>
              <m:e>
                <m:r>
                  <m:rPr>
                    <m:sty m:val="i"/>
                  </m:rPr>
                  <m:t>Ψ</m:t>
                </m:r>
              </m:e>
              <m:sub>
                <m:r>
                  <m:rPr>
                    <m:sty m:val="i"/>
                  </m:rPr>
                  <m:t>t</m:t>
                </m:r>
              </m:sub>
            </m:sSub>
          </m:e>
        </m:box>
      </m:oMath>
      <w:r>
        <w:t xml:space="preserve"> with respect to </w:t>
      </w:r>
      <m:oMath xmlns:mml="http://www.w3.org/1998/Math/MathML">
        <m:box>
          <m:e>
            <m:sSub>
              <m:e>
                <m:r>
                  <m:rPr>
                    <m:sty m:val="i"/>
                  </m:rPr>
                  <m:t>κ</m:t>
                </m:r>
              </m:e>
              <m:sub>
                <m:r>
                  <m:rPr>
                    <m:sty m:val="i"/>
                  </m:rPr>
                  <m:t>t</m:t>
                </m:r>
              </m:sub>
            </m:sSub>
          </m:e>
        </m:box>
      </m:oMath>
      <w:r>
        <w:t>.</w:t>
        <w:br/>
        <w:t>By the envelope theorem:</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M</m:t>
                  </m:r>
                  <m:sSub>
                    <m:e>
                      <m:r>
                        <m:rPr>
                          <m:sty m:val="i"/>
                        </m:rPr>
                        <m:t>P</m:t>
                      </m:r>
                    </m:e>
                    <m:sub>
                      <m:r>
                        <m:rPr>
                          <m:sty m:val="i"/>
                        </m:rPr>
                        <m:t>κ</m:t>
                      </m:r>
                    </m:sub>
                  </m:sSub>
                  <m:r>
                    <m:rPr>
                      <m:sty m:val="p"/>
                    </m:rPr>
                    <m:t>=</m:t>
                  </m:r>
                  <m:f>
                    <m:num>
                      <m:box>
                        <m:e>
                          <m:r>
                            <m:rPr>
                              <m:sty m:val="p"/>
                            </m:rPr>
                            <m:t>∂</m:t>
                          </m:r>
                          <m:sSub>
                            <m:e>
                              <m:r>
                                <m:rPr>
                                  <m:sty m:val="i"/>
                                </m:rPr>
                                <m:t>Ψ</m:t>
                              </m:r>
                            </m:e>
                            <m:sub>
                              <m:r>
                                <m:rPr>
                                  <m:sty m:val="i"/>
                                </m:rPr>
                                <m:t>t</m:t>
                              </m:r>
                            </m:sub>
                          </m:sSub>
                        </m:e>
                      </m:box>
                    </m:num>
                    <m:den>
                      <m:box>
                        <m:e>
                          <m:r>
                            <m:rPr>
                              <m:sty m:val="p"/>
                            </m:rPr>
                            <m:t>∂</m:t>
                          </m:r>
                          <m:sSub>
                            <m:e>
                              <m:r>
                                <m:rPr>
                                  <m:sty m:val="i"/>
                                </m:rPr>
                                <m:t>κ</m:t>
                              </m:r>
                            </m:e>
                            <m:sub>
                              <m:r>
                                <m:rPr>
                                  <m:sty m:val="i"/>
                                </m:rPr>
                                <m:t>t</m:t>
                              </m:r>
                            </m:sub>
                          </m:sSub>
                        </m:e>
                      </m:box>
                    </m:den>
                  </m:f>
                  <m:r>
                    <m:rPr>
                      <m:sty m:val="p"/>
                    </m:rPr>
                    <m:t>=</m:t>
                  </m:r>
                  <m:f>
                    <m:num>
                      <m:box>
                        <m:e>
                          <m:r>
                            <m:rPr>
                              <m:sty m:val="p"/>
                            </m:rPr>
                            <m:t>∂</m:t>
                          </m:r>
                          <m:r>
                            <m:rPr>
                              <m:sty m:val="i"/>
                            </m:rPr>
                            <m:t>Φ</m:t>
                          </m:r>
                        </m:e>
                      </m:box>
                    </m:num>
                    <m:den>
                      <m:box>
                        <m:e>
                          <m:r>
                            <m:rPr>
                              <m:sty m:val="p"/>
                            </m:rPr>
                            <m:t>∂</m:t>
                          </m:r>
                          <m:sSub>
                            <m:e>
                              <m:r>
                                <m:rPr>
                                  <m:sty m:val="i"/>
                                </m:rPr>
                                <m:t>κ</m:t>
                              </m:r>
                            </m:e>
                            <m:sub>
                              <m:r>
                                <m:rPr>
                                  <m:sty m:val="i"/>
                                </m:rPr>
                                <m:t>t</m:t>
                              </m:r>
                            </m:sub>
                          </m:sSub>
                        </m:e>
                      </m:box>
                    </m:den>
                  </m:f>
                  <m:r>
                    <m:rPr>
                      <m:sty m:val="p"/>
                    </m:rPr>
                    <m:t>−</m:t>
                  </m:r>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p"/>
                    </m:rPr>
                    <m:t>=</m:t>
                  </m:r>
                  <m:r>
                    <m:rPr>
                      <m:sty m:val="p"/>
                    </m:rPr>
                    <m:t>(</m:t>
                  </m:r>
                  <m:sSub>
                    <m:e>
                      <m:r>
                        <m:rPr>
                          <m:sty m:val="i"/>
                        </m:rPr>
                        <m:t>λ</m:t>
                      </m:r>
                    </m:e>
                    <m:sub>
                      <m:r>
                        <m:rPr>
                          <m:sty m:val="p"/>
                        </m:rPr>
                        <m:t>1</m:t>
                      </m:r>
                    </m:sub>
                  </m:sSub>
                  <m:r>
                    <m:rPr>
                      <m:sty m:val="p"/>
                    </m:rPr>
                    <m:t>+</m:t>
                  </m:r>
                  <m:r>
                    <m:rPr>
                      <m:sty m:val="p"/>
                    </m:rPr>
                    <m:t>2</m:t>
                  </m:r>
                  <m:sSub>
                    <m:e>
                      <m:r>
                        <m:rPr>
                          <m:sty m:val="i"/>
                        </m:rPr>
                        <m:t>λ</m:t>
                      </m:r>
                    </m:e>
                    <m:sub>
                      <m:r>
                        <m:rPr>
                          <m:sty m:val="p"/>
                        </m:rPr>
                        <m:t>2</m:t>
                      </m:r>
                    </m:sub>
                  </m:sSub>
                  <m:sSub>
                    <m:e>
                      <m:r>
                        <m:rPr>
                          <m:sty m:val="i"/>
                        </m:rPr>
                        <m:t>κ</m:t>
                      </m:r>
                    </m:e>
                    <m:sub>
                      <m:r>
                        <m:rPr>
                          <m:sty m:val="i"/>
                        </m:rPr>
                        <m:t>t</m:t>
                      </m:r>
                    </m:sub>
                  </m:sSub>
                  <m:r>
                    <m:rPr>
                      <m:sty m:val="p"/>
                    </m:rPr>
                    <m:t>)</m:t>
                  </m:r>
                  <m:r>
                    <m:rPr>
                      <m:sty m:val="p"/>
                    </m:rPr>
                    <m:t>−</m:t>
                  </m:r>
                  <m:r>
                    <m:rPr>
                      <m:sty m:val="p"/>
                    </m:rPr>
                    <m:t>(</m:t>
                  </m:r>
                  <m:sSub>
                    <m:e>
                      <m:r>
                        <m:rPr>
                          <m:sty m:val="i"/>
                        </m:rPr>
                        <m:t>γ</m:t>
                      </m:r>
                    </m:e>
                    <m:sub>
                      <m:r>
                        <m:rPr>
                          <m:sty m:val="p"/>
                        </m:rPr>
                        <m:t>0</m:t>
                      </m:r>
                    </m:sub>
                  </m:sSub>
                  <m:r>
                    <m:rPr>
                      <m:sty m:val="p"/>
                    </m:rPr>
                    <m:t>−</m:t>
                  </m:r>
                  <m:sSub>
                    <m:e>
                      <m:r>
                        <m:rPr>
                          <m:sty m:val="i"/>
                        </m:rPr>
                        <m:t>γ</m:t>
                      </m:r>
                    </m:e>
                    <m:sub>
                      <m:r>
                        <m:rPr>
                          <m:sty m:val="p"/>
                        </m:rPr>
                        <m:t>1</m:t>
                      </m:r>
                    </m:sub>
                  </m:sSub>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sSubSup>
                    <m:e>
                      <m:r>
                        <m:rPr>
                          <m:sty m:val="i"/>
                        </m:rPr>
                        <m:t>p</m:t>
                      </m:r>
                    </m:e>
                    <m:sub>
                      <m:r>
                        <m:rPr>
                          <m:sty m:val="i"/>
                        </m:rPr>
                        <m:t>t</m:t>
                      </m:r>
                    </m:sub>
                    <m:sup>
                      <m:r>
                        <m:rPr>
                          <m:sty m:val="i"/>
                        </m:rPr>
                        <m:t>κ</m:t>
                      </m:r>
                    </m:sup>
                  </m:sSubSup>
                  <m:r>
                    <m:rPr>
                      <m:sty m:val="p"/>
                    </m:rPr>
                    <m:t>)</m:t>
                  </m:r>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p"/>
                    </m:rPr>
                    <m:t>=</m:t>
                  </m:r>
                  <m:r>
                    <m:rPr>
                      <m:sty m:val="p"/>
                    </m:rPr>
                    <m:t>(</m:t>
                  </m:r>
                  <m:r>
                    <m:rPr>
                      <m:sty m:val="p"/>
                    </m:rPr>
                    <m:t>(</m:t>
                  </m:r>
                  <m:sSub>
                    <m:e>
                      <m:r>
                        <m:rPr>
                          <m:sty m:val="i"/>
                        </m:rPr>
                        <m:t>λ</m:t>
                      </m:r>
                    </m:e>
                    <m:sub>
                      <m:r>
                        <m:rPr>
                          <m:sty m:val="p"/>
                        </m:rPr>
                        <m:t>1</m:t>
                      </m:r>
                    </m:sub>
                  </m:sSub>
                  <m:r>
                    <m:rPr>
                      <m:sty m:val="p"/>
                    </m:rPr>
                    <m:t>−</m:t>
                  </m:r>
                  <m:sSub>
                    <m:e>
                      <m:r>
                        <m:rPr>
                          <m:sty m:val="i"/>
                        </m:rPr>
                        <m:t>γ</m:t>
                      </m:r>
                    </m:e>
                    <m:sub>
                      <m:r>
                        <m:rPr>
                          <m:sty m:val="p"/>
                        </m:rPr>
                        <m:t>0</m:t>
                      </m:r>
                    </m:sub>
                  </m:sSub>
                  <m:r>
                    <m:rPr>
                      <m:sty m:val="p"/>
                    </m:rPr>
                    <m:t>+</m:t>
                  </m:r>
                  <m:r>
                    <m:rPr>
                      <m:sty m:val="p"/>
                    </m:rPr>
                    <m:t>2</m:t>
                  </m:r>
                  <m:sSub>
                    <m:e>
                      <m:r>
                        <m:rPr>
                          <m:sty m:val="i"/>
                        </m:rPr>
                        <m:t>λ</m:t>
                      </m:r>
                    </m:e>
                    <m:sub>
                      <m:r>
                        <m:rPr>
                          <m:sty m:val="p"/>
                        </m:rPr>
                        <m:t>2</m:t>
                      </m:r>
                    </m:sub>
                  </m:sSub>
                  <m:sSub>
                    <m:e>
                      <m:r>
                        <m:rPr>
                          <m:sty m:val="i"/>
                        </m:rPr>
                        <m:t>κ</m:t>
                      </m:r>
                    </m:e>
                    <m:sub>
                      <m:r>
                        <m:rPr>
                          <m:sty m:val="i"/>
                        </m:rPr>
                        <m:t>t</m:t>
                      </m:r>
                    </m:sub>
                  </m:sSub>
                  <m:r>
                    <m:rPr>
                      <m:sty m:val="p"/>
                    </m:rPr>
                    <m:t>)</m:t>
                  </m:r>
                  <m:sSub>
                    <m:e>
                      <m:r>
                        <m:rPr>
                          <m:sty m:val="p"/>
                        </m:rPr>
                        <m:t>)</m:t>
                      </m:r>
                    </m:e>
                    <m:sub>
                      <m:box>
                        <m:e>
                          <m:r>
                            <m:rPr>
                              <m:nor/>
                            </m:rPr>
                            <m:t>\text{autonomous yield</m:t>
                          </m:r>
                        </m:e>
                      </m:box>
                    </m:sub>
                  </m:sSub>
                  <m:r>
                    <m:rPr>
                      <m:sty m:val="i"/>
                    </m:rPr>
                    <m:t>}</m:t>
                  </m:r>
                  <m:r>
                    <m:rPr>
                      <m:sty m:val="p"/>
                    </m:rPr>
                    <m:t>+</m:t>
                  </m:r>
                  <m:sSub>
                    <m:e>
                      <m:r>
                        <m:rPr>
                          <m:sty m:val="i"/>
                        </m:rPr>
                        <m:t>γ</m:t>
                      </m:r>
                    </m:e>
                    <m:sub>
                      <m:r>
                        <m:rPr>
                          <m:sty m:val="p"/>
                        </m:rPr>
                        <m:t>1</m:t>
                      </m:r>
                    </m:sub>
                  </m:sSub>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sSubSup>
                    <m:e>
                      <m:r>
                        <m:rPr>
                          <m:sty m:val="i"/>
                        </m:rPr>
                        <m:t>p</m:t>
                      </m:r>
                    </m:e>
                    <m:sub>
                      <m:r>
                        <m:rPr>
                          <m:sty m:val="i"/>
                        </m:rPr>
                        <m:t>t</m:t>
                      </m:r>
                    </m:sub>
                    <m:sup>
                      <m:r>
                        <m:rPr>
                          <m:sty m:val="i"/>
                        </m:rPr>
                        <m:t>κ</m:t>
                      </m:r>
                    </m:sup>
                  </m:sSubSup>
                </m:e>
              </m:box>
            </m:oMath>
          </w:p>
        </w:tc>
        <w:tc>
          <w:tcPr>
            <w:tcW w:type="dxa" w:w="1008"/>
          </w:tcPr>
          <w:p>
            <w:pPr>
              <w:spacing w:before="80" w:after="80"/>
              <w:jc w:val="right"/>
            </w:pPr>
            <w:r>
              <w:rPr>
                <w:rFonts w:ascii="Times New Roman" w:hAnsi="Times New Roman"/>
                <w:sz w:val="21"/>
              </w:rPr>
              <w:t>(16)</w:t>
            </w:r>
          </w:p>
        </w:tc>
      </w:tr>
    </w:tbl>
    <w:p>
      <w:pPr>
        <w:spacing w:before="0" w:after="120" w:line="276" w:lineRule="auto"/>
      </w:pPr>
      <w:r>
        <w:t xml:space="preserve">Integrating the marginal payoff with respect to </w:t>
      </w:r>
      <m:oMath xmlns:mml="http://www.w3.org/1998/Math/MathML">
        <m:box>
          <m:e>
            <m:sSub>
              <m:e>
                <m:r>
                  <m:rPr>
                    <m:sty m:val="i"/>
                  </m:rPr>
                  <m:t>κ</m:t>
                </m:r>
              </m:e>
              <m:sub>
                <m:r>
                  <m:rPr>
                    <m:sty m:val="i"/>
                  </m:rPr>
                  <m:t>t</m:t>
                </m:r>
              </m:sub>
            </m:sSub>
          </m:e>
        </m:box>
      </m:oMath>
      <w:r>
        <w:br/>
        <w:t xml:space="preserve">(treating </w:t>
      </w:r>
      <m:oMath xmlns:mml="http://www.w3.org/1998/Math/MathML">
        <m:box>
          <m:e>
            <m:sSub>
              <m:e>
                <m:r>
                  <m:rPr>
                    <m:sty m:val="i"/>
                  </m:rPr>
                  <m:t>ω</m:t>
                </m:r>
              </m:e>
              <m:sub>
                <m:box>
                  <m:e>
                    <m:r>
                      <m:rPr>
                        <m:sty m:val="i"/>
                      </m:rPr>
                      <m:t>t</m:t>
                    </m:r>
                    <m:r>
                      <m:rPr>
                        <m:sty m:val="p"/>
                      </m:rPr>
                      <m:t>−</m:t>
                    </m:r>
                    <m:r>
                      <m:rPr>
                        <m:sty m:val="p"/>
                      </m:rPr>
                      <m:t>1</m:t>
                    </m:r>
                  </m:e>
                </m:box>
              </m:sub>
            </m:sSub>
          </m:e>
        </m:box>
      </m:oMath>
      <w:r>
        <w:t xml:space="preserve"> and </w:t>
      </w:r>
      <m:oMath xmlns:mml="http://www.w3.org/1998/Math/MathML">
        <m:box>
          <m:e>
            <m:sSubSup>
              <m:e>
                <m:r>
                  <m:rPr>
                    <m:sty m:val="i"/>
                  </m:rPr>
                  <m:t>p</m:t>
                </m:r>
              </m:e>
              <m:sub>
                <m:r>
                  <m:rPr>
                    <m:sty m:val="i"/>
                  </m:rPr>
                  <m:t>t</m:t>
                </m:r>
              </m:sub>
              <m:sup>
                <m:r>
                  <m:rPr>
                    <m:sty m:val="i"/>
                  </m:rPr>
                  <m:t>κ</m:t>
                </m:r>
              </m:sup>
            </m:sSubSup>
          </m:e>
        </m:box>
      </m:oMath>
      <w:r>
        <w:t xml:space="preserve"> as predetermined</w:t>
        <w:br/>
        <w:t xml:space="preserve">shifters) and defining </w:t>
      </w:r>
      <m:oMath xmlns:mml="http://www.w3.org/1998/Math/MathML">
        <m:box>
          <m:e>
            <m:sSub>
              <m:e>
                <m:r>
                  <m:rPr>
                    <m:sty m:val="i"/>
                  </m:rPr>
                  <m:t>θ</m:t>
                </m:r>
              </m:e>
              <m:sub>
                <m:r>
                  <m:rPr>
                    <m:sty m:val="i"/>
                  </m:rPr>
                  <m:t>κ</m:t>
                </m:r>
              </m:sub>
            </m:sSub>
          </m:e>
        </m:box>
      </m:oMath>
      <w:r>
        <w:t>,</w:t>
        <w:br/>
      </w:r>
      <m:oMath xmlns:mml="http://www.w3.org/1998/Math/MathML">
        <m:box>
          <m:e>
            <m:sSub>
              <m:e>
                <m:r>
                  <m:rPr>
                    <m:sty m:val="i"/>
                  </m:rPr>
                  <m:t>θ</m:t>
                </m:r>
              </m:e>
              <m:sub>
                <m:box>
                  <m:e>
                    <m:r>
                      <m:rPr>
                        <m:sty m:val="i"/>
                      </m:rPr>
                      <m:t>ω</m:t>
                    </m:r>
                    <m:r>
                      <m:rPr>
                        <m:sty m:val="i"/>
                      </m:rPr>
                      <m:t>κ</m:t>
                    </m:r>
                  </m:e>
                </m:box>
              </m:sub>
            </m:sSub>
            <m:r>
              <m:rPr>
                <m:sty m:val="p"/>
              </m:rPr>
              <m:t>≡</m:t>
            </m:r>
            <m:sSub>
              <m:e>
                <m:r>
                  <m:rPr>
                    <m:sty m:val="i"/>
                  </m:rPr>
                  <m:t>γ</m:t>
                </m:r>
              </m:e>
              <m:sub>
                <m:r>
                  <m:rPr>
                    <m:sty m:val="p"/>
                  </m:rPr>
                  <m:t>1</m:t>
                </m:r>
              </m:sub>
            </m:sSub>
          </m:e>
        </m:box>
      </m:oMath>
      <w:r>
        <w:t>, and</w:t>
        <w:br/>
      </w:r>
      <m:oMath xmlns:mml="http://www.w3.org/1998/Math/MathML">
        <m:box>
          <m:e>
            <m:sSub>
              <m:e>
                <m:r>
                  <m:rPr>
                    <m:sty m:val="i"/>
                  </m:rPr>
                  <m:t>θ</m:t>
                </m:r>
              </m:e>
              <m:sub>
                <m:box>
                  <m:e>
                    <m:r>
                      <m:rPr>
                        <m:sty m:val="i"/>
                      </m:rPr>
                      <m:t>κ</m:t>
                    </m:r>
                    <m:r>
                      <m:rPr>
                        <m:sty m:val="i"/>
                      </m:rPr>
                      <m:t>p</m:t>
                    </m:r>
                    <m:r>
                      <m:rPr>
                        <m:sty m:val="i"/>
                      </m:rPr>
                      <m:t>κ</m:t>
                    </m:r>
                  </m:e>
                </m:box>
              </m:sub>
            </m:sSub>
            <m:r>
              <m:rPr>
                <m:sty m:val="p"/>
              </m:rPr>
              <m:t>≡</m:t>
            </m:r>
            <m:r>
              <m:rPr>
                <m:sty m:val="p"/>
              </m:rPr>
              <m:t>−</m:t>
            </m:r>
            <m:sSub>
              <m:e>
                <m:r>
                  <m:rPr>
                    <m:sty m:val="i"/>
                  </m:rPr>
                  <m:t>γ</m:t>
                </m:r>
              </m:e>
              <m:sub>
                <m:r>
                  <m:rPr>
                    <m:sty m:val="p"/>
                  </m:rPr>
                  <m:t>2</m:t>
                </m:r>
              </m:sub>
            </m:sSub>
          </m:e>
        </m:box>
      </m:oMath>
      <w:r>
        <w:t xml:space="preserve"> yields the</w:t>
        <w:br/>
        <w:t>intensive capacity yield function: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Ψ</m:t>
                      </m:r>
                    </m:e>
                    <m:sub>
                      <m:r>
                        <m:rPr>
                          <m:sty m:val="i"/>
                        </m:rPr>
                        <m:t>t</m:t>
                      </m:r>
                    </m:sub>
                  </m:sSub>
                  <m:r>
                    <m:rPr>
                      <m:sty m:val="p"/>
                    </m:rPr>
                    <m:t>=</m:t>
                  </m:r>
                  <m:sSub>
                    <m:e>
                      <m:r>
                        <m:rPr>
                          <m:sty m:val="i"/>
                        </m:rPr>
                        <m:t>θ</m:t>
                      </m:r>
                    </m:e>
                    <m:sub>
                      <m:r>
                        <m:rPr>
                          <m:sty m:val="i"/>
                        </m:rPr>
                        <m:t>κ</m:t>
                      </m:r>
                    </m:sub>
                  </m:sSub>
                  <m:sSub>
                    <m:e>
                      <m:r>
                        <m:rPr>
                          <m:sty m:val="i"/>
                        </m:rPr>
                        <m:t>κ</m:t>
                      </m:r>
                    </m:e>
                    <m:sub>
                      <m:r>
                        <m:rPr>
                          <m:sty m:val="i"/>
                        </m:rPr>
                        <m:t>t</m:t>
                      </m:r>
                    </m:sub>
                  </m:sSub>
                  <m:r>
                    <m:rPr>
                      <m:sty m:val="p"/>
                    </m:rPr>
                    <m:t>+</m:t>
                  </m:r>
                  <m:sSub>
                    <m:e>
                      <m:r>
                        <m:rPr>
                          <m:sty m:val="i"/>
                        </m:rPr>
                        <m:t>θ</m:t>
                      </m:r>
                    </m:e>
                    <m:sub>
                      <m:box>
                        <m:e>
                          <m:r>
                            <m:rPr>
                              <m:sty m:val="i"/>
                            </m:rPr>
                            <m:t>ω</m:t>
                          </m:r>
                          <m:r>
                            <m:rPr>
                              <m:sty m:val="i"/>
                            </m:rPr>
                            <m:t>κ</m:t>
                          </m:r>
                        </m:e>
                      </m:box>
                    </m:sub>
                  </m:sSub>
                  <m:r>
                    <m:rPr>
                      <m:sty m:val="p"/>
                    </m:rPr>
                    <m:t>(</m:t>
                  </m:r>
                  <m:sSub>
                    <m:e>
                      <m:r>
                        <m:rPr>
                          <m:sty m:val="i"/>
                        </m:rPr>
                        <m:t>ω</m:t>
                      </m:r>
                    </m:e>
                    <m:sub>
                      <m:box>
                        <m:e>
                          <m:r>
                            <m:rPr>
                              <m:sty m:val="i"/>
                            </m:rPr>
                            <m:t>t</m:t>
                          </m:r>
                          <m:r>
                            <m:rPr>
                              <m:sty m:val="p"/>
                            </m:rPr>
                            <m:t>−</m:t>
                          </m:r>
                          <m:r>
                            <m:rPr>
                              <m:sty m:val="p"/>
                            </m:rPr>
                            <m:t>1</m:t>
                          </m:r>
                        </m:e>
                      </m:box>
                    </m:sub>
                  </m:sSub>
                  <m:sSub>
                    <m:e>
                      <m:r>
                        <m:rPr>
                          <m:sty m:val="i"/>
                        </m:rPr>
                        <m:t>κ</m:t>
                      </m:r>
                    </m:e>
                    <m:sub>
                      <m:r>
                        <m:rPr>
                          <m:sty m:val="i"/>
                        </m:rPr>
                        <m:t>t</m:t>
                      </m:r>
                    </m:sub>
                  </m:sSub>
                  <m:r>
                    <m:rPr>
                      <m:sty m:val="p"/>
                    </m:rPr>
                    <m:t>)</m:t>
                  </m:r>
                  <m:r>
                    <m:rPr>
                      <m:sty m:val="p"/>
                    </m:rPr>
                    <m:t>+</m:t>
                  </m:r>
                  <m:sSub>
                    <m:e>
                      <m:r>
                        <m:rPr>
                          <m:sty m:val="i"/>
                        </m:rPr>
                        <m:t>θ</m:t>
                      </m:r>
                    </m:e>
                    <m:sub>
                      <m:box>
                        <m:e>
                          <m:r>
                            <m:rPr>
                              <m:sty m:val="i"/>
                            </m:rPr>
                            <m:t>κ</m:t>
                          </m:r>
                          <m:r>
                            <m:rPr>
                              <m:sty m:val="i"/>
                            </m:rPr>
                            <m:t>p</m:t>
                          </m:r>
                          <m:r>
                            <m:rPr>
                              <m:sty m:val="i"/>
                            </m:rPr>
                            <m:t>κ</m:t>
                          </m:r>
                        </m:e>
                      </m:box>
                    </m:sub>
                  </m:sSub>
                  <m:r>
                    <m:rPr>
                      <m:sty m:val="p"/>
                    </m:rPr>
                    <m:t>(</m:t>
                  </m:r>
                  <m:sSubSup>
                    <m:e>
                      <m:r>
                        <m:rPr>
                          <m:sty m:val="i"/>
                        </m:rPr>
                        <m:t>p</m:t>
                      </m:r>
                    </m:e>
                    <m:sub>
                      <m:r>
                        <m:rPr>
                          <m:sty m:val="i"/>
                        </m:rPr>
                        <m:t>t</m:t>
                      </m:r>
                    </m:sub>
                    <m:sup>
                      <m:r>
                        <m:rPr>
                          <m:sty m:val="i"/>
                        </m:rPr>
                        <m:t>κ</m:t>
                      </m:r>
                    </m:sup>
                  </m:sSubSup>
                  <m:sSub>
                    <m:e>
                      <m:r>
                        <m:rPr>
                          <m:sty m:val="i"/>
                        </m:rPr>
                        <m:t>κ</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(17)</w:t>
            </w:r>
          </w:p>
        </w:tc>
      </w:tr>
    </w:tbl>
    <w:p>
      <w:pPr>
        <w:spacing w:before="0" w:after="120" w:line="276" w:lineRule="auto"/>
      </w:pPr>
      <w:r>
        <w:t>Substituting (17) back into</w:t>
        <w:br/>
        <w:t>(12) recovers the structural</w:t>
        <w:br/>
        <w:t>capacity equation: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y</m:t>
                      </m:r>
                    </m:e>
                    <m:sub>
                      <m:r>
                        <m:rPr>
                          <m:sty m:val="i"/>
                        </m:rPr>
                        <m:t>t</m:t>
                      </m:r>
                    </m:sub>
                    <m:sup>
                      <m:r>
                        <m:rPr>
                          <m:sty m:val="i"/>
                        </m:rPr>
                        <m:t>p</m:t>
                      </m:r>
                    </m:sup>
                  </m:sSubSup>
                  <m:r>
                    <m:rPr>
                      <m:sty m:val="p"/>
                    </m:rPr>
                    <m:t>=</m:t>
                  </m:r>
                  <m:sSub>
                    <m:e>
                      <m:r>
                        <m:rPr>
                          <m:sty m:val="i"/>
                        </m:rPr>
                        <m:t>θ</m:t>
                      </m:r>
                    </m:e>
                    <m:sub>
                      <m:box>
                        <m:e>
                          <m:r>
                            <m:rPr>
                              <m:sty m:val="i"/>
                            </m:rPr>
                            <m:t>N</m:t>
                          </m:r>
                          <m:r>
                            <m:rPr>
                              <m:sty m:val="i"/>
                            </m:rPr>
                            <m:t>R</m:t>
                          </m:r>
                          <m:r>
                            <m:rPr>
                              <m:sty m:val="i"/>
                            </m:rPr>
                            <m:t>C</m:t>
                          </m:r>
                        </m:e>
                      </m:box>
                    </m:sub>
                  </m:sSub>
                  <m:sSubSup>
                    <m:e>
                      <m:r>
                        <m:rPr>
                          <m:sty m:val="i"/>
                        </m:rPr>
                        <m:t>k</m:t>
                      </m:r>
                    </m:e>
                    <m:sub>
                      <m:r>
                        <m:rPr>
                          <m:sty m:val="i"/>
                        </m:rPr>
                        <m:t>t</m:t>
                      </m:r>
                    </m:sub>
                    <m:sup>
                      <m:box>
                        <m:e>
                          <m:r>
                            <m:rPr>
                              <m:sty m:val="i"/>
                            </m:rPr>
                            <m:t>N</m:t>
                          </m:r>
                          <m:r>
                            <m:rPr>
                              <m:sty m:val="i"/>
                            </m:rPr>
                            <m:t>R</m:t>
                          </m:r>
                          <m:r>
                            <m:rPr>
                              <m:sty m:val="i"/>
                            </m:rPr>
                            <m:t>C</m:t>
                          </m:r>
                        </m:e>
                      </m:box>
                    </m:sup>
                  </m:sSubSup>
                  <m:r>
                    <m:rPr>
                      <m:sty m:val="p"/>
                    </m:rPr>
                    <m:t>+</m:t>
                  </m:r>
                  <m:sSub>
                    <m:e>
                      <m:r>
                        <m:rPr>
                          <m:sty m:val="i"/>
                        </m:rPr>
                        <m:t>θ</m:t>
                      </m:r>
                    </m:e>
                    <m:sub>
                      <m:r>
                        <m:rPr>
                          <m:sty m:val="i"/>
                        </m:rPr>
                        <m:t>κ</m:t>
                      </m:r>
                    </m:sub>
                  </m:sSub>
                  <m:sSub>
                    <m:e>
                      <m:r>
                        <m:rPr>
                          <m:sty m:val="i"/>
                        </m:rPr>
                        <m:t>κ</m:t>
                      </m:r>
                    </m:e>
                    <m:sub>
                      <m:r>
                        <m:rPr>
                          <m:sty m:val="i"/>
                        </m:rPr>
                        <m:t>t</m:t>
                      </m:r>
                    </m:sub>
                  </m:sSub>
                  <m:r>
                    <m:rPr>
                      <m:sty m:val="p"/>
                    </m:rPr>
                    <m:t>+</m:t>
                  </m:r>
                  <m:sSub>
                    <m:e>
                      <m:r>
                        <m:rPr>
                          <m:sty m:val="i"/>
                        </m:rPr>
                        <m:t>θ</m:t>
                      </m:r>
                    </m:e>
                    <m:sub>
                      <m:box>
                        <m:e>
                          <m:r>
                            <m:rPr>
                              <m:sty m:val="i"/>
                            </m:rPr>
                            <m:t>ω</m:t>
                          </m:r>
                          <m:r>
                            <m:rPr>
                              <m:sty m:val="i"/>
                            </m:rPr>
                            <m:t>κ</m:t>
                          </m:r>
                        </m:e>
                      </m:box>
                    </m:sub>
                  </m:sSub>
                  <m:r>
                    <m:rPr>
                      <m:sty m:val="p"/>
                    </m:rPr>
                    <m:t>(</m:t>
                  </m:r>
                  <m:sSub>
                    <m:e>
                      <m:r>
                        <m:rPr>
                          <m:sty m:val="i"/>
                        </m:rPr>
                        <m:t>ω</m:t>
                      </m:r>
                    </m:e>
                    <m:sub>
                      <m:box>
                        <m:e>
                          <m:r>
                            <m:rPr>
                              <m:sty m:val="i"/>
                            </m:rPr>
                            <m:t>t</m:t>
                          </m:r>
                          <m:r>
                            <m:rPr>
                              <m:sty m:val="p"/>
                            </m:rPr>
                            <m:t>−</m:t>
                          </m:r>
                          <m:r>
                            <m:rPr>
                              <m:sty m:val="p"/>
                            </m:rPr>
                            <m:t>1</m:t>
                          </m:r>
                        </m:e>
                      </m:box>
                    </m:sub>
                  </m:sSub>
                  <m:sSub>
                    <m:e>
                      <m:r>
                        <m:rPr>
                          <m:sty m:val="i"/>
                        </m:rPr>
                        <m:t>κ</m:t>
                      </m:r>
                    </m:e>
                    <m:sub>
                      <m:r>
                        <m:rPr>
                          <m:sty m:val="i"/>
                        </m:rPr>
                        <m:t>t</m:t>
                      </m:r>
                    </m:sub>
                  </m:sSub>
                  <m:r>
                    <m:rPr>
                      <m:sty m:val="p"/>
                    </m:rPr>
                    <m:t>)</m:t>
                  </m:r>
                  <m:r>
                    <m:rPr>
                      <m:sty m:val="p"/>
                    </m:rPr>
                    <m:t>+</m:t>
                  </m:r>
                  <m:sSub>
                    <m:e>
                      <m:r>
                        <m:rPr>
                          <m:sty m:val="i"/>
                        </m:rPr>
                        <m:t>θ</m:t>
                      </m:r>
                    </m:e>
                    <m:sub>
                      <m:box>
                        <m:e>
                          <m:r>
                            <m:rPr>
                              <m:sty m:val="i"/>
                            </m:rPr>
                            <m:t>κ</m:t>
                          </m:r>
                          <m:r>
                            <m:rPr>
                              <m:sty m:val="i"/>
                            </m:rPr>
                            <m:t>p</m:t>
                          </m:r>
                          <m:r>
                            <m:rPr>
                              <m:sty m:val="i"/>
                            </m:rPr>
                            <m:t>κ</m:t>
                          </m:r>
                        </m:e>
                      </m:box>
                    </m:sub>
                  </m:sSub>
                  <m:r>
                    <m:rPr>
                      <m:sty m:val="p"/>
                    </m:rPr>
                    <m:t>(</m:t>
                  </m:r>
                  <m:sSubSup>
                    <m:e>
                      <m:r>
                        <m:rPr>
                          <m:sty m:val="i"/>
                        </m:rPr>
                        <m:t>p</m:t>
                      </m:r>
                    </m:e>
                    <m:sub>
                      <m:r>
                        <m:rPr>
                          <m:sty m:val="i"/>
                        </m:rPr>
                        <m:t>t</m:t>
                      </m:r>
                    </m:sub>
                    <m:sup>
                      <m:r>
                        <m:rPr>
                          <m:sty m:val="i"/>
                        </m:rPr>
                        <m:t>κ</m:t>
                      </m:r>
                    </m:sup>
                  </m:sSubSup>
                  <m:sSub>
                    <m:e>
                      <m:r>
                        <m:rPr>
                          <m:sty m:val="i"/>
                        </m:rPr>
                        <m:t>κ</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(18)</w:t>
            </w:r>
          </w:p>
        </w:tc>
      </w:tr>
    </w:tbl>
    <w:p>
      <w:pPr>
        <w:spacing w:before="0" w:after="120" w:line="276" w:lineRule="auto"/>
      </w:pPr>
      <w:r>
        <w:t>The interaction terms are not ad-hoc econometric additions.</w:t>
        <w:br/>
        <w:t>They are the macroeconomic footprint of the divided firm's</w:t>
        <w:br/>
        <w:t>Okishio viability constraint. Distributive pressure and</w:t>
        <w:br/>
        <w:t>relative price enter because they alter the marginal</w:t>
        <w:br/>
        <w:t>capacity payoff of the mechanization gap.</w:t>
      </w:r>
    </w:p>
    <w:p>
      <w:pPr>
        <w:pStyle w:val="Heading3"/>
      </w:pPr>
      <w:r>
        <w:t>3.2.4 The Transformation Elasticity under Heterogeneous Capital Stock</w:t>
      </w:r>
    </w:p>
    <w:p>
      <w:pPr>
        <w:spacing w:before="0" w:after="120" w:line="276" w:lineRule="auto"/>
      </w:pPr>
      <w:r>
        <w:t>Specification B recovers separate capacity elasticities for nonresidential structures (</w:t>
      </w:r>
      <m:oMath xmlns:mml="http://www.w3.org/1998/Math/MathML">
        <m:box>
          <m:e>
            <m:sSub>
              <m:e>
                <m:r>
                  <m:rPr>
                    <m:sty m:val="i"/>
                  </m:rPr>
                  <m:t>θ</m:t>
                </m:r>
              </m:e>
              <m:sub>
                <m:box>
                  <m:e>
                    <m:r>
                      <m:rPr>
                        <m:nor/>
                      </m:rPr>
                      <m:t>NRC</m:t>
                    </m:r>
                  </m:e>
                </m:box>
              </m:sub>
            </m:sSub>
          </m:e>
        </m:box>
      </m:oMath>
      <w:r>
        <w:t>) and machinery (</w:t>
      </w:r>
      <m:oMath xmlns:mml="http://www.w3.org/1998/Math/MathML">
        <m:box>
          <m:e>
            <m:sSub>
              <m:e>
                <m:r>
                  <m:rPr>
                    <m:sty m:val="i"/>
                  </m:rPr>
                  <m:t>θ</m:t>
                </m:r>
              </m:e>
              <m:sub>
                <m:r>
                  <m:rPr>
                    <m:sty m:val="i"/>
                  </m:rPr>
                  <m:t>κ</m:t>
                </m:r>
              </m:sub>
            </m:sSub>
          </m:e>
        </m:box>
      </m:oMath>
      <w:r>
        <w:t>), but evaluating aggregate capacity dynamics requires defining an aggregate transformation elasticity (</w:t>
      </w:r>
      <m:oMath xmlns:mml="http://www.w3.org/1998/Math/MathML">
        <m:box>
          <m:e>
            <m:sSubSup>
              <m:e>
                <m:r>
                  <m:rPr>
                    <m:sty m:val="i"/>
                  </m:rPr>
                  <m:t>θ</m:t>
                </m:r>
              </m:e>
              <m:sub>
                <m:r>
                  <m:rPr>
                    <m:sty m:val="i"/>
                  </m:rPr>
                  <m:t>t</m:t>
                </m:r>
              </m:sub>
              <m:sup>
                <m:box>
                  <m:e>
                    <m:r>
                      <m:rPr>
                        <m:nor/>
                      </m:rPr>
                      <m:t>Aggregate</m:t>
                    </m:r>
                  </m:e>
                </m:box>
              </m:sup>
            </m:sSubSup>
          </m:e>
        </m:box>
      </m:oMath>
      <w:r>
        <w:t xml:space="preserve">). In a single-asset model (Specification A), </w:t>
      </w:r>
      <m:oMath xmlns:mml="http://www.w3.org/1998/Math/MathML">
        <m:box>
          <m:e>
            <m:sSub>
              <m:e>
                <m:r>
                  <m:rPr>
                    <m:sty m:val="i"/>
                  </m:rPr>
                  <m:t>θ</m:t>
                </m:r>
              </m:e>
              <m:sub>
                <m:r>
                  <m:rPr>
                    <m:sty m:val="i"/>
                  </m:rPr>
                  <m:t>A</m:t>
                </m:r>
              </m:sub>
            </m:sSub>
            <m:r>
              <m:rPr>
                <m:sty m:val="p"/>
              </m:rPr>
              <m:t>=</m:t>
            </m:r>
            <m:r>
              <m:rPr>
                <m:sty m:val="p"/>
              </m:rPr>
              <m:t>∂</m:t>
            </m:r>
            <m:sSup>
              <m:e>
                <m:r>
                  <m:rPr>
                    <m:sty m:val="i"/>
                  </m:rPr>
                  <m:t>y</m:t>
                </m:r>
              </m:e>
              <m:sup>
                <m:r>
                  <m:rPr>
                    <m:sty m:val="i"/>
                  </m:rPr>
                  <m:t>p</m:t>
                </m:r>
              </m:sup>
            </m:sSup>
            <m:r>
              <m:rPr>
                <m:sty m:val="p"/>
              </m:rPr>
              <m:t>/</m:t>
            </m:r>
            <m:r>
              <m:rPr>
                <m:sty m:val="p"/>
              </m:rPr>
              <m:t>∂</m:t>
            </m:r>
            <m:sSup>
              <m:e>
                <m:r>
                  <m:rPr>
                    <m:sty m:val="i"/>
                  </m:rPr>
                  <m:t>k</m:t>
                </m:r>
              </m:e>
              <m:sup>
                <m:box>
                  <m:e>
                    <m:r>
                      <m:rPr>
                        <m:nor/>
                      </m:rPr>
                      <m:t>cap</m:t>
                    </m:r>
                  </m:e>
                </m:box>
              </m:sup>
            </m:sSup>
          </m:e>
        </m:box>
      </m:oMath>
      <w:r>
        <w:t xml:space="preserve"> is a scalar. Under heterogeneous capital, the total differential of productive capacity (18) separates extensive expansion from intensive composition shifters: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d</m:t>
                  </m:r>
                  <m:sSubSup>
                    <m:e>
                      <m:r>
                        <m:rPr>
                          <m:sty m:val="i"/>
                        </m:rPr>
                        <m:t>y</m:t>
                      </m:r>
                    </m:e>
                    <m:sub>
                      <m:r>
                        <m:rPr>
                          <m:sty m:val="i"/>
                        </m:rPr>
                        <m:t>t</m:t>
                      </m:r>
                    </m:sub>
                    <m:sup>
                      <m:r>
                        <m:rPr>
                          <m:sty m:val="i"/>
                        </m:rPr>
                        <m:t>p</m:t>
                      </m:r>
                    </m:sup>
                  </m:sSubSup>
                  <m:r>
                    <m:rPr>
                      <m:sty m:val="p"/>
                    </m:rPr>
                    <m:t>=</m:t>
                  </m:r>
                  <m:sSub>
                    <m:e>
                      <m:r>
                        <m:rPr>
                          <m:sty m:val="i"/>
                        </m:rPr>
                        <m:t>θ</m:t>
                      </m:r>
                    </m:e>
                    <m:sub>
                      <m:box>
                        <m:e>
                          <m:r>
                            <m:rPr>
                              <m:nor/>
                            </m:rPr>
                            <m:t>NRC</m:t>
                          </m:r>
                        </m:e>
                      </m:box>
                    </m:sub>
                  </m:sSub>
                  <m:r>
                    <m:rPr>
                      <m:sty m:val="i"/>
                    </m:rPr>
                    <m:t>d</m:t>
                  </m:r>
                  <m:sSubSup>
                    <m:e>
                      <m:r>
                        <m:rPr>
                          <m:sty m:val="i"/>
                        </m:rPr>
                        <m:t>k</m:t>
                      </m:r>
                    </m:e>
                    <m:sub>
                      <m:r>
                        <m:rPr>
                          <m:sty m:val="i"/>
                        </m:rPr>
                        <m:t>t</m:t>
                      </m:r>
                    </m:sub>
                    <m:sup>
                      <m:box>
                        <m:e>
                          <m:r>
                            <m:rPr>
                              <m:nor/>
                            </m:rPr>
                            <m:t>NRC</m:t>
                          </m:r>
                        </m:e>
                      </m:box>
                    </m:sup>
                  </m:sSubSup>
                  <m:r>
                    <m:rPr>
                      <m:sty m:val="p"/>
                    </m:rPr>
                    <m:t>+</m:t>
                  </m:r>
                  <m:r>
                    <m:rPr>
                      <m:sty m:val="i"/>
                    </m:rPr>
                    <m:t>M</m:t>
                  </m:r>
                  <m:sSub>
                    <m:e>
                      <m:r>
                        <m:rPr>
                          <m:sty m:val="i"/>
                        </m:rPr>
                        <m:t>P</m:t>
                      </m:r>
                    </m:e>
                    <m:sub>
                      <m:r>
                        <m:rPr>
                          <m:sty m:val="i"/>
                        </m:rPr>
                        <m:t>κ</m:t>
                      </m:r>
                    </m:sub>
                  </m:sSub>
                  <m:r>
                    <m:rPr>
                      <m:sty m:val="i"/>
                    </m:rPr>
                    <m:t>d</m:t>
                  </m:r>
                  <m:sSub>
                    <m:e>
                      <m:r>
                        <m:rPr>
                          <m:sty m:val="i"/>
                        </m:rPr>
                        <m:t>κ</m:t>
                      </m:r>
                    </m:e>
                    <m:sub>
                      <m:r>
                        <m:rPr>
                          <m:sty m:val="i"/>
                        </m:rPr>
                        <m:t>t</m:t>
                      </m:r>
                    </m:sub>
                  </m:sSub>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p"/>
                    </m:rPr>
                    <m:t>=</m:t>
                  </m:r>
                  <m:sSub>
                    <m:e>
                      <m:r>
                        <m:rPr>
                          <m:sty m:val="i"/>
                        </m:rPr>
                        <m:t>θ</m:t>
                      </m:r>
                    </m:e>
                    <m:sub>
                      <m:box>
                        <m:e>
                          <m:r>
                            <m:rPr>
                              <m:nor/>
                            </m:rPr>
                            <m:t>NRC</m:t>
                          </m:r>
                        </m:e>
                      </m:box>
                    </m:sub>
                  </m:sSub>
                  <m:r>
                    <m:rPr>
                      <m:sty m:val="i"/>
                    </m:rPr>
                    <m:t>d</m:t>
                  </m:r>
                  <m:sSubSup>
                    <m:e>
                      <m:r>
                        <m:rPr>
                          <m:sty m:val="i"/>
                        </m:rPr>
                        <m:t>k</m:t>
                      </m:r>
                    </m:e>
                    <m:sub>
                      <m:r>
                        <m:rPr>
                          <m:sty m:val="i"/>
                        </m:rPr>
                        <m:t>t</m:t>
                      </m:r>
                    </m:sub>
                    <m:sup>
                      <m:box>
                        <m:e>
                          <m:r>
                            <m:rPr>
                              <m:nor/>
                            </m:rPr>
                            <m:t>NRC</m:t>
                          </m:r>
                        </m:e>
                      </m:box>
                    </m:sup>
                  </m:sSubSup>
                  <m:r>
                    <m:rPr>
                      <m:sty m:val="p"/>
                    </m:rPr>
                    <m:t>+</m:t>
                  </m:r>
                  <m:box>
                    <m:e>
                      <m:d>
                        <m:dPr>
                          <m:begChr m:val="("/>
                          <m:endChr m:val=")"/>
                        </m:dPr>
                        <m:e>
                          <m:box>
                            <m:e>
                              <m:sSub>
                                <m:e>
                                  <m:r>
                                    <m:rPr>
                                      <m:sty m:val="i"/>
                                    </m:rPr>
                                    <m:t>θ</m:t>
                                  </m:r>
                                </m:e>
                                <m:sub>
                                  <m:r>
                                    <m:rPr>
                                      <m:sty m:val="i"/>
                                    </m:rPr>
                                    <m:t>κ</m:t>
                                  </m:r>
                                </m:sub>
                              </m:sSub>
                              <m:r>
                                <m:rPr>
                                  <m:sty m:val="p"/>
                                </m:rPr>
                                <m:t>+</m:t>
                              </m:r>
                              <m:sSub>
                                <m:e>
                                  <m:r>
                                    <m:rPr>
                                      <m:sty m:val="i"/>
                                    </m:rPr>
                                    <m:t>θ</m:t>
                                  </m:r>
                                </m:e>
                                <m:sub>
                                  <m:box>
                                    <m:e>
                                      <m:r>
                                        <m:rPr>
                                          <m:sty m:val="i"/>
                                        </m:rPr>
                                        <m:t>ω</m:t>
                                      </m:r>
                                      <m:r>
                                        <m:rPr>
                                          <m:sty m:val="i"/>
                                        </m:rPr>
                                        <m:t>κ</m:t>
                                      </m:r>
                                    </m:e>
                                  </m:box>
                                </m:sub>
                              </m:sSub>
                              <m:sSub>
                                <m:e>
                                  <m:r>
                                    <m:rPr>
                                      <m:sty m:val="i"/>
                                    </m:rPr>
                                    <m:t>ω</m:t>
                                  </m:r>
                                </m:e>
                                <m:sub>
                                  <m:box>
                                    <m:e>
                                      <m:r>
                                        <m:rPr>
                                          <m:sty m:val="i"/>
                                        </m:rPr>
                                        <m:t>t</m:t>
                                      </m:r>
                                      <m:r>
                                        <m:rPr>
                                          <m:sty m:val="p"/>
                                        </m:rPr>
                                        <m:t>−</m:t>
                                      </m:r>
                                      <m:r>
                                        <m:rPr>
                                          <m:sty m:val="p"/>
                                        </m:rPr>
                                        <m:t>1</m:t>
                                      </m:r>
                                    </m:e>
                                  </m:box>
                                </m:sub>
                              </m:sSub>
                              <m:r>
                                <m:rPr>
                                  <m:sty m:val="p"/>
                                </m:rPr>
                                <m:t>+</m:t>
                              </m:r>
                              <m:sSub>
                                <m:e>
                                  <m:r>
                                    <m:rPr>
                                      <m:sty m:val="i"/>
                                    </m:rPr>
                                    <m:t>θ</m:t>
                                  </m:r>
                                </m:e>
                                <m:sub>
                                  <m:box>
                                    <m:e>
                                      <m:r>
                                        <m:rPr>
                                          <m:sty m:val="i"/>
                                        </m:rPr>
                                        <m:t>κ</m:t>
                                      </m:r>
                                      <m:r>
                                        <m:rPr>
                                          <m:sty m:val="i"/>
                                        </m:rPr>
                                        <m:t>p</m:t>
                                      </m:r>
                                      <m:r>
                                        <m:rPr>
                                          <m:sty m:val="i"/>
                                        </m:rPr>
                                        <m:t>κ</m:t>
                                      </m:r>
                                    </m:e>
                                  </m:box>
                                </m:sub>
                              </m:sSub>
                              <m:sSubSup>
                                <m:e>
                                  <m:r>
                                    <m:rPr>
                                      <m:sty m:val="i"/>
                                    </m:rPr>
                                    <m:t>p</m:t>
                                  </m:r>
                                </m:e>
                                <m:sub>
                                  <m:r>
                                    <m:rPr>
                                      <m:sty m:val="i"/>
                                    </m:rPr>
                                    <m:t>t</m:t>
                                  </m:r>
                                </m:sub>
                                <m:sup>
                                  <m:r>
                                    <m:rPr>
                                      <m:sty m:val="i"/>
                                    </m:rPr>
                                    <m:t>κ</m:t>
                                  </m:r>
                                </m:sup>
                              </m:sSubSup>
                            </m:e>
                          </m:box>
                        </m:e>
                      </m:d>
                    </m:e>
                  </m:box>
                  <m:r>
                    <m:rPr>
                      <m:sty m:val="i"/>
                    </m:rPr>
                    <m:t>d</m:t>
                  </m:r>
                  <m:sSub>
                    <m:e>
                      <m:r>
                        <m:rPr>
                          <m:sty m:val="i"/>
                        </m:rPr>
                        <m:t>κ</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(19)</w:t>
            </w:r>
          </w:p>
        </w:tc>
      </w:tr>
    </w:tbl>
    <w:p>
      <w:pPr>
        <w:spacing w:before="0" w:after="120" w:line="276" w:lineRule="auto"/>
      </w:pPr>
      <w:r>
        <w:t xml:space="preserve">Standard continuous-time growth accounting evaluates aggregate capital variation using a Divisia index of heterogeneous components (Divisia, 1925). Since </w:t>
      </w:r>
      <m:oMath xmlns:mml="http://www.w3.org/1998/Math/MathML">
        <m:box>
          <m:e>
            <m:sSub>
              <m:e>
                <m:r>
                  <m:rPr>
                    <m:sty m:val="i"/>
                  </m:rPr>
                  <m:t>s</m:t>
                </m:r>
              </m:e>
              <m:sub>
                <m:box>
                  <m:e>
                    <m:r>
                      <m:rPr>
                        <m:nor/>
                      </m:rPr>
                      <m:t>ME</m:t>
                    </m:r>
                    <m:r>
                      <m:rPr>
                        <m:sty m:val="p"/>
                      </m:rPr>
                      <m:t>,</m:t>
                    </m:r>
                    <m:r>
                      <m:rPr>
                        <m:sty m:val="i"/>
                      </m:rPr>
                      <m:t>t</m:t>
                    </m:r>
                  </m:e>
                </m:box>
              </m:sub>
            </m:sSub>
            <m:r>
              <m:rPr>
                <m:sty m:val="p"/>
              </m:rPr>
              <m:t>+</m:t>
            </m:r>
            <m:sSub>
              <m:e>
                <m:r>
                  <m:rPr>
                    <m:sty m:val="i"/>
                  </m:rPr>
                  <m:t>s</m:t>
                </m:r>
              </m:e>
              <m:sub>
                <m:box>
                  <m:e>
                    <m:r>
                      <m:rPr>
                        <m:nor/>
                      </m:rPr>
                      <m:t>NRC</m:t>
                    </m:r>
                    <m:r>
                      <m:rPr>
                        <m:sty m:val="p"/>
                      </m:rPr>
                      <m:t>,</m:t>
                    </m:r>
                    <m:r>
                      <m:rPr>
                        <m:sty m:val="i"/>
                      </m:rPr>
                      <m:t>t</m:t>
                    </m:r>
                  </m:e>
                </m:box>
              </m:sub>
            </m:sSub>
            <m:r>
              <m:rPr>
                <m:sty m:val="p"/>
              </m:rPr>
              <m:t>=</m:t>
            </m:r>
            <m:r>
              <m:rPr>
                <m:sty m:val="p"/>
              </m:rPr>
              <m:t>1</m:t>
            </m:r>
          </m:e>
        </m:box>
      </m:oMath>
      <w:r>
        <w:t xml:space="preserve"> and </w:t>
      </w:r>
      <m:oMath xmlns:mml="http://www.w3.org/1998/Math/MathML">
        <m:box>
          <m:e>
            <m:r>
              <m:rPr>
                <m:sty m:val="i"/>
              </m:rPr>
              <m:t>d</m:t>
            </m:r>
            <m:sSub>
              <m:e>
                <m:r>
                  <m:rPr>
                    <m:sty m:val="i"/>
                  </m:rPr>
                  <m:t>κ</m:t>
                </m:r>
              </m:e>
              <m:sub>
                <m:r>
                  <m:rPr>
                    <m:sty m:val="i"/>
                  </m:rPr>
                  <m:t>t</m:t>
                </m:r>
              </m:sub>
            </m:sSub>
            <m:r>
              <m:rPr>
                <m:sty m:val="p"/>
              </m:rPr>
              <m:t>=</m:t>
            </m:r>
            <m:r>
              <m:rPr>
                <m:sty m:val="i"/>
              </m:rPr>
              <m:t>d</m:t>
            </m:r>
            <m:sSubSup>
              <m:e>
                <m:r>
                  <m:rPr>
                    <m:sty m:val="i"/>
                  </m:rPr>
                  <m:t>k</m:t>
                </m:r>
              </m:e>
              <m:sub>
                <m:r>
                  <m:rPr>
                    <m:sty m:val="i"/>
                  </m:rPr>
                  <m:t>t</m:t>
                </m:r>
              </m:sub>
              <m:sup>
                <m:box>
                  <m:e>
                    <m:r>
                      <m:rPr>
                        <m:nor/>
                      </m:rPr>
                      <m:t>ME</m:t>
                    </m:r>
                  </m:e>
                </m:box>
              </m:sup>
            </m:sSubSup>
            <m:r>
              <m:rPr>
                <m:sty m:val="p"/>
              </m:rPr>
              <m:t>−</m:t>
            </m:r>
            <m:r>
              <m:rPr>
                <m:sty m:val="i"/>
              </m:rPr>
              <m:t>d</m:t>
            </m:r>
            <m:sSubSup>
              <m:e>
                <m:r>
                  <m:rPr>
                    <m:sty m:val="i"/>
                  </m:rPr>
                  <m:t>k</m:t>
                </m:r>
              </m:e>
              <m:sub>
                <m:r>
                  <m:rPr>
                    <m:sty m:val="i"/>
                  </m:rPr>
                  <m:t>t</m:t>
                </m:r>
              </m:sub>
              <m:sup>
                <m:box>
                  <m:e>
                    <m:r>
                      <m:rPr>
                        <m:nor/>
                      </m:rPr>
                      <m:t>NRC</m:t>
                    </m:r>
                  </m:e>
                </m:box>
              </m:sup>
            </m:sSubSup>
          </m:e>
        </m:box>
      </m:oMath>
      <w:r>
        <w:t>, aggregate capital growth decomposes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d</m:t>
                  </m:r>
                  <m:sSubSup>
                    <m:e>
                      <m:r>
                        <m:rPr>
                          <m:sty m:val="i"/>
                        </m:rPr>
                        <m:t>k</m:t>
                      </m:r>
                    </m:e>
                    <m:sub>
                      <m:r>
                        <m:rPr>
                          <m:sty m:val="i"/>
                        </m:rPr>
                        <m:t>t</m:t>
                      </m:r>
                    </m:sub>
                    <m:sup>
                      <m:box>
                        <m:e>
                          <m:r>
                            <m:rPr>
                              <m:nor/>
                            </m:rPr>
                            <m:t>cap</m:t>
                          </m:r>
                        </m:e>
                      </m:box>
                    </m:sup>
                  </m:sSubSup>
                  <m:r>
                    <m:rPr>
                      <m:sty m:val="p"/>
                    </m:rPr>
                    <m:t>≈</m:t>
                  </m:r>
                  <m:sSub>
                    <m:e>
                      <m:r>
                        <m:rPr>
                          <m:sty m:val="i"/>
                        </m:rPr>
                        <m:t>s</m:t>
                      </m:r>
                    </m:e>
                    <m:sub>
                      <m:box>
                        <m:e>
                          <m:r>
                            <m:rPr>
                              <m:nor/>
                            </m:rPr>
                            <m:t>ME</m:t>
                          </m:r>
                          <m:r>
                            <m:rPr>
                              <m:sty m:val="p"/>
                            </m:rPr>
                            <m:t>,</m:t>
                          </m:r>
                          <m:r>
                            <m:rPr>
                              <m:sty m:val="i"/>
                            </m:rPr>
                            <m:t>t</m:t>
                          </m:r>
                        </m:e>
                      </m:box>
                    </m:sub>
                  </m:sSub>
                  <m:r>
                    <m:rPr>
                      <m:sty m:val="i"/>
                    </m:rPr>
                    <m:t>d</m:t>
                  </m:r>
                  <m:sSubSup>
                    <m:e>
                      <m:r>
                        <m:rPr>
                          <m:sty m:val="i"/>
                        </m:rPr>
                        <m:t>k</m:t>
                      </m:r>
                    </m:e>
                    <m:sub>
                      <m:r>
                        <m:rPr>
                          <m:sty m:val="i"/>
                        </m:rPr>
                        <m:t>t</m:t>
                      </m:r>
                    </m:sub>
                    <m:sup>
                      <m:box>
                        <m:e>
                          <m:r>
                            <m:rPr>
                              <m:nor/>
                            </m:rPr>
                            <m:t>ME</m:t>
                          </m:r>
                        </m:e>
                      </m:box>
                    </m:sup>
                  </m:sSubSup>
                  <m:r>
                    <m:rPr>
                      <m:sty m:val="p"/>
                    </m:rPr>
                    <m:t>+</m:t>
                  </m:r>
                  <m:sSub>
                    <m:e>
                      <m:r>
                        <m:rPr>
                          <m:sty m:val="i"/>
                        </m:rPr>
                        <m:t>s</m:t>
                      </m:r>
                    </m:e>
                    <m:sub>
                      <m:box>
                        <m:e>
                          <m:r>
                            <m:rPr>
                              <m:nor/>
                            </m:rPr>
                            <m:t>NRC</m:t>
                          </m:r>
                          <m:r>
                            <m:rPr>
                              <m:sty m:val="p"/>
                            </m:rPr>
                            <m:t>,</m:t>
                          </m:r>
                          <m:r>
                            <m:rPr>
                              <m:sty m:val="i"/>
                            </m:rPr>
                            <m:t>t</m:t>
                          </m:r>
                        </m:e>
                      </m:box>
                    </m:sub>
                  </m:sSub>
                  <m:r>
                    <m:rPr>
                      <m:sty m:val="i"/>
                    </m:rPr>
                    <m:t>d</m:t>
                  </m:r>
                  <m:sSubSup>
                    <m:e>
                      <m:r>
                        <m:rPr>
                          <m:sty m:val="i"/>
                        </m:rPr>
                        <m:t>k</m:t>
                      </m:r>
                    </m:e>
                    <m:sub>
                      <m:r>
                        <m:rPr>
                          <m:sty m:val="i"/>
                        </m:rPr>
                        <m:t>t</m:t>
                      </m:r>
                    </m:sub>
                    <m:sup>
                      <m:box>
                        <m:e>
                          <m:r>
                            <m:rPr>
                              <m:nor/>
                            </m:rPr>
                            <m:t>NRC</m:t>
                          </m:r>
                        </m:e>
                      </m:box>
                    </m:sup>
                  </m:sSubSup>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p"/>
                    </m:rPr>
                    <m:t>=</m:t>
                  </m:r>
                  <m:r>
                    <m:rPr>
                      <m:sty m:val="i"/>
                    </m:rPr>
                    <m:t>d</m:t>
                  </m:r>
                  <m:sSubSup>
                    <m:e>
                      <m:r>
                        <m:rPr>
                          <m:sty m:val="i"/>
                        </m:rPr>
                        <m:t>k</m:t>
                      </m:r>
                    </m:e>
                    <m:sub>
                      <m:r>
                        <m:rPr>
                          <m:sty m:val="i"/>
                        </m:rPr>
                        <m:t>t</m:t>
                      </m:r>
                    </m:sub>
                    <m:sup>
                      <m:box>
                        <m:e>
                          <m:r>
                            <m:rPr>
                              <m:nor/>
                            </m:rPr>
                            <m:t>NRC</m:t>
                          </m:r>
                        </m:e>
                      </m:box>
                    </m:sup>
                  </m:sSubSup>
                  <m:r>
                    <m:rPr>
                      <m:sty m:val="p"/>
                    </m:rPr>
                    <m:t>+</m:t>
                  </m:r>
                  <m:sSub>
                    <m:e>
                      <m:r>
                        <m:rPr>
                          <m:sty m:val="i"/>
                        </m:rPr>
                        <m:t>s</m:t>
                      </m:r>
                    </m:e>
                    <m:sub>
                      <m:box>
                        <m:e>
                          <m:r>
                            <m:rPr>
                              <m:nor/>
                            </m:rPr>
                            <m:t>ME</m:t>
                          </m:r>
                          <m:r>
                            <m:rPr>
                              <m:sty m:val="p"/>
                            </m:rPr>
                            <m:t>,</m:t>
                          </m:r>
                          <m:r>
                            <m:rPr>
                              <m:sty m:val="i"/>
                            </m:rPr>
                            <m:t>t</m:t>
                          </m:r>
                        </m:e>
                      </m:box>
                    </m:sub>
                  </m:sSub>
                  <m:r>
                    <m:rPr>
                      <m:sty m:val="i"/>
                    </m:rPr>
                    <m:t>d</m:t>
                  </m:r>
                  <m:sSub>
                    <m:e>
                      <m:r>
                        <m:rPr>
                          <m:sty m:val="i"/>
                        </m:rPr>
                        <m:t>κ</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(20)</w:t>
            </w:r>
          </w:p>
        </w:tc>
      </w:tr>
    </w:tbl>
    <w:p>
      <w:pPr>
        <w:spacing w:before="0" w:after="120" w:line="276" w:lineRule="auto"/>
      </w:pPr>
      <w:r>
        <w:t>Dividing (Equation) by (Equation) yields the conventional total-derivative aggregate elasticity along the empirical growth path:</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θ</m:t>
                      </m:r>
                    </m:e>
                    <m:sub>
                      <m:box>
                        <m:e>
                          <m:r>
                            <m:rPr>
                              <m:nor/>
                            </m:rPr>
                            <m:t>total</m:t>
                          </m:r>
                          <m:r>
                            <m:rPr>
                              <m:sty m:val="p"/>
                            </m:rPr>
                            <m:t>,</m:t>
                          </m:r>
                          <m:r>
                            <m:rPr>
                              <m:sty m:val="i"/>
                            </m:rPr>
                            <m:t>t</m:t>
                          </m:r>
                        </m:e>
                      </m:box>
                    </m:sub>
                    <m:sup>
                      <m:box>
                        <m:e>
                          <m:r>
                            <m:rPr>
                              <m:nor/>
                            </m:rPr>
                            <m:t>Aggregate</m:t>
                          </m:r>
                        </m:e>
                      </m:box>
                    </m:sup>
                  </m:sSubSup>
                  <m:r>
                    <m:rPr>
                      <m:sty m:val="p"/>
                    </m:rPr>
                    <m:t>=</m:t>
                  </m:r>
                  <m:f>
                    <m:num>
                      <m:box>
                        <m:e>
                          <m:sSub>
                            <m:e>
                              <m:r>
                                <m:rPr>
                                  <m:sty m:val="i"/>
                                </m:rPr>
                                <m:t>θ</m:t>
                              </m:r>
                            </m:e>
                            <m:sub>
                              <m:box>
                                <m:e>
                                  <m:r>
                                    <m:rPr>
                                      <m:nor/>
                                    </m:rPr>
                                    <m:t>NRC</m:t>
                                  </m:r>
                                </m:e>
                              </m:box>
                            </m:sub>
                          </m:sSub>
                          <m:r>
                            <m:rPr>
                              <m:sty m:val="p"/>
                            </m:rPr>
                            <m:t>+</m:t>
                          </m:r>
                          <m:box>
                            <m:e>
                              <m:d>
                                <m:dPr>
                                  <m:begChr m:val="("/>
                                  <m:endChr m:val=")"/>
                                </m:dPr>
                                <m:e>
                                  <m:box>
                                    <m:e>
                                      <m:sSub>
                                        <m:e>
                                          <m:r>
                                            <m:rPr>
                                              <m:sty m:val="i"/>
                                            </m:rPr>
                                            <m:t>θ</m:t>
                                          </m:r>
                                        </m:e>
                                        <m:sub>
                                          <m:r>
                                            <m:rPr>
                                              <m:sty m:val="i"/>
                                            </m:rPr>
                                            <m:t>κ</m:t>
                                          </m:r>
                                        </m:sub>
                                      </m:sSub>
                                      <m:r>
                                        <m:rPr>
                                          <m:sty m:val="p"/>
                                        </m:rPr>
                                        <m:t>+</m:t>
                                      </m:r>
                                      <m:sSub>
                                        <m:e>
                                          <m:r>
                                            <m:rPr>
                                              <m:sty m:val="i"/>
                                            </m:rPr>
                                            <m:t>θ</m:t>
                                          </m:r>
                                        </m:e>
                                        <m:sub>
                                          <m:box>
                                            <m:e>
                                              <m:r>
                                                <m:rPr>
                                                  <m:sty m:val="i"/>
                                                </m:rPr>
                                                <m:t>ω</m:t>
                                              </m:r>
                                              <m:r>
                                                <m:rPr>
                                                  <m:sty m:val="i"/>
                                                </m:rPr>
                                                <m:t>κ</m:t>
                                              </m:r>
                                            </m:e>
                                          </m:box>
                                        </m:sub>
                                      </m:sSub>
                                      <m:sSub>
                                        <m:e>
                                          <m:r>
                                            <m:rPr>
                                              <m:sty m:val="i"/>
                                            </m:rPr>
                                            <m:t>ω</m:t>
                                          </m:r>
                                        </m:e>
                                        <m:sub>
                                          <m:box>
                                            <m:e>
                                              <m:r>
                                                <m:rPr>
                                                  <m:sty m:val="i"/>
                                                </m:rPr>
                                                <m:t>t</m:t>
                                              </m:r>
                                              <m:r>
                                                <m:rPr>
                                                  <m:sty m:val="p"/>
                                                </m:rPr>
                                                <m:t>−</m:t>
                                              </m:r>
                                              <m:r>
                                                <m:rPr>
                                                  <m:sty m:val="p"/>
                                                </m:rPr>
                                                <m:t>1</m:t>
                                              </m:r>
                                            </m:e>
                                          </m:box>
                                        </m:sub>
                                      </m:sSub>
                                      <m:r>
                                        <m:rPr>
                                          <m:sty m:val="p"/>
                                        </m:rPr>
                                        <m:t>+</m:t>
                                      </m:r>
                                      <m:sSub>
                                        <m:e>
                                          <m:r>
                                            <m:rPr>
                                              <m:sty m:val="i"/>
                                            </m:rPr>
                                            <m:t>θ</m:t>
                                          </m:r>
                                        </m:e>
                                        <m:sub>
                                          <m:box>
                                            <m:e>
                                              <m:r>
                                                <m:rPr>
                                                  <m:sty m:val="i"/>
                                                </m:rPr>
                                                <m:t>κ</m:t>
                                              </m:r>
                                              <m:r>
                                                <m:rPr>
                                                  <m:sty m:val="i"/>
                                                </m:rPr>
                                                <m:t>p</m:t>
                                              </m:r>
                                              <m:r>
                                                <m:rPr>
                                                  <m:sty m:val="i"/>
                                                </m:rPr>
                                                <m:t>κ</m:t>
                                              </m:r>
                                            </m:e>
                                          </m:box>
                                        </m:sub>
                                      </m:sSub>
                                      <m:sSubSup>
                                        <m:e>
                                          <m:r>
                                            <m:rPr>
                                              <m:sty m:val="i"/>
                                            </m:rPr>
                                            <m:t>p</m:t>
                                          </m:r>
                                        </m:e>
                                        <m:sub>
                                          <m:r>
                                            <m:rPr>
                                              <m:sty m:val="i"/>
                                            </m:rPr>
                                            <m:t>t</m:t>
                                          </m:r>
                                        </m:sub>
                                        <m:sup>
                                          <m:r>
                                            <m:rPr>
                                              <m:sty m:val="i"/>
                                            </m:rPr>
                                            <m:t>κ</m:t>
                                          </m:r>
                                        </m:sup>
                                      </m:sSubSup>
                                    </m:e>
                                  </m:box>
                                </m:e>
                              </m:d>
                            </m:e>
                          </m:box>
                          <m:f>
                            <m:num>
                              <m:box>
                                <m:e>
                                  <m:r>
                                    <m:rPr>
                                      <m:sty m:val="i"/>
                                    </m:rPr>
                                    <m:t>d</m:t>
                                  </m:r>
                                  <m:sSub>
                                    <m:e>
                                      <m:r>
                                        <m:rPr>
                                          <m:sty m:val="i"/>
                                        </m:rPr>
                                        <m:t>κ</m:t>
                                      </m:r>
                                    </m:e>
                                    <m:sub>
                                      <m:r>
                                        <m:rPr>
                                          <m:sty m:val="i"/>
                                        </m:rPr>
                                        <m:t>t</m:t>
                                      </m:r>
                                    </m:sub>
                                  </m:sSub>
                                </m:e>
                              </m:box>
                            </m:num>
                            <m:den>
                              <m:box>
                                <m:e>
                                  <m:r>
                                    <m:rPr>
                                      <m:sty m:val="i"/>
                                    </m:rPr>
                                    <m:t>d</m:t>
                                  </m:r>
                                  <m:sSubSup>
                                    <m:e>
                                      <m:r>
                                        <m:rPr>
                                          <m:sty m:val="i"/>
                                        </m:rPr>
                                        <m:t>k</m:t>
                                      </m:r>
                                    </m:e>
                                    <m:sub>
                                      <m:r>
                                        <m:rPr>
                                          <m:sty m:val="i"/>
                                        </m:rPr>
                                        <m:t>t</m:t>
                                      </m:r>
                                    </m:sub>
                                    <m:sup>
                                      <m:box>
                                        <m:e>
                                          <m:r>
                                            <m:rPr>
                                              <m:nor/>
                                            </m:rPr>
                                            <m:t>NRC</m:t>
                                          </m:r>
                                        </m:e>
                                      </m:box>
                                    </m:sup>
                                  </m:sSubSup>
                                </m:e>
                              </m:box>
                            </m:den>
                          </m:f>
                        </m:e>
                      </m:box>
                    </m:num>
                    <m:den>
                      <m:box>
                        <m:e>
                          <m:r>
                            <m:rPr>
                              <m:sty m:val="p"/>
                            </m:rPr>
                            <m:t>1</m:t>
                          </m:r>
                          <m:r>
                            <m:rPr>
                              <m:sty m:val="p"/>
                            </m:rPr>
                            <m:t>+</m:t>
                          </m:r>
                          <m:sSub>
                            <m:e>
                              <m:r>
                                <m:rPr>
                                  <m:sty m:val="i"/>
                                </m:rPr>
                                <m:t>s</m:t>
                              </m:r>
                            </m:e>
                            <m:sub>
                              <m:box>
                                <m:e>
                                  <m:r>
                                    <m:rPr>
                                      <m:nor/>
                                    </m:rPr>
                                    <m:t>ME</m:t>
                                  </m:r>
                                  <m:r>
                                    <m:rPr>
                                      <m:sty m:val="p"/>
                                    </m:rPr>
                                    <m:t>,</m:t>
                                  </m:r>
                                  <m:r>
                                    <m:rPr>
                                      <m:sty m:val="i"/>
                                    </m:rPr>
                                    <m:t>t</m:t>
                                  </m:r>
                                </m:e>
                              </m:box>
                            </m:sub>
                          </m:sSub>
                          <m:f>
                            <m:num>
                              <m:box>
                                <m:e>
                                  <m:r>
                                    <m:rPr>
                                      <m:sty m:val="i"/>
                                    </m:rPr>
                                    <m:t>d</m:t>
                                  </m:r>
                                  <m:sSub>
                                    <m:e>
                                      <m:r>
                                        <m:rPr>
                                          <m:sty m:val="i"/>
                                        </m:rPr>
                                        <m:t>κ</m:t>
                                      </m:r>
                                    </m:e>
                                    <m:sub>
                                      <m:r>
                                        <m:rPr>
                                          <m:sty m:val="i"/>
                                        </m:rPr>
                                        <m:t>t</m:t>
                                      </m:r>
                                    </m:sub>
                                  </m:sSub>
                                </m:e>
                              </m:box>
                            </m:num>
                            <m:den>
                              <m:box>
                                <m:e>
                                  <m:r>
                                    <m:rPr>
                                      <m:sty m:val="i"/>
                                    </m:rPr>
                                    <m:t>d</m:t>
                                  </m:r>
                                  <m:sSubSup>
                                    <m:e>
                                      <m:r>
                                        <m:rPr>
                                          <m:sty m:val="i"/>
                                        </m:rPr>
                                        <m:t>k</m:t>
                                      </m:r>
                                    </m:e>
                                    <m:sub>
                                      <m:r>
                                        <m:rPr>
                                          <m:sty m:val="i"/>
                                        </m:rPr>
                                        <m:t>t</m:t>
                                      </m:r>
                                    </m:sub>
                                    <m:sup>
                                      <m:box>
                                        <m:e>
                                          <m:r>
                                            <m:rPr>
                                              <m:nor/>
                                            </m:rPr>
                                            <m:t>NRC</m:t>
                                          </m:r>
                                        </m:e>
                                      </m:box>
                                    </m:sup>
                                  </m:sSubSup>
                                </m:e>
                              </m:box>
                            </m:den>
                          </m:f>
                        </m:e>
                      </m:box>
                    </m:den>
                  </m:f>
                  <m:r>
                    <m:rPr>
                      <m:sty m:val="p"/>
                    </m:rPr>
                    <m:t>.</m:t>
                  </m:r>
                </m:e>
              </m:box>
            </m:oMath>
          </w:p>
        </w:tc>
        <w:tc>
          <w:tcPr>
            <w:tcW w:type="dxa" w:w="1008"/>
          </w:tcPr>
          <w:p>
            <w:pPr>
              <w:spacing w:before="80" w:after="80"/>
              <w:jc w:val="right"/>
            </w:pPr>
            <w:r>
              <w:rPr>
                <w:rFonts w:ascii="Times New Roman" w:hAnsi="Times New Roman"/>
                <w:sz w:val="21"/>
              </w:rPr>
              <w:t>(21)</w:t>
            </w:r>
          </w:p>
        </w:tc>
      </w:tr>
    </w:tbl>
    <w:p>
      <w:pPr>
        <w:spacing w:before="0" w:after="120" w:line="276" w:lineRule="auto"/>
      </w:pPr>
      <w:r>
        <w:t xml:space="preserve">Equation (21) suffers from a severe theoretical flaw illuminated by the Cambridge Capital Controversy (Robinson, 1953; Sraffa, 1960). Heterogeneous physical assets cannot be aggregated into a single scalar </w:t>
      </w:r>
      <m:oMath xmlns:mml="http://www.w3.org/1998/Math/MathML">
        <m:box>
          <m:e>
            <m:sSup>
              <m:e>
                <m:r>
                  <m:rPr>
                    <m:sty m:val="i"/>
                  </m:rPr>
                  <m:t>k</m:t>
                </m:r>
              </m:e>
              <m:sup>
                <m:box>
                  <m:e>
                    <m:r>
                      <m:rPr>
                        <m:nor/>
                      </m:rPr>
                      <m:t>cap</m:t>
                    </m:r>
                  </m:e>
                </m:box>
              </m:sup>
            </m:sSup>
          </m:e>
        </m:box>
      </m:oMath>
      <w:r>
        <w:t xml:space="preserve"> without value weights that depend on distribution and prices. Differentiating such a value aggregate and placing </w:t>
      </w:r>
      <m:oMath xmlns:mml="http://www.w3.org/1998/Math/MathML">
        <m:box>
          <m:e>
            <m:r>
              <m:rPr>
                <m:sty m:val="i"/>
              </m:rPr>
              <m:t>d</m:t>
            </m:r>
            <m:sSubSup>
              <m:e>
                <m:r>
                  <m:rPr>
                    <m:sty m:val="i"/>
                  </m:rPr>
                  <m:t>k</m:t>
                </m:r>
              </m:e>
              <m:sub>
                <m:r>
                  <m:rPr>
                    <m:sty m:val="i"/>
                  </m:rPr>
                  <m:t>t</m:t>
                </m:r>
              </m:sub>
              <m:sup>
                <m:box>
                  <m:e>
                    <m:r>
                      <m:rPr>
                        <m:nor/>
                      </m:rPr>
                      <m:t>cap</m:t>
                    </m:r>
                  </m:e>
                </m:box>
              </m:sup>
            </m:sSubSup>
          </m:e>
        </m:box>
      </m:oMath>
      <w:r>
        <w:t xml:space="preserve"> in the denominator re-introduces the circularity that the model with heterogeneous capital was designed to eliminate. Empirically, the denominator </w:t>
      </w:r>
      <m:oMath xmlns:mml="http://www.w3.org/1998/Math/MathML">
        <m:box>
          <m:e>
            <m:r>
              <m:rPr>
                <m:sty m:val="p"/>
              </m:rPr>
              <m:t>1</m:t>
            </m:r>
            <m:r>
              <m:rPr>
                <m:sty m:val="p"/>
              </m:rPr>
              <m:t>+</m:t>
            </m:r>
            <m:sSub>
              <m:e>
                <m:r>
                  <m:rPr>
                    <m:sty m:val="i"/>
                  </m:rPr>
                  <m:t>s</m:t>
                </m:r>
              </m:e>
              <m:sub>
                <m:box>
                  <m:e>
                    <m:r>
                      <m:rPr>
                        <m:nor/>
                      </m:rPr>
                      <m:t>ME</m:t>
                    </m:r>
                    <m:r>
                      <m:rPr>
                        <m:sty m:val="p"/>
                      </m:rPr>
                      <m:t>,</m:t>
                    </m:r>
                    <m:r>
                      <m:rPr>
                        <m:sty m:val="i"/>
                      </m:rPr>
                      <m:t>t</m:t>
                    </m:r>
                  </m:e>
                </m:box>
              </m:sub>
            </m:sSub>
            <m:r>
              <m:rPr>
                <m:sty m:val="p"/>
              </m:rPr>
              <m:t>(</m:t>
            </m:r>
            <m:r>
              <m:rPr>
                <m:sty m:val="i"/>
              </m:rPr>
              <m:t>d</m:t>
            </m:r>
            <m:sSub>
              <m:e>
                <m:r>
                  <m:rPr>
                    <m:sty m:val="i"/>
                  </m:rPr>
                  <m:t>κ</m:t>
                </m:r>
              </m:e>
              <m:sub>
                <m:r>
                  <m:rPr>
                    <m:sty m:val="i"/>
                  </m:rPr>
                  <m:t>t</m:t>
                </m:r>
              </m:sub>
            </m:sSub>
            <m:r>
              <m:rPr>
                <m:sty m:val="p"/>
              </m:rPr>
              <m:t>/</m:t>
            </m:r>
            <m:r>
              <m:rPr>
                <m:sty m:val="i"/>
              </m:rPr>
              <m:t>d</m:t>
            </m:r>
            <m:sSubSup>
              <m:e>
                <m:r>
                  <m:rPr>
                    <m:sty m:val="i"/>
                  </m:rPr>
                  <m:t>k</m:t>
                </m:r>
              </m:e>
              <m:sub>
                <m:r>
                  <m:rPr>
                    <m:sty m:val="i"/>
                  </m:rPr>
                  <m:t>t</m:t>
                </m:r>
              </m:sub>
              <m:sup>
                <m:box>
                  <m:e>
                    <m:r>
                      <m:rPr>
                        <m:nor/>
                      </m:rPr>
                      <m:t>NRC</m:t>
                    </m:r>
                  </m:e>
                </m:box>
              </m:sup>
            </m:sSubSup>
            <m:r>
              <m:rPr>
                <m:sty m:val="p"/>
              </m:rPr>
              <m:t>)</m:t>
            </m:r>
          </m:e>
        </m:box>
      </m:oMath>
      <w:r>
        <w:t xml:space="preserve"> vanishes whenever physical accumulation stalls or shifts composition, producing spurious zero-denominator singularities (</w:t>
      </w:r>
      <m:oMath xmlns:mml="http://www.w3.org/1998/Math/MathML">
        <m:box>
          <m:e>
            <m:r>
              <m:rPr>
                <m:sty m:val="i"/>
              </m:rPr>
              <m:t>θ</m:t>
            </m:r>
            <m:r>
              <m:rPr>
                <m:sty m:val="p"/>
              </m:rPr>
              <m:t>→</m:t>
            </m:r>
            <m:r>
              <m:rPr>
                <m:sty m:val="i"/>
              </m:rPr>
              <m:t>±</m:t>
            </m:r>
            <m:r>
              <m:rPr>
                <m:sty m:val="p"/>
              </m:rPr>
              <m:t>∞</m:t>
            </m:r>
          </m:e>
        </m:box>
      </m:oMath>
      <w:r>
        <w:t>).</w:t>
      </w:r>
    </w:p>
    <w:p>
      <w:pPr>
        <w:spacing w:before="0" w:after="120" w:line="276" w:lineRule="auto"/>
      </w:pPr>
      <w:r>
        <w:t>Alternatively, I construct the aggregate transformation elasticity as an asset weighted from the heterogeneous capital stock system. Rather than differentiating a value aggregate, the structural asset-weighted transformation elasticity weights identified heterogeneous elasticities by gross capital asset shares: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θ</m:t>
                      </m:r>
                    </m:e>
                    <m:sub>
                      <m:r>
                        <m:rPr>
                          <m:sty m:val="i"/>
                        </m:rPr>
                        <m:t>t</m:t>
                      </m:r>
                    </m:sub>
                    <m:sup>
                      <m:box>
                        <m:e>
                          <m:r>
                            <m:rPr>
                              <m:nor/>
                            </m:rPr>
                            <m:t>Aggregate</m:t>
                          </m:r>
                        </m:e>
                      </m:box>
                    </m:sup>
                  </m:sSubSup>
                  <m:r>
                    <m:rPr>
                      <m:sty m:val="p"/>
                    </m:rPr>
                    <m:t>=</m:t>
                  </m:r>
                  <m:sSubSup>
                    <m:e>
                      <m:r>
                        <m:rPr>
                          <m:sty m:val="i"/>
                        </m:rPr>
                        <m:t>θ</m:t>
                      </m:r>
                    </m:e>
                    <m:sub>
                      <m:box>
                        <m:e>
                          <m:r>
                            <m:rPr>
                              <m:nor/>
                            </m:rPr>
                            <m:t>NRC</m:t>
                          </m:r>
                        </m:e>
                      </m:box>
                    </m:sub>
                    <m:sup>
                      <m:box>
                        <m:e>
                          <m:r>
                            <m:rPr>
                              <m:nor/>
                            </m:rPr>
                            <m:t>str</m:t>
                          </m:r>
                        </m:e>
                      </m:box>
                    </m:sup>
                  </m:sSubSup>
                  <m:r>
                    <m:rPr>
                      <m:sty m:val="p"/>
                    </m:rPr>
                    <m:t>+</m:t>
                  </m:r>
                  <m:sSub>
                    <m:e>
                      <m:r>
                        <m:rPr>
                          <m:sty m:val="i"/>
                        </m:rPr>
                        <m:t>s</m:t>
                      </m:r>
                    </m:e>
                    <m:sub>
                      <m:box>
                        <m:e>
                          <m:r>
                            <m:rPr>
                              <m:nor/>
                            </m:rPr>
                            <m:t>ME</m:t>
                          </m:r>
                          <m:r>
                            <m:rPr>
                              <m:sty m:val="p"/>
                            </m:rPr>
                            <m:t>,</m:t>
                          </m:r>
                          <m:r>
                            <m:rPr>
                              <m:sty m:val="i"/>
                            </m:rPr>
                            <m:t>t</m:t>
                          </m:r>
                        </m:e>
                      </m:box>
                    </m:sub>
                  </m:sSub>
                  <m:r>
                    <m:rPr>
                      <m:sty m:val="i"/>
                    </m:rPr>
                    <m:t>·</m:t>
                  </m:r>
                  <m:r>
                    <m:rPr>
                      <m:sty m:val="i"/>
                    </m:rPr>
                    <m:t>M</m:t>
                  </m:r>
                  <m:sSubSup>
                    <m:e>
                      <m:r>
                        <m:rPr>
                          <m:sty m:val="i"/>
                        </m:rPr>
                        <m:t>P</m:t>
                      </m:r>
                    </m:e>
                    <m:sub>
                      <m:box>
                        <m:e>
                          <m:r>
                            <m:rPr>
                              <m:sty m:val="i"/>
                            </m:rPr>
                            <m:t>κ</m:t>
                          </m:r>
                          <m:r>
                            <m:rPr>
                              <m:sty m:val="p"/>
                            </m:rPr>
                            <m:t>,</m:t>
                          </m:r>
                          <m:r>
                            <m:rPr>
                              <m:sty m:val="i"/>
                            </m:rPr>
                            <m:t>t</m:t>
                          </m:r>
                        </m:e>
                      </m:box>
                    </m:sub>
                    <m:sup>
                      <m:box>
                        <m:e>
                          <m:r>
                            <m:rPr>
                              <m:nor/>
                            </m:rPr>
                            <m:t>str</m:t>
                          </m:r>
                        </m:e>
                      </m:box>
                    </m:sup>
                  </m:sSubSup>
                  <m:r>
                    <m:rPr>
                      <m:sty m:val="p"/>
                    </m:rPr>
                    <m:t>,</m:t>
                  </m:r>
                </m:e>
              </m:box>
            </m:oMath>
          </w:p>
        </w:tc>
        <w:tc>
          <w:tcPr>
            <w:tcW w:type="dxa" w:w="1008"/>
          </w:tcPr>
          <w:p>
            <w:pPr>
              <w:spacing w:before="80" w:after="80"/>
              <w:jc w:val="right"/>
            </w:pPr>
            <w:r>
              <w:rPr>
                <w:rFonts w:ascii="Times New Roman" w:hAnsi="Times New Roman"/>
                <w:sz w:val="21"/>
              </w:rPr>
              <w:t>(22)</w:t>
            </w:r>
          </w:p>
        </w:tc>
      </w:tr>
    </w:tbl>
    <w:p>
      <w:pPr>
        <w:spacing w:before="0" w:after="120" w:line="276" w:lineRule="auto"/>
      </w:pPr>
      <w:r>
        <w:t xml:space="preserve">where </w:t>
      </w:r>
      <m:oMath xmlns:mml="http://www.w3.org/1998/Math/MathML">
        <m:box>
          <m:e>
            <m:sSubSup>
              <m:e>
                <m:r>
                  <m:rPr>
                    <m:sty m:val="i"/>
                  </m:rPr>
                  <m:t>θ</m:t>
                </m:r>
              </m:e>
              <m:sub>
                <m:box>
                  <m:e>
                    <m:r>
                      <m:rPr>
                        <m:nor/>
                      </m:rPr>
                      <m:t>NRC</m:t>
                    </m:r>
                  </m:e>
                </m:box>
              </m:sub>
              <m:sup>
                <m:box>
                  <m:e>
                    <m:r>
                      <m:rPr>
                        <m:nor/>
                      </m:rPr>
                      <m:t>str</m:t>
                    </m:r>
                  </m:e>
                </m:box>
              </m:sup>
            </m:sSubSup>
          </m:e>
        </m:box>
      </m:oMath>
      <w:r>
        <w:t xml:space="preserve"> is the base elasticity of structures, </w:t>
      </w:r>
      <m:oMath xmlns:mml="http://www.w3.org/1998/Math/MathML">
        <m:box>
          <m:e>
            <m:sSub>
              <m:e>
                <m:r>
                  <m:rPr>
                    <m:sty m:val="i"/>
                  </m:rPr>
                  <m:t>s</m:t>
                </m:r>
              </m:e>
              <m:sub>
                <m:box>
                  <m:e>
                    <m:r>
                      <m:rPr>
                        <m:nor/>
                      </m:rPr>
                      <m:t>ME</m:t>
                    </m:r>
                    <m:r>
                      <m:rPr>
                        <m:sty m:val="p"/>
                      </m:rPr>
                      <m:t>,</m:t>
                    </m:r>
                    <m:r>
                      <m:rPr>
                        <m:sty m:val="i"/>
                      </m:rPr>
                      <m:t>t</m:t>
                    </m:r>
                  </m:e>
                </m:box>
              </m:sub>
            </m:sSub>
            <m:r>
              <m:rPr>
                <m:sty m:val="p"/>
              </m:rPr>
              <m:t>=</m:t>
            </m:r>
            <m:sSub>
              <m:e>
                <m:r>
                  <m:rPr>
                    <m:sty m:val="i"/>
                  </m:rPr>
                  <m:t>K</m:t>
                </m:r>
              </m:e>
              <m:sub>
                <m:box>
                  <m:e>
                    <m:r>
                      <m:rPr>
                        <m:nor/>
                      </m:rPr>
                      <m:t>ME</m:t>
                    </m:r>
                    <m:r>
                      <m:rPr>
                        <m:sty m:val="p"/>
                      </m:rPr>
                      <m:t>,</m:t>
                    </m:r>
                    <m:r>
                      <m:rPr>
                        <m:sty m:val="i"/>
                      </m:rPr>
                      <m:t>t</m:t>
                    </m:r>
                  </m:e>
                </m:box>
              </m:sub>
            </m:sSub>
            <m:r>
              <m:rPr>
                <m:sty m:val="p"/>
              </m:rPr>
              <m:t>/</m:t>
            </m:r>
            <m:sSub>
              <m:e>
                <m:r>
                  <m:rPr>
                    <m:sty m:val="i"/>
                  </m:rPr>
                  <m:t>K</m:t>
                </m:r>
              </m:e>
              <m:sub>
                <m:box>
                  <m:e>
                    <m:r>
                      <m:rPr>
                        <m:nor/>
                      </m:rPr>
                      <m:t>cap</m:t>
                    </m:r>
                    <m:r>
                      <m:rPr>
                        <m:sty m:val="p"/>
                      </m:rPr>
                      <m:t>,</m:t>
                    </m:r>
                    <m:r>
                      <m:rPr>
                        <m:sty m:val="i"/>
                      </m:rPr>
                      <m:t>t</m:t>
                    </m:r>
                  </m:e>
                </m:box>
              </m:sub>
            </m:sSub>
          </m:e>
        </m:box>
      </m:oMath>
      <w:r>
        <w:t xml:space="preserve"> is the physical equipment share, and </w:t>
      </w:r>
      <m:oMath xmlns:mml="http://www.w3.org/1998/Math/MathML">
        <m:box>
          <m:e>
            <m:r>
              <m:rPr>
                <m:sty m:val="i"/>
              </m:rPr>
              <m:t>M</m:t>
            </m:r>
            <m:sSubSup>
              <m:e>
                <m:r>
                  <m:rPr>
                    <m:sty m:val="i"/>
                  </m:rPr>
                  <m:t>P</m:t>
                </m:r>
              </m:e>
              <m:sub>
                <m:box>
                  <m:e>
                    <m:r>
                      <m:rPr>
                        <m:sty m:val="i"/>
                      </m:rPr>
                      <m:t>κ</m:t>
                    </m:r>
                    <m:r>
                      <m:rPr>
                        <m:sty m:val="p"/>
                      </m:rPr>
                      <m:t>,</m:t>
                    </m:r>
                    <m:r>
                      <m:rPr>
                        <m:sty m:val="i"/>
                      </m:rPr>
                      <m:t>t</m:t>
                    </m:r>
                  </m:e>
                </m:box>
              </m:sub>
              <m:sup>
                <m:box>
                  <m:e>
                    <m:r>
                      <m:rPr>
                        <m:nor/>
                      </m:rPr>
                      <m:t>str</m:t>
                    </m:r>
                  </m:e>
                </m:box>
              </m:sup>
            </m:sSubSup>
            <m:r>
              <m:rPr>
                <m:sty m:val="p"/>
              </m:rPr>
              <m:t>=</m:t>
            </m:r>
            <m:sSubSup>
              <m:e>
                <m:r>
                  <m:rPr>
                    <m:sty m:val="i"/>
                  </m:rPr>
                  <m:t>θ</m:t>
                </m:r>
              </m:e>
              <m:sub>
                <m:box>
                  <m:e>
                    <m:r>
                      <m:rPr>
                        <m:sty m:val="i"/>
                      </m:rPr>
                      <m:t>κ</m:t>
                    </m:r>
                  </m:e>
                </m:box>
              </m:sub>
              <m:sup>
                <m:box>
                  <m:e>
                    <m:r>
                      <m:rPr>
                        <m:nor/>
                      </m:rPr>
                      <m:t>str</m:t>
                    </m:r>
                  </m:e>
                </m:box>
              </m:sup>
            </m:sSubSup>
            <m:r>
              <m:rPr>
                <m:sty m:val="p"/>
              </m:rPr>
              <m:t>+</m:t>
            </m:r>
            <m:sSub>
              <m:e>
                <m:r>
                  <m:rPr>
                    <m:sty m:val="i"/>
                  </m:rPr>
                  <m:t>θ</m:t>
                </m:r>
              </m:e>
              <m:sub>
                <m:box>
                  <m:e>
                    <m:r>
                      <m:rPr>
                        <m:sty m:val="i"/>
                      </m:rPr>
                      <m:t>ω</m:t>
                    </m:r>
                    <m:r>
                      <m:rPr>
                        <m:sty m:val="i"/>
                      </m:rPr>
                      <m:t>κ</m:t>
                    </m:r>
                  </m:e>
                </m:box>
              </m:sub>
            </m:sSub>
            <m:r>
              <m:rPr>
                <m:sty m:val="p"/>
              </m:rPr>
              <m:t>(</m:t>
            </m:r>
            <m:sSub>
              <m:e>
                <m:r>
                  <m:rPr>
                    <m:sty m:val="i"/>
                  </m:rPr>
                  <m:t>ω</m:t>
                </m:r>
              </m:e>
              <m:sub>
                <m:box>
                  <m:e>
                    <m:r>
                      <m:rPr>
                        <m:sty m:val="i"/>
                      </m:rPr>
                      <m:t>t</m:t>
                    </m:r>
                    <m:r>
                      <m:rPr>
                        <m:sty m:val="p"/>
                      </m:rPr>
                      <m:t>−</m:t>
                    </m:r>
                    <m:r>
                      <m:rPr>
                        <m:sty m:val="p"/>
                      </m:rPr>
                      <m:t>1</m:t>
                    </m:r>
                  </m:e>
                </m:box>
              </m:sub>
            </m:sSub>
            <m:r>
              <m:rPr>
                <m:sty m:val="p"/>
              </m:rPr>
              <m:t>−</m:t>
            </m:r>
            <m:groupChr>
              <m:groupChrPr>
                <m:chr m:val="¯"/>
                <m:pos m:val="top"/>
              </m:groupChrPr>
              <m:e>
                <m:box>
                  <m:e>
                    <m:r>
                      <m:rPr>
                        <m:sty m:val="i"/>
                      </m:rPr>
                      <m:t>ω</m:t>
                    </m:r>
                  </m:e>
                </m:box>
              </m:e>
            </m:groupChr>
            <m:r>
              <m:rPr>
                <m:sty m:val="p"/>
              </m:rPr>
              <m:t>)</m:t>
            </m:r>
            <m:r>
              <m:rPr>
                <m:sty m:val="p"/>
              </m:rPr>
              <m:t>+</m:t>
            </m:r>
            <m:sSub>
              <m:e>
                <m:r>
                  <m:rPr>
                    <m:sty m:val="i"/>
                  </m:rPr>
                  <m:t>θ</m:t>
                </m:r>
              </m:e>
              <m:sub>
                <m:box>
                  <m:e>
                    <m:r>
                      <m:rPr>
                        <m:sty m:val="i"/>
                      </m:rPr>
                      <m:t>κ</m:t>
                    </m:r>
                    <m:r>
                      <m:rPr>
                        <m:sty m:val="i"/>
                      </m:rPr>
                      <m:t>p</m:t>
                    </m:r>
                  </m:e>
                </m:box>
              </m:sub>
            </m:sSub>
            <m:r>
              <m:rPr>
                <m:sty m:val="p"/>
              </m:rPr>
              <m:t>(</m:t>
            </m:r>
            <m:sSubSup>
              <m:e>
                <m:r>
                  <m:rPr>
                    <m:sty m:val="i"/>
                  </m:rPr>
                  <m:t>p</m:t>
                </m:r>
              </m:e>
              <m:sub>
                <m:r>
                  <m:rPr>
                    <m:sty m:val="i"/>
                  </m:rPr>
                  <m:t>t</m:t>
                </m:r>
              </m:sub>
              <m:sup>
                <m:box>
                  <m:e>
                    <m:r>
                      <m:rPr>
                        <m:sty m:val="i"/>
                      </m:rPr>
                      <m:t>κ</m:t>
                    </m:r>
                  </m:e>
                </m:box>
              </m:sup>
            </m:sSubSup>
            <m:r>
              <m:rPr>
                <m:sty m:val="p"/>
              </m:rPr>
              <m:t>−</m:t>
            </m:r>
            <m:sSup>
              <m:e>
                <m:groupChr>
                  <m:groupChrPr>
                    <m:chr m:val="¯"/>
                    <m:pos m:val="top"/>
                  </m:groupChrPr>
                  <m:e>
                    <m:box>
                      <m:e>
                        <m:r>
                          <m:rPr>
                            <m:sty m:val="i"/>
                          </m:rPr>
                          <m:t>p</m:t>
                        </m:r>
                      </m:e>
                    </m:box>
                  </m:e>
                </m:groupChr>
              </m:e>
              <m:sup>
                <m:box>
                  <m:e>
                    <m:r>
                      <m:rPr>
                        <m:sty m:val="i"/>
                      </m:rPr>
                      <m:t>κ</m:t>
                    </m:r>
                  </m:e>
                </m:box>
              </m:sup>
            </m:sSup>
            <m:r>
              <m:rPr>
                <m:sty m:val="p"/>
              </m:rPr>
              <m:t>)</m:t>
            </m:r>
          </m:e>
        </m:box>
      </m:oMath>
      <w:r>
        <w:t xml:space="preserve"> is the marginal capacity yield of mechanization. Equation (22) is immune to the Cambridge critique because the parameters are identified in a disaggregated system without prior scalar aggregation, and the weighting share </w:t>
      </w:r>
      <m:oMath xmlns:mml="http://www.w3.org/1998/Math/MathML">
        <m:box>
          <m:e>
            <m:sSub>
              <m:e>
                <m:r>
                  <m:rPr>
                    <m:sty m:val="i"/>
                  </m:rPr>
                  <m:t>s</m:t>
                </m:r>
              </m:e>
              <m:sub>
                <m:box>
                  <m:e>
                    <m:r>
                      <m:rPr>
                        <m:nor/>
                      </m:rPr>
                      <m:t>ME</m:t>
                    </m:r>
                    <m:r>
                      <m:rPr>
                        <m:sty m:val="p"/>
                      </m:rPr>
                      <m:t>,</m:t>
                    </m:r>
                    <m:r>
                      <m:rPr>
                        <m:sty m:val="i"/>
                      </m:rPr>
                      <m:t>t</m:t>
                    </m:r>
                  </m:e>
                </m:box>
              </m:sub>
            </m:sSub>
          </m:e>
        </m:box>
      </m:oMath>
      <w:r>
        <w:t xml:space="preserve"> is a physical asset ratio. This provides the equation for the trajectory to be implcitly identified from the co-integration relation estimated in empirically in Section 4.3.</w:t>
      </w:r>
    </w:p>
    <w:p>
      <w:pPr>
        <w:pStyle w:val="Heading2"/>
      </w:pPr>
      <w:r>
        <w:t>3.3 The Peripheral Extension: Balance-of-Payments</w:t>
        <w:br/>
        <w:tab/>
        <w:t>Constraint and the Corner Solution</w:t>
      </w:r>
    </w:p>
    <w:p>
      <w:pPr>
        <w:spacing w:before="0" w:after="120" w:line="276" w:lineRule="auto"/>
      </w:pPr>
      <w:r>
        <w:t>In the capitalist periphery, the intensive margin of</w:t>
        <w:br/>
        <w:t>accumulation is structurally tethered to the world market and</w:t>
        <w:br/>
        <w:t>constrained by domestic social friction. Following</w:t>
        <w:br/>
        <w:t>Prebisch (1981) and Kaldor (1959), peripheral</w:t>
        <w:br/>
        <w:t>capitalism is characterized by high consumption propensities</w:t>
        <w:br/>
        <w:t>out of profits, structural inelasticities in agriculture, and</w:t>
        <w:br/>
        <w:t>a chronic vulnerability to balance-of-payments crises</w:t>
        <w:br/>
        <w:t>(Ahumada, 2019). This introduces a dual realization</w:t>
        <w:br/>
        <w:t>bottleneck: the macroeconomic capacity to import and the</w:t>
        <w:br/>
        <w:t>inelastic domestic supply of wage-goods. Section 2.5</w:t>
        <w:br/>
        <w:t>established this constraint qualitatively as the peripheral</w:t>
        <w:br/>
        <w:t>accumulation wedge. This subsection formalizes it as a strict</w:t>
        <w:br/>
        <w:t>macroeconomic boundary constraint on the cost-minimizing</w:t>
        <w:br/>
        <w:t>firm's choice of technique, integrating the structuralist</w:t>
        <w:br/>
        <w:t>insights of Prebisch (1981) into the heterogeneous</w:t>
        <w:br/>
        <w:t>capital framework of Section 3.2.</w:t>
      </w:r>
    </w:p>
    <w:p>
      <w:pPr>
        <w:pStyle w:val="Heading3"/>
      </w:pPr>
      <w:r>
        <w:t>3.3.1 The Import-Biased Intensive Margin and the</w:t>
        <w:br/>
        <w:tab/>
        <w:t>Balance of Payments Constraint</w:t>
      </w:r>
    </w:p>
    <w:p>
      <w:pPr>
        <w:spacing w:before="0" w:after="120" w:line="276" w:lineRule="auto"/>
      </w:pPr>
      <w:r>
        <w:t>In Section 3.2, the cost-minimizing firm chooses the</w:t>
        <w:br/>
        <w:t xml:space="preserve">mechanization gap </w:t>
      </w:r>
      <m:oMath xmlns:mml="http://www.w3.org/1998/Math/MathML">
        <m:box>
          <m:e>
            <m:sSub>
              <m:e>
                <m:r>
                  <m:rPr>
                    <m:sty m:val="i"/>
                  </m:rPr>
                  <m:t>κ</m:t>
                </m:r>
              </m:e>
              <m:sub>
                <m:r>
                  <m:rPr>
                    <m:sty m:val="i"/>
                  </m:rPr>
                  <m:t>t</m:t>
                </m:r>
              </m:sub>
            </m:sSub>
          </m:e>
        </m:box>
      </m:oMath>
      <w:r>
        <w:t xml:space="preserve"> to maximize the net viability</w:t>
        <w:br/>
        <w:t>surplus: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p"/>
                        </m:rPr>
                        <m:t>min</m:t>
                      </m:r>
                    </m:e>
                    <m:sub>
                      <m:box>
                        <m:e>
                          <m:sSub>
                            <m:e>
                              <m:r>
                                <m:rPr>
                                  <m:sty m:val="i"/>
                                </m:rPr>
                                <m:t>κ</m:t>
                              </m:r>
                            </m:e>
                            <m:sub>
                              <m:r>
                                <m:rPr>
                                  <m:sty m:val="i"/>
                                </m:rPr>
                                <m:t>t</m:t>
                              </m:r>
                            </m:sub>
                          </m:sSub>
                        </m:e>
                      </m:box>
                    </m:sub>
                  </m:sSub>
                  <m:r>
                    <m:rPr>
                      <m:sty m:val="i"/>
                    </m:rPr>
                    <m:t>c</m:t>
                  </m:r>
                  <m:r>
                    <m:rPr>
                      <m:sty m:val="p"/>
                    </m:rPr>
                    <m:t>(</m:t>
                  </m:r>
                  <m:sSub>
                    <m:e>
                      <m:r>
                        <m:rPr>
                          <m:sty m:val="i"/>
                        </m:rPr>
                        <m:t>κ</m:t>
                      </m:r>
                    </m:e>
                    <m:sub>
                      <m:r>
                        <m:rPr>
                          <m:sty m:val="i"/>
                        </m:rPr>
                        <m:t>t</m:t>
                      </m:r>
                    </m:sub>
                  </m:sSub>
                  <m:r>
                    <m:rPr>
                      <m:sty m:val="p"/>
                    </m:rPr>
                    <m:t>)</m:t>
                  </m:r>
                  <m:r>
                    <m:rPr>
                      <m:sty m:val="p"/>
                    </m:rPr>
                    <m:t>=</m:t>
                  </m:r>
                  <m:sSub>
                    <m:e>
                      <m:r>
                        <m:rPr>
                          <m:sty m:val="i"/>
                        </m:rPr>
                        <m:t>κ</m:t>
                      </m:r>
                    </m:e>
                    <m:sub>
                      <m:r>
                        <m:rPr>
                          <m:sty m:val="i"/>
                        </m:rPr>
                        <m:t>t</m:t>
                      </m:r>
                    </m:sub>
                  </m:sSub>
                  <m:r>
                    <m:rPr>
                      <m:sty m:val="i"/>
                    </m:rPr>
                    <m:t>·</m:t>
                  </m:r>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r>
                    <m:rPr>
                      <m:sty m:val="p"/>
                    </m:rPr>
                    <m:t>−</m:t>
                  </m:r>
                  <m:r>
                    <m:rPr>
                      <m:sty m:val="i"/>
                    </m:rPr>
                    <m:t>Φ</m:t>
                  </m:r>
                  <m:r>
                    <m:rPr>
                      <m:sty m:val="p"/>
                    </m:rPr>
                    <m:t>(</m:t>
                  </m:r>
                  <m:sSub>
                    <m:e>
                      <m:r>
                        <m:rPr>
                          <m:sty m:val="i"/>
                        </m:rPr>
                        <m:t>κ</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(23)</w:t>
            </w:r>
          </w:p>
        </w:tc>
      </w:tr>
    </w:tbl>
    <w:p>
      <w:pPr>
        <w:spacing w:before="0" w:after="120" w:line="276" w:lineRule="auto"/>
      </w:pPr>
      <w:r>
        <w:t xml:space="preserve">where </w:t>
      </w:r>
      <m:oMath xmlns:mml="http://www.w3.org/1998/Math/MathML">
        <m:box>
          <m:e>
            <m:r>
              <m:rPr>
                <m:sty m:val="i"/>
              </m:rPr>
              <m:t>Φ</m:t>
            </m:r>
            <m:r>
              <m:rPr>
                <m:sty m:val="p"/>
              </m:rPr>
              <m:t>(</m:t>
            </m:r>
            <m:sSub>
              <m:e>
                <m:r>
                  <m:rPr>
                    <m:sty m:val="i"/>
                  </m:rPr>
                  <m:t>κ</m:t>
                </m:r>
              </m:e>
              <m:sub>
                <m:r>
                  <m:rPr>
                    <m:sty m:val="i"/>
                  </m:rPr>
                  <m:t>t</m:t>
                </m:r>
              </m:sub>
            </m:sSub>
            <m:r>
              <m:rPr>
                <m:sty m:val="p"/>
              </m:rPr>
              <m:t>)</m:t>
            </m:r>
            <m:r>
              <m:rPr>
                <m:sty m:val="p"/>
              </m:rPr>
              <m:t>=</m:t>
            </m:r>
            <m:sSub>
              <m:e>
                <m:r>
                  <m:rPr>
                    <m:sty m:val="i"/>
                  </m:rPr>
                  <m:t>λ</m:t>
                </m:r>
              </m:e>
              <m:sub>
                <m:r>
                  <m:rPr>
                    <m:sty m:val="p"/>
                  </m:rPr>
                  <m:t>0</m:t>
                </m:r>
              </m:sub>
            </m:sSub>
            <m:r>
              <m:rPr>
                <m:sty m:val="p"/>
              </m:rPr>
              <m:t>+</m:t>
            </m:r>
            <m:sSub>
              <m:e>
                <m:r>
                  <m:rPr>
                    <m:sty m:val="i"/>
                  </m:rPr>
                  <m:t>λ</m:t>
                </m:r>
              </m:e>
              <m:sub>
                <m:r>
                  <m:rPr>
                    <m:sty m:val="p"/>
                  </m:rPr>
                  <m:t>1</m:t>
                </m:r>
              </m:sub>
            </m:sSub>
            <m:sSub>
              <m:e>
                <m:r>
                  <m:rPr>
                    <m:sty m:val="i"/>
                  </m:rPr>
                  <m:t>κ</m:t>
                </m:r>
              </m:e>
              <m:sub>
                <m:r>
                  <m:rPr>
                    <m:sty m:val="i"/>
                  </m:rPr>
                  <m:t>t</m:t>
                </m:r>
              </m:sub>
            </m:sSub>
            <m:r>
              <m:rPr>
                <m:sty m:val="p"/>
              </m:rPr>
              <m:t>+</m:t>
            </m:r>
            <m:sSub>
              <m:e>
                <m:r>
                  <m:rPr>
                    <m:sty m:val="i"/>
                  </m:rPr>
                  <m:t>λ</m:t>
                </m:r>
              </m:e>
              <m:sub>
                <m:r>
                  <m:rPr>
                    <m:sty m:val="p"/>
                  </m:rPr>
                  <m:t>2</m:t>
                </m:r>
              </m:sub>
            </m:sSub>
            <m:sSubSup>
              <m:e>
                <m:r>
                  <m:rPr>
                    <m:sty m:val="i"/>
                  </m:rPr>
                  <m:t>κ</m:t>
                </m:r>
              </m:e>
              <m:sub>
                <m:r>
                  <m:rPr>
                    <m:sty m:val="i"/>
                  </m:rPr>
                  <m:t>t</m:t>
                </m:r>
              </m:sub>
              <m:sup>
                <m:r>
                  <m:rPr>
                    <m:sty m:val="p"/>
                  </m:rPr>
                  <m:t>2</m:t>
                </m:r>
              </m:sup>
            </m:sSubSup>
          </m:e>
        </m:box>
      </m:oMath>
      <w:r>
        <w:t xml:space="preserve"> is the regime-conditioned</w:t>
        <w:br/>
        <w:t xml:space="preserve">mechanization frontier, and </w:t>
      </w:r>
      <m:oMath xmlns:mml="http://www.w3.org/1998/Math/MathML">
        <m:box>
          <m:e>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r>
              <m:rPr>
                <m:sty m:val="p"/>
              </m:rPr>
              <m:t>=</m:t>
            </m:r>
            <m:sSub>
              <m:e>
                <m:r>
                  <m:rPr>
                    <m:sty m:val="i"/>
                  </m:rPr>
                  <m:t>γ</m:t>
                </m:r>
              </m:e>
              <m:sub>
                <m:r>
                  <m:rPr>
                    <m:sty m:val="p"/>
                  </m:rPr>
                  <m:t>0</m:t>
                </m:r>
              </m:sub>
            </m:sSub>
            <m:r>
              <m:rPr>
                <m:sty m:val="p"/>
              </m:rPr>
              <m:t>−</m:t>
            </m:r>
            <m:sSub>
              <m:e>
                <m:r>
                  <m:rPr>
                    <m:sty m:val="i"/>
                  </m:rPr>
                  <m:t>γ</m:t>
                </m:r>
              </m:e>
              <m:sub>
                <m:r>
                  <m:rPr>
                    <m:sty m:val="p"/>
                  </m:rPr>
                  <m:t>1</m:t>
                </m:r>
              </m:sub>
            </m:sSub>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sSubSup>
              <m:e>
                <m:r>
                  <m:rPr>
                    <m:sty m:val="i"/>
                  </m:rPr>
                  <m:t>p</m:t>
                </m:r>
              </m:e>
              <m:sub>
                <m:r>
                  <m:rPr>
                    <m:sty m:val="i"/>
                  </m:rPr>
                  <m:t>t</m:t>
                </m:r>
              </m:sub>
              <m:sup>
                <m:r>
                  <m:rPr>
                    <m:sty m:val="i"/>
                  </m:rPr>
                  <m:t>κ</m:t>
                </m:r>
              </m:sup>
            </m:sSubSup>
          </m:e>
        </m:box>
      </m:oMath>
      <w:r>
        <w:br/>
        <w:t>is the marginal viability cost of the gap. In the core, this</w:t>
        <w:br/>
        <w:t>optimization proceeds unconstrained, yielding the optimal</w:t>
        <w:br/>
        <w:t xml:space="preserve">mechanization gap </w:t>
      </w:r>
      <m:oMath xmlns:mml="http://www.w3.org/1998/Math/MathML">
        <m:box>
          <m:e>
            <m:sSubSup>
              <m:e>
                <m:r>
                  <m:rPr>
                    <m:sty m:val="i"/>
                  </m:rPr>
                  <m:t>κ</m:t>
                </m:r>
              </m:e>
              <m:sub>
                <m:r>
                  <m:rPr>
                    <m:sty m:val="i"/>
                  </m:rPr>
                  <m:t>t</m:t>
                </m:r>
              </m:sub>
              <m:sup>
                <m:r>
                  <m:rPr>
                    <m:sty m:val="p"/>
                  </m:rPr>
                  <m:t>*</m:t>
                </m:r>
              </m:sup>
            </m:sSubSup>
          </m:e>
        </m:box>
      </m:oMath>
      <w:r>
        <w:t>. In the periphery, however,</w:t>
        <w:br/>
        <w:t>active mechanization is strictly import-biased: widening the</w:t>
        <w:br/>
        <w:t>mechanization gap requires imported capital goods, specialized</w:t>
        <w:br/>
        <w:t>machinery, and technologically non-substitutable spare parts (Vernengo, 2006).</w:t>
      </w:r>
    </w:p>
    <w:p>
      <w:pPr>
        <w:spacing w:before="0" w:after="120" w:line="276" w:lineRule="auto"/>
      </w:pPr>
      <w:r>
        <w:rPr>
          <w:b/>
        </w:rPr>
        <w:t>Assumption 3.</w:t>
      </w:r>
      <w:r>
        <w:t xml:space="preserve"> </w:t>
      </w:r>
      <w:r>
        <w:rPr>
          <w:i/>
        </w:rPr>
        <w:t>Import-biased mechanization.</w:t>
      </w:r>
      <w:r>
        <w:br/>
        <w:t>The physical import requirement per unit of output</w:t>
        <w:br/>
        <w:t>(</w:t>
      </w:r>
      <m:oMath xmlns:mml="http://www.w3.org/1998/Math/MathML">
        <m:box>
          <m:e>
            <m:sSubSup>
              <m:e>
                <m:r>
                  <m:rPr>
                    <m:sty m:val="i"/>
                  </m:rPr>
                  <m:t>m</m:t>
                </m:r>
              </m:e>
              <m:sub>
                <m:r>
                  <m:rPr>
                    <m:sty m:val="i"/>
                  </m:rPr>
                  <m:t>t</m:t>
                </m:r>
              </m:sub>
              <m:sup>
                <m:box>
                  <m:e>
                    <m:r>
                      <m:rPr>
                        <m:sty m:val="i"/>
                      </m:rPr>
                      <m:t>r</m:t>
                    </m:r>
                    <m:r>
                      <m:rPr>
                        <m:sty m:val="i"/>
                      </m:rPr>
                      <m:t>e</m:t>
                    </m:r>
                    <m:r>
                      <m:rPr>
                        <m:sty m:val="i"/>
                      </m:rPr>
                      <m:t>q</m:t>
                    </m:r>
                  </m:e>
                </m:box>
              </m:sup>
            </m:sSubSup>
          </m:e>
        </m:box>
      </m:oMath>
      <w:r>
        <w:t>) is a linear function of the chosen technique: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m</m:t>
                      </m:r>
                    </m:e>
                    <m:sub>
                      <m:r>
                        <m:rPr>
                          <m:sty m:val="i"/>
                        </m:rPr>
                        <m:t>t</m:t>
                      </m:r>
                    </m:sub>
                    <m:sup>
                      <m:box>
                        <m:e>
                          <m:r>
                            <m:rPr>
                              <m:sty m:val="i"/>
                            </m:rPr>
                            <m:t>r</m:t>
                          </m:r>
                          <m:r>
                            <m:rPr>
                              <m:sty m:val="i"/>
                            </m:rPr>
                            <m:t>e</m:t>
                          </m:r>
                          <m:r>
                            <m:rPr>
                              <m:sty m:val="i"/>
                            </m:rPr>
                            <m:t>q</m:t>
                          </m:r>
                        </m:e>
                      </m:box>
                    </m:sup>
                  </m:sSubSup>
                  <m:r>
                    <m:rPr>
                      <m:sty m:val="p"/>
                    </m:rPr>
                    <m:t>=</m:t>
                  </m:r>
                  <m:r>
                    <m:rPr>
                      <m:sty m:val="i"/>
                    </m:rPr>
                    <m:t>ν</m:t>
                  </m:r>
                  <m:r>
                    <m:rPr>
                      <m:sty m:val="i"/>
                    </m:rPr>
                    <m:t>·</m:t>
                  </m:r>
                  <m:sSub>
                    <m:e>
                      <m:r>
                        <m:rPr>
                          <m:sty m:val="i"/>
                        </m:rPr>
                        <m:t>κ</m:t>
                      </m:r>
                    </m:e>
                    <m:sub>
                      <m:r>
                        <m:rPr>
                          <m:sty m:val="i"/>
                        </m:rPr>
                        <m:t>t</m:t>
                      </m:r>
                    </m:sub>
                  </m:sSub>
                </m:e>
              </m:box>
            </m:oMath>
          </w:p>
        </w:tc>
        <w:tc>
          <w:tcPr>
            <w:tcW w:type="dxa" w:w="1008"/>
          </w:tcPr>
          <w:p>
            <w:pPr>
              <w:spacing w:before="80" w:after="80"/>
              <w:jc w:val="right"/>
            </w:pPr>
            <w:r>
              <w:rPr>
                <w:rFonts w:ascii="Times New Roman" w:hAnsi="Times New Roman"/>
                <w:sz w:val="21"/>
              </w:rPr>
              <w:t>(24)</w:t>
            </w:r>
          </w:p>
        </w:tc>
      </w:tr>
    </w:tbl>
    <w:p>
      <w:pPr>
        <w:spacing w:before="0" w:after="120" w:line="276" w:lineRule="auto"/>
      </w:pPr>
      <w:r>
        <w:t xml:space="preserve">where </w:t>
      </w:r>
      <m:oMath xmlns:mml="http://www.w3.org/1998/Math/MathML">
        <m:box>
          <m:e>
            <m:r>
              <m:rPr>
                <m:sty m:val="i"/>
              </m:rPr>
              <m:t>ν</m:t>
            </m:r>
            <m:r>
              <m:rPr>
                <m:sty m:val="p"/>
              </m:rPr>
              <m:t>&gt;</m:t>
            </m:r>
            <m:r>
              <m:rPr>
                <m:sty m:val="p"/>
              </m:rPr>
              <m:t>0</m:t>
            </m:r>
          </m:e>
        </m:box>
      </m:oMath>
      <w:r>
        <w:t xml:space="preserve"> captures the structural import-intensity of</w:t>
        <w:br/>
        <w:t>the mechanization gap. Simultaneously, the physical capacity</w:t>
        <w:br/>
        <w:t xml:space="preserve">to satisfy this requirement is constrained by the </w:t>
        <w:br/>
      </w:r>
      <w:r>
        <w:rPr>
          <w:i/>
        </w:rPr>
        <w:t>capacity to import</w:t>
      </w:r>
      <w:r>
        <w:t xml:space="preserve"> per unit of output</w:t>
        <w:br/>
        <w:t>(</w:t>
      </w:r>
      <m:oMath xmlns:mml="http://www.w3.org/1998/Math/MathML">
        <m:box>
          <m:e>
            <m:sSubSup>
              <m:e>
                <m:r>
                  <m:rPr>
                    <m:sty m:val="i"/>
                  </m:rPr>
                  <m:t>m</m:t>
                </m:r>
              </m:e>
              <m:sub>
                <m:r>
                  <m:rPr>
                    <m:sty m:val="i"/>
                  </m:rPr>
                  <m:t>t</m:t>
                </m:r>
              </m:sub>
              <m:sup>
                <m:box>
                  <m:e>
                    <m:r>
                      <m:rPr>
                        <m:sty m:val="i"/>
                      </m:rPr>
                      <m:t>a</m:t>
                    </m:r>
                    <m:r>
                      <m:rPr>
                        <m:sty m:val="i"/>
                      </m:rPr>
                      <m:t>v</m:t>
                    </m:r>
                    <m:r>
                      <m:rPr>
                        <m:sty m:val="i"/>
                      </m:rPr>
                      <m:t>a</m:t>
                    </m:r>
                    <m:r>
                      <m:rPr>
                        <m:sty m:val="i"/>
                      </m:rPr>
                      <m:t>i</m:t>
                    </m:r>
                    <m:r>
                      <m:rPr>
                        <m:sty m:val="i"/>
                      </m:rPr>
                      <m:t>l</m:t>
                    </m:r>
                  </m:e>
                </m:box>
              </m:sup>
            </m:sSubSup>
            <m:r>
              <m:rPr>
                <m:sty m:val="p"/>
              </m:rPr>
              <m:t>=</m:t>
            </m:r>
            <m:sSubSup>
              <m:e>
                <m:r>
                  <m:rPr>
                    <m:sty m:val="i"/>
                  </m:rPr>
                  <m:t>M</m:t>
                </m:r>
              </m:e>
              <m:sub>
                <m:r>
                  <m:rPr>
                    <m:sty m:val="i"/>
                  </m:rPr>
                  <m:t>t</m:t>
                </m:r>
              </m:sub>
              <m:sup>
                <m:box>
                  <m:e>
                    <m:r>
                      <m:rPr>
                        <m:sty m:val="i"/>
                      </m:rPr>
                      <m:t>a</m:t>
                    </m:r>
                    <m:r>
                      <m:rPr>
                        <m:sty m:val="i"/>
                      </m:rPr>
                      <m:t>v</m:t>
                    </m:r>
                    <m:r>
                      <m:rPr>
                        <m:sty m:val="i"/>
                      </m:rPr>
                      <m:t>a</m:t>
                    </m:r>
                    <m:r>
                      <m:rPr>
                        <m:sty m:val="i"/>
                      </m:rPr>
                      <m:t>i</m:t>
                    </m:r>
                    <m:r>
                      <m:rPr>
                        <m:sty m:val="i"/>
                      </m:rPr>
                      <m:t>l</m:t>
                    </m:r>
                  </m:e>
                </m:box>
              </m:sup>
            </m:sSubSup>
            <m:r>
              <m:rPr>
                <m:sty m:val="p"/>
              </m:rPr>
              <m:t>/</m:t>
            </m:r>
            <m:sSub>
              <m:e>
                <m:r>
                  <m:rPr>
                    <m:sty m:val="i"/>
                  </m:rPr>
                  <m:t>Y</m:t>
                </m:r>
              </m:e>
              <m:sub>
                <m:r>
                  <m:rPr>
                    <m:sty m:val="i"/>
                  </m:rPr>
                  <m:t>t</m:t>
                </m:r>
              </m:sub>
            </m:sSub>
          </m:e>
        </m:box>
      </m:oMath>
      <w:r>
        <w:t>). Following</w:t>
        <w:br/>
        <w:t>Prebisch (1981), peripheral export growth is governed by</w:t>
        <w:br/>
        <w:t>the center's income elasticity of demand for primary goods</w:t>
        <w:br/>
        <w:t>(</w:t>
      </w:r>
      <m:oMath xmlns:mml="http://www.w3.org/1998/Math/MathML">
        <m:box>
          <m:e>
            <m:sSub>
              <m:e>
                <m:r>
                  <m:rPr>
                    <m:sty m:val="i"/>
                  </m:rPr>
                  <m:t>ϵ</m:t>
                </m:r>
              </m:e>
              <m:sub>
                <m:box>
                  <m:e>
                    <m:r>
                      <m:rPr>
                        <m:sty m:val="i"/>
                      </m:rPr>
                      <m:t>m</m:t>
                    </m:r>
                    <m:r>
                      <m:rPr>
                        <m:sty m:val="p"/>
                      </m:rPr>
                      <m:t>,</m:t>
                    </m:r>
                    <m:r>
                      <m:rPr>
                        <m:sty m:val="i"/>
                      </m:rPr>
                      <m:t>c</m:t>
                    </m:r>
                  </m:e>
                </m:box>
              </m:sub>
            </m:sSub>
            <m:r>
              <m:rPr>
                <m:sty m:val="p"/>
              </m:rPr>
              <m:t>&lt;</m:t>
            </m:r>
            <m:r>
              <m:rPr>
                <m:sty m:val="p"/>
              </m:rPr>
              <m:t>1</m:t>
            </m:r>
          </m:e>
        </m:box>
      </m:oMath>
      <w:r>
        <w:t>), structurally lagging behind domestic</w:t>
        <w:br/>
        <w:t>import demand. This external asymmetry, compounded by high</w:t>
        <w:br/>
        <w:t>consumption propensities out of capitalist profits</w:t>
        <w:br/>
        <w:t>(Kaldor, 1959), severely squeezes the foreign exchange</w:t>
        <w:br/>
        <w:t>available for productive accumulation. A necessary condition for the re-investment of the surplus. This imposes a strict</w:t>
        <w:br/>
        <w:t>ceiling on the choice of technique: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ν</m:t>
                  </m:r>
                  <m:r>
                    <m:rPr>
                      <m:sty m:val="i"/>
                    </m:rPr>
                    <m:t>·</m:t>
                  </m:r>
                  <m:sSub>
                    <m:e>
                      <m:r>
                        <m:rPr>
                          <m:sty m:val="i"/>
                        </m:rPr>
                        <m:t>κ</m:t>
                      </m:r>
                    </m:e>
                    <m:sub>
                      <m:r>
                        <m:rPr>
                          <m:sty m:val="i"/>
                        </m:rPr>
                        <m:t>t</m:t>
                      </m:r>
                    </m:sub>
                  </m:sSub>
                  <m:r>
                    <m:rPr>
                      <m:sty m:val="p"/>
                    </m:rPr>
                    <m:t>≤</m:t>
                  </m:r>
                  <m:sSubSup>
                    <m:e>
                      <m:r>
                        <m:rPr>
                          <m:sty m:val="i"/>
                        </m:rPr>
                        <m:t>m</m:t>
                      </m:r>
                    </m:e>
                    <m:sub>
                      <m:r>
                        <m:rPr>
                          <m:sty m:val="i"/>
                        </m:rPr>
                        <m:t>t</m:t>
                      </m:r>
                    </m:sub>
                    <m:sup>
                      <m:box>
                        <m:e>
                          <m:r>
                            <m:rPr>
                              <m:sty m:val="i"/>
                            </m:rPr>
                            <m:t>a</m:t>
                          </m:r>
                          <m:r>
                            <m:rPr>
                              <m:sty m:val="i"/>
                            </m:rPr>
                            <m:t>v</m:t>
                          </m:r>
                          <m:r>
                            <m:rPr>
                              <m:sty m:val="i"/>
                            </m:rPr>
                            <m:t>a</m:t>
                          </m:r>
                          <m:r>
                            <m:rPr>
                              <m:sty m:val="i"/>
                            </m:rPr>
                            <m:t>i</m:t>
                          </m:r>
                          <m:r>
                            <m:rPr>
                              <m:sty m:val="i"/>
                            </m:rPr>
                            <m:t>l</m:t>
                          </m:r>
                        </m:e>
                      </m:box>
                    </m:sup>
                  </m:sSubSup>
                  <m:r>
                    <m:rPr>
                      <m:sty m:val="i"/>
                    </m:rPr>
                    <m:t>⟹</m:t>
                  </m:r>
                  <m:sSub>
                    <m:e>
                      <m:r>
                        <m:rPr>
                          <m:sty m:val="i"/>
                        </m:rPr>
                        <m:t>κ</m:t>
                      </m:r>
                    </m:e>
                    <m:sub>
                      <m:r>
                        <m:rPr>
                          <m:sty m:val="i"/>
                        </m:rPr>
                        <m:t>t</m:t>
                      </m:r>
                    </m:sub>
                  </m:sSub>
                  <m:r>
                    <m:rPr>
                      <m:sty m:val="p"/>
                    </m:rPr>
                    <m:t>≤</m:t>
                  </m:r>
                  <m:sSub>
                    <m:e>
                      <m:groupChr>
                        <m:groupChrPr>
                          <m:chr m:val="¯"/>
                          <m:pos m:val="top"/>
                        </m:groupChrPr>
                        <m:e>
                          <m:box>
                            <m:e>
                              <m:r>
                                <m:rPr>
                                  <m:sty m:val="i"/>
                                </m:rPr>
                                <m:t>κ</m:t>
                              </m:r>
                            </m:e>
                          </m:box>
                        </m:e>
                      </m:groupChr>
                    </m:e>
                    <m:sub>
                      <m:r>
                        <m:rPr>
                          <m:sty m:val="i"/>
                        </m:rPr>
                        <m:t>t</m:t>
                      </m:r>
                    </m:sub>
                  </m:sSub>
                  <m:r>
                    <m:rPr>
                      <m:sty m:val="p"/>
                    </m:rPr>
                    <m:t>≡</m:t>
                  </m:r>
                  <m:f>
                    <m:num>
                      <m:box>
                        <m:e>
                          <m:sSubSup>
                            <m:e>
                              <m:r>
                                <m:rPr>
                                  <m:sty m:val="i"/>
                                </m:rPr>
                                <m:t>m</m:t>
                              </m:r>
                            </m:e>
                            <m:sub>
                              <m:r>
                                <m:rPr>
                                  <m:sty m:val="i"/>
                                </m:rPr>
                                <m:t>t</m:t>
                              </m:r>
                            </m:sub>
                            <m:sup>
                              <m:box>
                                <m:e>
                                  <m:r>
                                    <m:rPr>
                                      <m:sty m:val="i"/>
                                    </m:rPr>
                                    <m:t>a</m:t>
                                  </m:r>
                                  <m:r>
                                    <m:rPr>
                                      <m:sty m:val="i"/>
                                    </m:rPr>
                                    <m:t>v</m:t>
                                  </m:r>
                                  <m:r>
                                    <m:rPr>
                                      <m:sty m:val="i"/>
                                    </m:rPr>
                                    <m:t>a</m:t>
                                  </m:r>
                                  <m:r>
                                    <m:rPr>
                                      <m:sty m:val="i"/>
                                    </m:rPr>
                                    <m:t>i</m:t>
                                  </m:r>
                                  <m:r>
                                    <m:rPr>
                                      <m:sty m:val="i"/>
                                    </m:rPr>
                                    <m:t>l</m:t>
                                  </m:r>
                                </m:e>
                              </m:box>
                            </m:sup>
                          </m:sSubSup>
                        </m:e>
                      </m:box>
                    </m:num>
                    <m:den>
                      <m:box>
                        <m:e>
                          <m:r>
                            <m:rPr>
                              <m:sty m:val="i"/>
                            </m:rPr>
                            <m:t>ν</m:t>
                          </m:r>
                        </m:e>
                      </m:box>
                    </m:den>
                  </m:f>
                </m:e>
              </m:box>
            </m:oMath>
          </w:p>
        </w:tc>
        <w:tc>
          <w:tcPr>
            <w:tcW w:type="dxa" w:w="1008"/>
          </w:tcPr>
          <w:p>
            <w:pPr>
              <w:spacing w:before="80" w:after="80"/>
              <w:jc w:val="right"/>
            </w:pPr>
            <w:r>
              <w:rPr>
                <w:rFonts w:ascii="Times New Roman" w:hAnsi="Times New Roman"/>
                <w:sz w:val="21"/>
              </w:rPr>
              <w:t>(25)</w:t>
            </w:r>
          </w:p>
        </w:tc>
      </w:tr>
    </w:tbl>
    <w:p>
      <w:pPr>
        <w:pStyle w:val="Heading3"/>
      </w:pPr>
      <w:r>
        <w:t>3.3.2 The Macroeconomic Allocation of Foreign</w:t>
        <w:br/>
        <w:tab/>
        <w:t>Exchange</w:t>
      </w:r>
    </w:p>
    <w:p>
      <w:pPr>
        <w:spacing w:before="0" w:after="120" w:line="276" w:lineRule="auto"/>
      </w:pPr>
      <w:r>
        <w:rPr>
          <w:b/>
        </w:rPr>
        <w:t>Assumption 4.</w:t>
      </w:r>
      <w:r>
        <w:t xml:space="preserve"> </w:t>
      </w:r>
      <w:r>
        <w:rPr>
          <w:i/>
        </w:rPr>
        <w:t>Balance-of-payments</w:t>
        <w:br/>
        <w:tab/>
        <w:t>constraint.</w:t>
      </w:r>
      <w:r>
        <w:t xml:space="preserve"> Total import demand cannot exceed export</w:t>
        <w:br/>
        <w:t>capacity. The total supply of foreign exchange per unit of</w:t>
        <w:br/>
        <w:t>output is driven by primary exports</w:t>
        <w:br/>
        <w:t>(</w:t>
      </w:r>
      <m:oMath xmlns:mml="http://www.w3.org/1998/Math/MathML">
        <m:box>
          <m:e>
            <m:sSub>
              <m:e>
                <m:r>
                  <m:rPr>
                    <m:sty m:val="i"/>
                  </m:rPr>
                  <m:t>x</m:t>
                </m:r>
              </m:e>
              <m:sub>
                <m:r>
                  <m:rPr>
                    <m:sty m:val="i"/>
                  </m:rPr>
                  <m:t>t</m:t>
                </m:r>
              </m:sub>
            </m:sSub>
            <m:r>
              <m:rPr>
                <m:sty m:val="p"/>
              </m:rPr>
              <m:t>=</m:t>
            </m:r>
            <m:sSubSup>
              <m:e>
                <m:r>
                  <m:rPr>
                    <m:sty m:val="i"/>
                  </m:rPr>
                  <m:t>p</m:t>
                </m:r>
              </m:e>
              <m:sub>
                <m:r>
                  <m:rPr>
                    <m:sty m:val="i"/>
                  </m:rPr>
                  <m:t>t</m:t>
                </m:r>
              </m:sub>
              <m:sup>
                <m:r>
                  <m:rPr>
                    <m:sty m:val="i"/>
                  </m:rPr>
                  <m:t>x</m:t>
                </m:r>
              </m:sup>
            </m:sSubSup>
            <m:sSub>
              <m:e>
                <m:r>
                  <m:rPr>
                    <m:sty m:val="i"/>
                  </m:rPr>
                  <m:t>X</m:t>
                </m:r>
              </m:e>
              <m:sub>
                <m:r>
                  <m:rPr>
                    <m:sty m:val="i"/>
                  </m:rPr>
                  <m:t>t</m:t>
                </m:r>
              </m:sub>
            </m:sSub>
            <m:r>
              <m:rPr>
                <m:sty m:val="p"/>
              </m:rPr>
              <m:t>/</m:t>
            </m:r>
            <m:sSub>
              <m:e>
                <m:r>
                  <m:rPr>
                    <m:sty m:val="i"/>
                  </m:rPr>
                  <m:t>Y</m:t>
                </m:r>
              </m:e>
              <m:sub>
                <m:r>
                  <m:rPr>
                    <m:sty m:val="i"/>
                  </m:rPr>
                  <m:t>t</m:t>
                </m:r>
              </m:sub>
            </m:sSub>
          </m:e>
        </m:box>
      </m:oMath>
      <w:r>
        <w:t>). Due to the center's low income</w:t>
        <w:br/>
        <w:t xml:space="preserve">elasticity for primary goods, </w:t>
      </w:r>
      <m:oMath xmlns:mml="http://www.w3.org/1998/Math/MathML">
        <m:box>
          <m:e>
            <m:sSub>
              <m:e>
                <m:r>
                  <m:rPr>
                    <m:sty m:val="i"/>
                  </m:rPr>
                  <m:t>x</m:t>
                </m:r>
              </m:e>
              <m:sub>
                <m:r>
                  <m:rPr>
                    <m:sty m:val="i"/>
                  </m:rPr>
                  <m:t>t</m:t>
                </m:r>
              </m:sub>
            </m:sSub>
          </m:e>
        </m:box>
      </m:oMath>
      <w:r>
        <w:t xml:space="preserve"> is structurally rigid.</w:t>
        <w:br/>
        <w:t>The total demand for foreign exchange per unit of output</w:t>
        <w:br/>
        <w:t>consists of three competing components:</w:t>
      </w:r>
    </w:p>
    <w:p>
      <w:pPr>
        <w:pStyle w:val="ListNumber"/>
        <w:spacing w:before="0" w:after="60" w:line="276" w:lineRule="auto"/>
      </w:pPr>
      <w:r>
        <w:rPr>
          <w:b/>
        </w:rPr>
        <w:t>Wage-goods imports</w:t>
      </w:r>
      <w:r>
        <w:t xml:space="preserve"> (</w:t>
      </w:r>
      <m:oMath xmlns:mml="http://www.w3.org/1998/Math/MathML">
        <m:box>
          <m:e>
            <m:sSubSup>
              <m:e>
                <m:r>
                  <m:rPr>
                    <m:sty m:val="i"/>
                  </m:rPr>
                  <m:t>m</m:t>
                </m:r>
              </m:e>
              <m:sub>
                <m:r>
                  <m:rPr>
                    <m:sty m:val="i"/>
                  </m:rPr>
                  <m:t>t</m:t>
                </m:r>
              </m:sub>
              <m:sup>
                <m:r>
                  <m:rPr>
                    <m:sty m:val="i"/>
                  </m:rPr>
                  <m:t>W</m:t>
                </m:r>
              </m:sup>
            </m:sSubSup>
          </m:e>
        </m:box>
      </m:oMath>
      <w:r>
        <w:t>): driven by the</w:t>
        <w:br/>
        <w:tab/>
        <w:t xml:space="preserve">wage share </w:t>
      </w:r>
      <m:oMath xmlns:mml="http://www.w3.org/1998/Math/MathML">
        <m:box>
          <m:e>
            <m:sSub>
              <m:e>
                <m:r>
                  <m:rPr>
                    <m:sty m:val="i"/>
                  </m:rPr>
                  <m:t>ω</m:t>
                </m:r>
              </m:e>
              <m:sub>
                <m:box>
                  <m:e>
                    <m:r>
                      <m:rPr>
                        <m:sty m:val="i"/>
                      </m:rPr>
                      <m:t>t</m:t>
                    </m:r>
                    <m:r>
                      <m:rPr>
                        <m:sty m:val="p"/>
                      </m:rPr>
                      <m:t>−</m:t>
                    </m:r>
                    <m:r>
                      <m:rPr>
                        <m:sty m:val="p"/>
                      </m:rPr>
                      <m:t>1</m:t>
                    </m:r>
                  </m:e>
                </m:box>
              </m:sub>
            </m:sSub>
          </m:e>
        </m:box>
      </m:oMath>
      <w:r>
        <w:t xml:space="preserve"> and the structural inelasticity</w:t>
        <w:br/>
        <w:tab/>
        <w:t>of domestic agriculture (Kaldor, 1959).</w:t>
        <w:br/>
        <w:tab/>
      </w:r>
      <m:oMath xmlns:mml="http://www.w3.org/1998/Math/MathML">
        <m:box>
          <m:e>
            <m:sSubSup>
              <m:e>
                <m:r>
                  <m:rPr>
                    <m:sty m:val="i"/>
                  </m:rPr>
                  <m:t>m</m:t>
                </m:r>
              </m:e>
              <m:sub>
                <m:r>
                  <m:rPr>
                    <m:sty m:val="i"/>
                  </m:rPr>
                  <m:t>t</m:t>
                </m:r>
              </m:sub>
              <m:sup>
                <m:r>
                  <m:rPr>
                    <m:sty m:val="i"/>
                  </m:rPr>
                  <m:t>W</m:t>
                </m:r>
              </m:sup>
            </m:sSubSup>
            <m:r>
              <m:rPr>
                <m:sty m:val="p"/>
              </m:rPr>
              <m:t>=</m:t>
            </m:r>
            <m:sSub>
              <m:e>
                <m:r>
                  <m:rPr>
                    <m:sty m:val="i"/>
                  </m:rPr>
                  <m:t>m</m:t>
                </m:r>
              </m:e>
              <m:sub>
                <m:r>
                  <m:rPr>
                    <m:sty m:val="i"/>
                  </m:rPr>
                  <m:t>w</m:t>
                </m:r>
              </m:sub>
            </m:sSub>
            <m:sSub>
              <m:e>
                <m:r>
                  <m:rPr>
                    <m:sty m:val="i"/>
                  </m:rPr>
                  <m:t>ω</m:t>
                </m:r>
              </m:e>
              <m:sub>
                <m:box>
                  <m:e>
                    <m:r>
                      <m:rPr>
                        <m:sty m:val="i"/>
                      </m:rPr>
                      <m:t>t</m:t>
                    </m:r>
                    <m:r>
                      <m:rPr>
                        <m:sty m:val="p"/>
                      </m:rPr>
                      <m:t>−</m:t>
                    </m:r>
                    <m:r>
                      <m:rPr>
                        <m:sty m:val="p"/>
                      </m:rPr>
                      <m:t>1</m:t>
                    </m:r>
                  </m:e>
                </m:box>
              </m:sub>
            </m:sSub>
          </m:e>
        </m:box>
      </m:oMath>
      <w:r>
        <w:t>.</w:t>
      </w:r>
    </w:p>
    <w:p>
      <w:pPr>
        <w:pStyle w:val="ListNumber"/>
        <w:spacing w:before="0" w:after="60" w:line="276" w:lineRule="auto"/>
      </w:pPr>
      <w:r>
        <w:rPr>
          <w:b/>
        </w:rPr>
        <w:t>Conspicuous consumption imports</w:t>
      </w:r>
      <w:r>
        <w:t xml:space="preserve"> (</w:t>
      </w:r>
      <m:oMath xmlns:mml="http://www.w3.org/1998/Math/MathML">
        <m:box>
          <m:e>
            <m:sSubSup>
              <m:e>
                <m:r>
                  <m:rPr>
                    <m:sty m:val="i"/>
                  </m:rPr>
                  <m:t>m</m:t>
                </m:r>
              </m:e>
              <m:sub>
                <m:r>
                  <m:rPr>
                    <m:sty m:val="i"/>
                  </m:rPr>
                  <m:t>t</m:t>
                </m:r>
              </m:sub>
              <m:sup>
                <m:r>
                  <m:rPr>
                    <m:sty m:val="i"/>
                  </m:rPr>
                  <m:t>C</m:t>
                </m:r>
              </m:sup>
            </m:sSubSup>
          </m:e>
        </m:box>
      </m:oMath>
      <w:r>
        <w:t>):</w:t>
        <w:br/>
        <w:tab/>
        <w:t xml:space="preserve">driven by the profit share </w:t>
      </w:r>
      <m:oMath xmlns:mml="http://www.w3.org/1998/Math/MathML">
        <m:box>
          <m:e>
            <m:sSub>
              <m:e>
                <m:r>
                  <m:rPr>
                    <m:sty m:val="i"/>
                  </m:rPr>
                  <m:t>π</m:t>
                </m:r>
              </m:e>
              <m:sub>
                <m:r>
                  <m:rPr>
                    <m:sty m:val="i"/>
                  </m:rPr>
                  <m:t>t</m:t>
                </m:r>
              </m:sub>
            </m:sSub>
          </m:e>
        </m:box>
      </m:oMath>
      <w:r>
        <w:t xml:space="preserve"> and the high propensity</w:t>
        <w:br/>
        <w:tab/>
        <w:t>of the peripheral upper strata to imitate the consumption</w:t>
        <w:br/>
        <w:tab/>
        <w:t>patterns of the center (Prebisch, 1981; Kaldor, 1959).</w:t>
        <w:br/>
        <w:tab/>
      </w:r>
      <m:oMath xmlns:mml="http://www.w3.org/1998/Math/MathML">
        <m:box>
          <m:e>
            <m:sSubSup>
              <m:e>
                <m:r>
                  <m:rPr>
                    <m:sty m:val="i"/>
                  </m:rPr>
                  <m:t>m</m:t>
                </m:r>
              </m:e>
              <m:sub>
                <m:r>
                  <m:rPr>
                    <m:sty m:val="i"/>
                  </m:rPr>
                  <m:t>t</m:t>
                </m:r>
              </m:sub>
              <m:sup>
                <m:r>
                  <m:rPr>
                    <m:sty m:val="i"/>
                  </m:rPr>
                  <m:t>C</m:t>
                </m:r>
              </m:sup>
            </m:sSubSup>
            <m:r>
              <m:rPr>
                <m:sty m:val="p"/>
              </m:rPr>
              <m:t>=</m:t>
            </m:r>
            <m:sSub>
              <m:e>
                <m:r>
                  <m:rPr>
                    <m:sty m:val="i"/>
                  </m:rPr>
                  <m:t>m</m:t>
                </m:r>
              </m:e>
              <m:sub>
                <m:r>
                  <m:rPr>
                    <m:sty m:val="i"/>
                  </m:rPr>
                  <m:t>c</m:t>
                </m:r>
              </m:sub>
            </m:sSub>
            <m:sSub>
              <m:e>
                <m:r>
                  <m:rPr>
                    <m:sty m:val="i"/>
                  </m:rPr>
                  <m:t>c</m:t>
                </m:r>
              </m:e>
              <m:sub>
                <m:r>
                  <m:rPr>
                    <m:sty m:val="i"/>
                  </m:rPr>
                  <m:t>k</m:t>
                </m:r>
              </m:sub>
            </m:sSub>
            <m:sSub>
              <m:e>
                <m:r>
                  <m:rPr>
                    <m:sty m:val="i"/>
                  </m:rPr>
                  <m:t>π</m:t>
                </m:r>
              </m:e>
              <m:sub>
                <m:r>
                  <m:rPr>
                    <m:sty m:val="i"/>
                  </m:rPr>
                  <m:t>t</m:t>
                </m:r>
              </m:sub>
            </m:sSub>
          </m:e>
        </m:box>
      </m:oMath>
      <w:r>
        <w:t>.</w:t>
      </w:r>
    </w:p>
    <w:p>
      <w:pPr>
        <w:pStyle w:val="ListNumber"/>
        <w:spacing w:before="0" w:after="60" w:line="276" w:lineRule="auto"/>
      </w:pPr>
      <w:r>
        <w:rPr>
          <w:b/>
        </w:rPr>
        <w:t>Productive capital imports</w:t>
      </w:r>
      <w:r>
        <w:t xml:space="preserve"> (</w:t>
      </w:r>
      <m:oMath xmlns:mml="http://www.w3.org/1998/Math/MathML">
        <m:box>
          <m:e>
            <m:sSubSup>
              <m:e>
                <m:r>
                  <m:rPr>
                    <m:sty m:val="i"/>
                  </m:rPr>
                  <m:t>m</m:t>
                </m:r>
              </m:e>
              <m:sub>
                <m:r>
                  <m:rPr>
                    <m:sty m:val="i"/>
                  </m:rPr>
                  <m:t>t</m:t>
                </m:r>
              </m:sub>
              <m:sup>
                <m:r>
                  <m:rPr>
                    <m:sty m:val="i"/>
                  </m:rPr>
                  <m:t>K</m:t>
                </m:r>
              </m:sup>
            </m:sSubSup>
          </m:e>
        </m:box>
      </m:oMath>
      <w:r>
        <w:t>): driven</w:t>
        <w:br/>
        <w:tab/>
        <w:t xml:space="preserve">by the mechanization gap. </w:t>
      </w:r>
      <m:oMath xmlns:mml="http://www.w3.org/1998/Math/MathML">
        <m:box>
          <m:e>
            <m:sSubSup>
              <m:e>
                <m:r>
                  <m:rPr>
                    <m:sty m:val="i"/>
                  </m:rPr>
                  <m:t>m</m:t>
                </m:r>
              </m:e>
              <m:sub>
                <m:r>
                  <m:rPr>
                    <m:sty m:val="i"/>
                  </m:rPr>
                  <m:t>t</m:t>
                </m:r>
              </m:sub>
              <m:sup>
                <m:r>
                  <m:rPr>
                    <m:sty m:val="i"/>
                  </m:rPr>
                  <m:t>K</m:t>
                </m:r>
              </m:sup>
            </m:sSubSup>
            <m:r>
              <m:rPr>
                <m:sty m:val="p"/>
              </m:rPr>
              <m:t>=</m:t>
            </m:r>
            <m:r>
              <m:rPr>
                <m:sty m:val="i"/>
              </m:rPr>
              <m:t>ν</m:t>
            </m:r>
            <m:sSub>
              <m:e>
                <m:r>
                  <m:rPr>
                    <m:sty m:val="i"/>
                  </m:rPr>
                  <m:t>κ</m:t>
                </m:r>
              </m:e>
              <m:sub>
                <m:r>
                  <m:rPr>
                    <m:sty m:val="i"/>
                  </m:rPr>
                  <m:t>t</m:t>
                </m:r>
              </m:sub>
            </m:sSub>
          </m:e>
        </m:box>
      </m:oMath>
      <w:r>
        <w:t>.</w:t>
      </w:r>
    </w:p>
    <w:p>
      <w:pPr>
        <w:spacing w:before="0" w:after="120" w:line="276" w:lineRule="auto"/>
      </w:pPr>
      <w:r>
        <w:rPr>
          <w:b/>
        </w:rPr>
        <w:t>Assumption 5.</w:t>
      </w:r>
      <w:r>
        <w:t xml:space="preserve"> </w:t>
      </w:r>
      <w:r>
        <w:rPr>
          <w:i/>
        </w:rPr>
        <w:t>Surplus leakage.</w:t>
      </w:r>
      <w:r>
        <w:t xml:space="preserve"> The</w:t>
        <w:br/>
        <w:t>propensity to consume out of profits satisfies</w:t>
        <w:br/>
      </w:r>
      <m:oMath xmlns:mml="http://www.w3.org/1998/Math/MathML">
        <m:box>
          <m:e>
            <m:sSub>
              <m:e>
                <m:r>
                  <m:rPr>
                    <m:sty m:val="i"/>
                  </m:rPr>
                  <m:t>c</m:t>
                </m:r>
              </m:e>
              <m:sub>
                <m:r>
                  <m:rPr>
                    <m:sty m:val="i"/>
                  </m:rPr>
                  <m:t>k</m:t>
                </m:r>
              </m:sub>
            </m:sSub>
            <m:r>
              <m:rPr>
                <m:sty m:val="p"/>
              </m:rPr>
              <m:t>&gt;</m:t>
            </m:r>
            <m:sSubSup>
              <m:e>
                <m:r>
                  <m:rPr>
                    <m:sty m:val="i"/>
                  </m:rPr>
                  <m:t>c</m:t>
                </m:r>
              </m:e>
              <m:sub>
                <m:r>
                  <m:rPr>
                    <m:sty m:val="i"/>
                  </m:rPr>
                  <m:t>k</m:t>
                </m:r>
              </m:sub>
              <m:sup>
                <m:box>
                  <m:e>
                    <m:r>
                      <m:rPr>
                        <m:sty m:val="p"/>
                      </m:rPr>
                      <m:t>min</m:t>
                    </m:r>
                  </m:e>
                </m:box>
              </m:sup>
            </m:sSubSup>
          </m:e>
        </m:box>
      </m:oMath>
      <w:r>
        <w:t xml:space="preserve">, where </w:t>
      </w:r>
      <m:oMath xmlns:mml="http://www.w3.org/1998/Math/MathML">
        <m:box>
          <m:e>
            <m:sSubSup>
              <m:e>
                <m:r>
                  <m:rPr>
                    <m:sty m:val="i"/>
                  </m:rPr>
                  <m:t>c</m:t>
                </m:r>
              </m:e>
              <m:sub>
                <m:r>
                  <m:rPr>
                    <m:sty m:val="i"/>
                  </m:rPr>
                  <m:t>k</m:t>
                </m:r>
              </m:sub>
              <m:sup>
                <m:box>
                  <m:e>
                    <m:r>
                      <m:rPr>
                        <m:sty m:val="p"/>
                      </m:rPr>
                      <m:t>min</m:t>
                    </m:r>
                  </m:e>
                </m:box>
              </m:sup>
            </m:sSubSup>
          </m:e>
        </m:box>
      </m:oMath>
      <w:r>
        <w:t xml:space="preserve"> is the threshold</w:t>
        <w:br/>
        <w:t>below which domestic savings suffice to finance capital</w:t>
        <w:br/>
        <w:t>formation without external borrowing. Under the</w:t>
        <w:br/>
        <w:t>developmentalist regime, the leakage channel is conspicuous</w:t>
        <w:br/>
        <w:t>consumption imports by domestic elites</w:t>
        <w:br/>
        <w:t>(Prebisch, 1981; Kaldor, 1959). Under the neoliberal</w:t>
        <w:br/>
        <w:t>regime, the leakage channel is profit repatriation by</w:t>
        <w:br/>
        <w:t>multinational corporations and capital flight</w:t>
        <w:br/>
        <w:t xml:space="preserve">(Ahumada, 2019). In both cases, </w:t>
      </w:r>
      <m:oMath xmlns:mml="http://www.w3.org/1998/Math/MathML">
        <m:box>
          <m:e>
            <m:sSub>
              <m:e>
                <m:r>
                  <m:rPr>
                    <m:sty m:val="i"/>
                  </m:rPr>
                  <m:t>c</m:t>
                </m:r>
              </m:e>
              <m:sub>
                <m:r>
                  <m:rPr>
                    <m:sty m:val="i"/>
                  </m:rPr>
                  <m:t>k</m:t>
                </m:r>
              </m:sub>
            </m:sSub>
            <m:r>
              <m:rPr>
                <m:sty m:val="p"/>
              </m:rPr>
              <m:t>&gt;</m:t>
            </m:r>
            <m:sSubSup>
              <m:e>
                <m:r>
                  <m:rPr>
                    <m:sty m:val="i"/>
                  </m:rPr>
                  <m:t>c</m:t>
                </m:r>
              </m:e>
              <m:sub>
                <m:r>
                  <m:rPr>
                    <m:sty m:val="i"/>
                  </m:rPr>
                  <m:t>k</m:t>
                </m:r>
              </m:sub>
              <m:sup>
                <m:box>
                  <m:e>
                    <m:r>
                      <m:rPr>
                        <m:sty m:val="p"/>
                      </m:rPr>
                      <m:t>min</m:t>
                    </m:r>
                  </m:e>
                </m:box>
              </m:sup>
            </m:sSubSup>
          </m:e>
        </m:box>
      </m:oMath>
      <w:r>
        <w:br/>
        <w:t>ensures that the effective profit share available for</w:t>
        <w:br/>
        <w:t>productive reinvestment is compressed below the nominal</w:t>
        <w:br/>
        <w:t xml:space="preserve">level: </w:t>
      </w:r>
      <m:oMath xmlns:mml="http://www.w3.org/1998/Math/MathML">
        <m:box>
          <m:e>
            <m:sSubSup>
              <m:e>
                <m:r>
                  <m:rPr>
                    <m:sty m:val="i"/>
                  </m:rPr>
                  <m:t>π</m:t>
                </m:r>
              </m:e>
              <m:sub>
                <m:r>
                  <m:rPr>
                    <m:sty m:val="i"/>
                  </m:rPr>
                  <m:t>t</m:t>
                </m:r>
              </m:sub>
              <m:sup>
                <m:box>
                  <m:e>
                    <m:r>
                      <m:rPr>
                        <m:sty m:val="i"/>
                      </m:rPr>
                      <m:t>e</m:t>
                    </m:r>
                    <m:r>
                      <m:rPr>
                        <m:sty m:val="i"/>
                      </m:rPr>
                      <m:t>f</m:t>
                    </m:r>
                    <m:r>
                      <m:rPr>
                        <m:sty m:val="i"/>
                      </m:rPr>
                      <m:t>f</m:t>
                    </m:r>
                  </m:e>
                </m:box>
              </m:sup>
            </m:sSubSup>
            <m:r>
              <m:rPr>
                <m:sty m:val="p"/>
              </m:rPr>
              <m:t>=</m:t>
            </m:r>
            <m:sSub>
              <m:e>
                <m:r>
                  <m:rPr>
                    <m:sty m:val="i"/>
                  </m:rPr>
                  <m:t>π</m:t>
                </m:r>
              </m:e>
              <m:sub>
                <m:r>
                  <m:rPr>
                    <m:sty m:val="i"/>
                  </m:rPr>
                  <m:t>t</m:t>
                </m:r>
              </m:sub>
            </m:sSub>
            <m:r>
              <m:rPr>
                <m:sty m:val="i"/>
              </m:rPr>
              <m:t>·</m:t>
            </m:r>
            <m:sSub>
              <m:e>
                <m:r>
                  <m:rPr>
                    <m:sty m:val="i"/>
                  </m:rPr>
                  <m:t>ϕ</m:t>
                </m:r>
              </m:e>
              <m:sub>
                <m:r>
                  <m:rPr>
                    <m:sty m:val="i"/>
                  </m:rPr>
                  <m:t>t</m:t>
                </m:r>
              </m:sub>
            </m:sSub>
            <m:r>
              <m:rPr>
                <m:sty m:val="p"/>
              </m:rPr>
              <m:t>&lt;</m:t>
            </m:r>
            <m:sSub>
              <m:e>
                <m:r>
                  <m:rPr>
                    <m:sty m:val="i"/>
                  </m:rPr>
                  <m:t>π</m:t>
                </m:r>
              </m:e>
              <m:sub>
                <m:r>
                  <m:rPr>
                    <m:sty m:val="i"/>
                  </m:rPr>
                  <m:t>t</m:t>
                </m:r>
              </m:sub>
            </m:sSub>
          </m:e>
        </m:box>
      </m:oMath>
      <w:r>
        <w:t>.</w:t>
      </w:r>
    </w:p>
    <w:p>
      <w:pPr>
        <w:spacing w:before="0" w:after="120" w:line="276" w:lineRule="auto"/>
      </w:pPr>
      <w:r>
        <w:t>The balance of payments constraint requires: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m</m:t>
                      </m:r>
                    </m:e>
                    <m:sub>
                      <m:r>
                        <m:rPr>
                          <m:sty m:val="i"/>
                        </m:rPr>
                        <m:t>w</m:t>
                      </m:r>
                    </m:sub>
                  </m:sSub>
                  <m:sSub>
                    <m:e>
                      <m:r>
                        <m:rPr>
                          <m:sty m:val="i"/>
                        </m:rPr>
                        <m:t>ω</m:t>
                      </m:r>
                    </m:e>
                    <m:sub>
                      <m:box>
                        <m:e>
                          <m:r>
                            <m:rPr>
                              <m:sty m:val="i"/>
                            </m:rPr>
                            <m:t>t</m:t>
                          </m:r>
                          <m:r>
                            <m:rPr>
                              <m:sty m:val="p"/>
                            </m:rPr>
                            <m:t>−</m:t>
                          </m:r>
                          <m:r>
                            <m:rPr>
                              <m:sty m:val="p"/>
                            </m:rPr>
                            <m:t>1</m:t>
                          </m:r>
                        </m:e>
                      </m:box>
                    </m:sub>
                  </m:sSub>
                  <m:r>
                    <m:rPr>
                      <m:sty m:val="p"/>
                    </m:rPr>
                    <m:t>+</m:t>
                  </m:r>
                  <m:sSub>
                    <m:e>
                      <m:r>
                        <m:rPr>
                          <m:sty m:val="i"/>
                        </m:rPr>
                        <m:t>m</m:t>
                      </m:r>
                    </m:e>
                    <m:sub>
                      <m:r>
                        <m:rPr>
                          <m:sty m:val="i"/>
                        </m:rPr>
                        <m:t>c</m:t>
                      </m:r>
                    </m:sub>
                  </m:sSub>
                  <m:sSub>
                    <m:e>
                      <m:r>
                        <m:rPr>
                          <m:sty m:val="i"/>
                        </m:rPr>
                        <m:t>c</m:t>
                      </m:r>
                    </m:e>
                    <m:sub>
                      <m:r>
                        <m:rPr>
                          <m:sty m:val="i"/>
                        </m:rPr>
                        <m:t>k</m:t>
                      </m:r>
                    </m:sub>
                  </m:sSub>
                  <m:sSub>
                    <m:e>
                      <m:r>
                        <m:rPr>
                          <m:sty m:val="i"/>
                        </m:rPr>
                        <m:t>π</m:t>
                      </m:r>
                    </m:e>
                    <m:sub>
                      <m:r>
                        <m:rPr>
                          <m:sty m:val="i"/>
                        </m:rPr>
                        <m:t>t</m:t>
                      </m:r>
                    </m:sub>
                  </m:sSub>
                  <m:r>
                    <m:rPr>
                      <m:sty m:val="p"/>
                    </m:rPr>
                    <m:t>+</m:t>
                  </m:r>
                  <m:r>
                    <m:rPr>
                      <m:sty m:val="i"/>
                    </m:rPr>
                    <m:t>ν</m:t>
                  </m:r>
                  <m:sSub>
                    <m:e>
                      <m:r>
                        <m:rPr>
                          <m:sty m:val="i"/>
                        </m:rPr>
                        <m:t>κ</m:t>
                      </m:r>
                    </m:e>
                    <m:sub>
                      <m:r>
                        <m:rPr>
                          <m:sty m:val="i"/>
                        </m:rPr>
                        <m:t>t</m:t>
                      </m:r>
                    </m:sub>
                  </m:sSub>
                  <m:r>
                    <m:rPr>
                      <m:sty m:val="p"/>
                    </m:rPr>
                    <m:t>≤</m:t>
                  </m:r>
                  <m:sSub>
                    <m:e>
                      <m:r>
                        <m:rPr>
                          <m:sty m:val="i"/>
                        </m:rPr>
                        <m:t>x</m:t>
                      </m:r>
                    </m:e>
                    <m:sub>
                      <m:r>
                        <m:rPr>
                          <m:sty m:val="i"/>
                        </m:rPr>
                        <m:t>t</m:t>
                      </m:r>
                    </m:sub>
                  </m:sSub>
                </m:e>
              </m:box>
            </m:oMath>
          </w:p>
        </w:tc>
        <w:tc>
          <w:tcPr>
            <w:tcW w:type="dxa" w:w="1008"/>
          </w:tcPr>
          <w:p>
            <w:pPr>
              <w:spacing w:before="80" w:after="80"/>
              <w:jc w:val="right"/>
            </w:pPr>
            <w:r>
              <w:rPr>
                <w:rFonts w:ascii="Times New Roman" w:hAnsi="Times New Roman"/>
                <w:sz w:val="21"/>
              </w:rPr>
              <w:t>(26)</w:t>
            </w:r>
          </w:p>
        </w:tc>
      </w:tr>
    </w:tbl>
    <w:p>
      <w:pPr>
        <w:spacing w:before="0" w:after="120" w:line="276" w:lineRule="auto"/>
      </w:pPr>
      <w:r>
        <w:t xml:space="preserve">Using the distributive identity </w:t>
      </w:r>
      <m:oMath xmlns:mml="http://www.w3.org/1998/Math/MathML">
        <m:box>
          <m:e>
            <m:sSub>
              <m:e>
                <m:r>
                  <m:rPr>
                    <m:sty m:val="i"/>
                  </m:rPr>
                  <m:t>π</m:t>
                </m:r>
              </m:e>
              <m:sub>
                <m:r>
                  <m:rPr>
                    <m:sty m:val="i"/>
                  </m:rPr>
                  <m:t>t</m:t>
                </m:r>
              </m:sub>
            </m:sSub>
            <m:r>
              <m:rPr>
                <m:sty m:val="p"/>
              </m:rPr>
              <m:t>=</m:t>
            </m:r>
            <m:r>
              <m:rPr>
                <m:sty m:val="p"/>
              </m:rPr>
              <m:t>1</m:t>
            </m:r>
            <m:r>
              <m:rPr>
                <m:sty m:val="p"/>
              </m:rPr>
              <m:t>−</m:t>
            </m:r>
            <m:sSub>
              <m:e>
                <m:r>
                  <m:rPr>
                    <m:sty m:val="i"/>
                  </m:rPr>
                  <m:t>ω</m:t>
                </m:r>
              </m:e>
              <m:sub>
                <m:box>
                  <m:e>
                    <m:r>
                      <m:rPr>
                        <m:sty m:val="i"/>
                      </m:rPr>
                      <m:t>t</m:t>
                    </m:r>
                    <m:r>
                      <m:rPr>
                        <m:sty m:val="p"/>
                      </m:rPr>
                      <m:t>−</m:t>
                    </m:r>
                    <m:r>
                      <m:rPr>
                        <m:sty m:val="p"/>
                      </m:rPr>
                      <m:t>1</m:t>
                    </m:r>
                  </m:e>
                </m:box>
              </m:sub>
            </m:sSub>
          </m:e>
        </m:box>
      </m:oMath>
      <w:r>
        <w:t>,</w:t>
        <w:br/>
        <w:t>I substitute and solve for the maximum feasible mechanization</w:t>
        <w:br/>
        <w:t>gap:</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m</m:t>
                      </m:r>
                    </m:e>
                    <m:sub>
                      <m:r>
                        <m:rPr>
                          <m:sty m:val="i"/>
                        </m:rPr>
                        <m:t>w</m:t>
                      </m:r>
                    </m:sub>
                  </m:sSub>
                  <m:sSub>
                    <m:e>
                      <m:r>
                        <m:rPr>
                          <m:sty m:val="i"/>
                        </m:rPr>
                        <m:t>ω</m:t>
                      </m:r>
                    </m:e>
                    <m:sub>
                      <m:box>
                        <m:e>
                          <m:r>
                            <m:rPr>
                              <m:sty m:val="i"/>
                            </m:rPr>
                            <m:t>t</m:t>
                          </m:r>
                          <m:r>
                            <m:rPr>
                              <m:sty m:val="p"/>
                            </m:rPr>
                            <m:t>−</m:t>
                          </m:r>
                          <m:r>
                            <m:rPr>
                              <m:sty m:val="p"/>
                            </m:rPr>
                            <m:t>1</m:t>
                          </m:r>
                        </m:e>
                      </m:box>
                    </m:sub>
                  </m:sSub>
                  <m:r>
                    <m:rPr>
                      <m:sty m:val="p"/>
                    </m:rPr>
                    <m:t>+</m:t>
                  </m:r>
                  <m:sSub>
                    <m:e>
                      <m:r>
                        <m:rPr>
                          <m:sty m:val="i"/>
                        </m:rPr>
                        <m:t>m</m:t>
                      </m:r>
                    </m:e>
                    <m:sub>
                      <m:r>
                        <m:rPr>
                          <m:sty m:val="i"/>
                        </m:rPr>
                        <m:t>c</m:t>
                      </m:r>
                    </m:sub>
                  </m:sSub>
                  <m:sSub>
                    <m:e>
                      <m:r>
                        <m:rPr>
                          <m:sty m:val="i"/>
                        </m:rPr>
                        <m:t>c</m:t>
                      </m:r>
                    </m:e>
                    <m:sub>
                      <m:r>
                        <m:rPr>
                          <m:sty m:val="i"/>
                        </m:rPr>
                        <m:t>k</m:t>
                      </m:r>
                    </m:sub>
                  </m:sSub>
                  <m:r>
                    <m:rPr>
                      <m:sty m:val="p"/>
                    </m:rPr>
                    <m:t>(</m:t>
                  </m:r>
                  <m:r>
                    <m:rPr>
                      <m:sty m:val="p"/>
                    </m:rPr>
                    <m:t>1</m:t>
                  </m:r>
                  <m:r>
                    <m:rPr>
                      <m:sty m:val="p"/>
                    </m:rPr>
                    <m:t>−</m:t>
                  </m:r>
                  <m:sSub>
                    <m:e>
                      <m:r>
                        <m:rPr>
                          <m:sty m:val="i"/>
                        </m:rPr>
                        <m:t>ω</m:t>
                      </m:r>
                    </m:e>
                    <m:sub>
                      <m:box>
                        <m:e>
                          <m:r>
                            <m:rPr>
                              <m:sty m:val="i"/>
                            </m:rPr>
                            <m:t>t</m:t>
                          </m:r>
                          <m:r>
                            <m:rPr>
                              <m:sty m:val="p"/>
                            </m:rPr>
                            <m:t>−</m:t>
                          </m:r>
                          <m:r>
                            <m:rPr>
                              <m:sty m:val="p"/>
                            </m:rPr>
                            <m:t>1</m:t>
                          </m:r>
                        </m:e>
                      </m:box>
                    </m:sub>
                  </m:sSub>
                  <m:r>
                    <m:rPr>
                      <m:sty m:val="p"/>
                    </m:rPr>
                    <m:t>)</m:t>
                  </m:r>
                  <m:r>
                    <m:rPr>
                      <m:sty m:val="p"/>
                    </m:rPr>
                    <m:t>+</m:t>
                  </m:r>
                  <m:r>
                    <m:rPr>
                      <m:sty m:val="i"/>
                    </m:rPr>
                    <m:t>ν</m:t>
                  </m:r>
                  <m:sSub>
                    <m:e>
                      <m:r>
                        <m:rPr>
                          <m:sty m:val="i"/>
                        </m:rPr>
                        <m:t>κ</m:t>
                      </m:r>
                    </m:e>
                    <m:sub>
                      <m:r>
                        <m:rPr>
                          <m:sty m:val="i"/>
                        </m:rPr>
                        <m:t>t</m:t>
                      </m:r>
                    </m:sub>
                  </m:sSub>
                  <m:r>
                    <m:rPr>
                      <m:sty m:val="p"/>
                    </m:rPr>
                    <m:t>≤</m:t>
                  </m:r>
                  <m:sSub>
                    <m:e>
                      <m:r>
                        <m:rPr>
                          <m:sty m:val="i"/>
                        </m:rPr>
                        <m:t>x</m:t>
                      </m:r>
                    </m:e>
                    <m:sub>
                      <m:r>
                        <m:rPr>
                          <m:sty m:val="i"/>
                        </m:rPr>
                        <m:t>t</m:t>
                      </m:r>
                    </m:sub>
                  </m:sSub>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ν</m:t>
                  </m:r>
                  <m:sSub>
                    <m:e>
                      <m:r>
                        <m:rPr>
                          <m:sty m:val="i"/>
                        </m:rPr>
                        <m:t>κ</m:t>
                      </m:r>
                    </m:e>
                    <m:sub>
                      <m:r>
                        <m:rPr>
                          <m:sty m:val="i"/>
                        </m:rPr>
                        <m:t>t</m:t>
                      </m:r>
                    </m:sub>
                  </m:sSub>
                  <m:r>
                    <m:rPr>
                      <m:sty m:val="p"/>
                    </m:rPr>
                    <m:t>≤</m:t>
                  </m:r>
                  <m:sSub>
                    <m:e>
                      <m:r>
                        <m:rPr>
                          <m:sty m:val="i"/>
                        </m:rPr>
                        <m:t>x</m:t>
                      </m:r>
                    </m:e>
                    <m:sub>
                      <m:r>
                        <m:rPr>
                          <m:sty m:val="i"/>
                        </m:rPr>
                        <m:t>t</m:t>
                      </m:r>
                    </m:sub>
                  </m:sSub>
                  <m:r>
                    <m:rPr>
                      <m:sty m:val="p"/>
                    </m:rPr>
                    <m:t>−</m:t>
                  </m:r>
                  <m:sSub>
                    <m:e>
                      <m:r>
                        <m:rPr>
                          <m:sty m:val="i"/>
                        </m:rPr>
                        <m:t>m</m:t>
                      </m:r>
                    </m:e>
                    <m:sub>
                      <m:r>
                        <m:rPr>
                          <m:sty m:val="i"/>
                        </m:rPr>
                        <m:t>c</m:t>
                      </m:r>
                    </m:sub>
                  </m:sSub>
                  <m:sSub>
                    <m:e>
                      <m:r>
                        <m:rPr>
                          <m:sty m:val="i"/>
                        </m:rPr>
                        <m:t>c</m:t>
                      </m:r>
                    </m:e>
                    <m:sub>
                      <m:r>
                        <m:rPr>
                          <m:sty m:val="i"/>
                        </m:rPr>
                        <m:t>k</m:t>
                      </m:r>
                    </m:sub>
                  </m:sSub>
                  <m:r>
                    <m:rPr>
                      <m:sty m:val="p"/>
                    </m:rPr>
                    <m:t>+</m:t>
                  </m:r>
                  <m:r>
                    <m:rPr>
                      <m:sty m:val="p"/>
                    </m:rPr>
                    <m:t>(</m:t>
                  </m:r>
                  <m:sSub>
                    <m:e>
                      <m:r>
                        <m:rPr>
                          <m:sty m:val="i"/>
                        </m:rPr>
                        <m:t>m</m:t>
                      </m:r>
                    </m:e>
                    <m:sub>
                      <m:r>
                        <m:rPr>
                          <m:sty m:val="i"/>
                        </m:rPr>
                        <m:t>c</m:t>
                      </m:r>
                    </m:sub>
                  </m:sSub>
                  <m:sSub>
                    <m:e>
                      <m:r>
                        <m:rPr>
                          <m:sty m:val="i"/>
                        </m:rPr>
                        <m:t>c</m:t>
                      </m:r>
                    </m:e>
                    <m:sub>
                      <m:r>
                        <m:rPr>
                          <m:sty m:val="i"/>
                        </m:rPr>
                        <m:t>k</m:t>
                      </m:r>
                    </m:sub>
                  </m:sSub>
                  <m:r>
                    <m:rPr>
                      <m:sty m:val="p"/>
                    </m:rPr>
                    <m:t>−</m:t>
                  </m:r>
                  <m:sSub>
                    <m:e>
                      <m:r>
                        <m:rPr>
                          <m:sty m:val="i"/>
                        </m:rPr>
                        <m:t>m</m:t>
                      </m:r>
                    </m:e>
                    <m:sub>
                      <m:r>
                        <m:rPr>
                          <m:sty m:val="i"/>
                        </m:rPr>
                        <m:t>w</m:t>
                      </m:r>
                    </m:sub>
                  </m:sSub>
                  <m:r>
                    <m:rPr>
                      <m:sty m:val="p"/>
                    </m:rPr>
                    <m:t>)</m:t>
                  </m:r>
                  <m:sSub>
                    <m:e>
                      <m:r>
                        <m:rPr>
                          <m:sty m:val="i"/>
                        </m:rPr>
                        <m:t>ω</m:t>
                      </m:r>
                    </m:e>
                    <m:sub>
                      <m:box>
                        <m:e>
                          <m:r>
                            <m:rPr>
                              <m:sty m:val="i"/>
                            </m:rPr>
                            <m:t>t</m:t>
                          </m:r>
                          <m:r>
                            <m:rPr>
                              <m:sty m:val="p"/>
                            </m:rPr>
                            <m:t>−</m:t>
                          </m:r>
                          <m:r>
                            <m:rPr>
                              <m:sty m:val="p"/>
                            </m:rPr>
                            <m:t>1</m:t>
                          </m:r>
                        </m:e>
                      </m:box>
                    </m:sub>
                  </m:sSub>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groupChr>
                        <m:groupChrPr>
                          <m:chr m:val="¯"/>
                          <m:pos m:val="top"/>
                        </m:groupChrPr>
                        <m:e>
                          <m:box>
                            <m:e>
                              <m:r>
                                <m:rPr>
                                  <m:sty m:val="i"/>
                                </m:rPr>
                                <m:t>κ</m:t>
                              </m:r>
                            </m:e>
                          </m:box>
                        </m:e>
                      </m:groupChr>
                    </m:e>
                    <m:sub>
                      <m:r>
                        <m:rPr>
                          <m:sty m:val="i"/>
                        </m:rPr>
                        <m:t>t</m:t>
                      </m:r>
                    </m:sub>
                  </m:sSub>
                  <m:r>
                    <m:rPr>
                      <m:sty m:val="p"/>
                    </m:rPr>
                    <m:t>(</m:t>
                  </m:r>
                  <m:sSub>
                    <m:e>
                      <m:r>
                        <m:rPr>
                          <m:sty m:val="i"/>
                        </m:rPr>
                        <m:t>ω</m:t>
                      </m:r>
                    </m:e>
                    <m:sub>
                      <m:box>
                        <m:e>
                          <m:r>
                            <m:rPr>
                              <m:sty m:val="i"/>
                            </m:rPr>
                            <m:t>t</m:t>
                          </m:r>
                          <m:r>
                            <m:rPr>
                              <m:sty m:val="p"/>
                            </m:rPr>
                            <m:t>−</m:t>
                          </m:r>
                          <m:r>
                            <m:rPr>
                              <m:sty m:val="p"/>
                            </m:rPr>
                            <m:t>1</m:t>
                          </m:r>
                        </m:e>
                      </m:box>
                    </m:sub>
                  </m:sSub>
                  <m:r>
                    <m:rPr>
                      <m:sty m:val="p"/>
                    </m:rPr>
                    <m:t>)</m:t>
                  </m:r>
                  <m:r>
                    <m:rPr>
                      <m:sty m:val="p"/>
                    </m:rPr>
                    <m:t>=</m:t>
                  </m:r>
                  <m:f>
                    <m:num>
                      <m:box>
                        <m:e>
                          <m:r>
                            <m:rPr>
                              <m:sty m:val="p"/>
                            </m:rPr>
                            <m:t>1</m:t>
                          </m:r>
                        </m:e>
                      </m:box>
                    </m:num>
                    <m:den>
                      <m:box>
                        <m:e>
                          <m:r>
                            <m:rPr>
                              <m:sty m:val="i"/>
                            </m:rPr>
                            <m:t>ν</m:t>
                          </m:r>
                        </m:e>
                      </m:box>
                    </m:den>
                  </m:f>
                  <m:box>
                    <m:e>
                      <m:d>
                        <m:dPr>
                          <m:begChr m:val="["/>
                          <m:endChr m:val="]"/>
                        </m:dPr>
                        <m:e>
                          <m:box>
                            <m:e>
                              <m:sSub>
                                <m:e>
                                  <m:r>
                                    <m:rPr>
                                      <m:sty m:val="i"/>
                                    </m:rPr>
                                    <m:t>x</m:t>
                                  </m:r>
                                </m:e>
                                <m:sub>
                                  <m:r>
                                    <m:rPr>
                                      <m:sty m:val="i"/>
                                    </m:rPr>
                                    <m:t>t</m:t>
                                  </m:r>
                                </m:sub>
                              </m:sSub>
                              <m:r>
                                <m:rPr>
                                  <m:sty m:val="p"/>
                                </m:rPr>
                                <m:t>−</m:t>
                              </m:r>
                              <m:sSub>
                                <m:e>
                                  <m:r>
                                    <m:rPr>
                                      <m:sty m:val="i"/>
                                    </m:rPr>
                                    <m:t>m</m:t>
                                  </m:r>
                                </m:e>
                                <m:sub>
                                  <m:r>
                                    <m:rPr>
                                      <m:sty m:val="i"/>
                                    </m:rPr>
                                    <m:t>c</m:t>
                                  </m:r>
                                </m:sub>
                              </m:sSub>
                              <m:sSub>
                                <m:e>
                                  <m:r>
                                    <m:rPr>
                                      <m:sty m:val="i"/>
                                    </m:rPr>
                                    <m:t>c</m:t>
                                  </m:r>
                                </m:e>
                                <m:sub>
                                  <m:r>
                                    <m:rPr>
                                      <m:sty m:val="i"/>
                                    </m:rPr>
                                    <m:t>k</m:t>
                                  </m:r>
                                </m:sub>
                              </m:sSub>
                              <m:r>
                                <m:rPr>
                                  <m:sty m:val="p"/>
                                </m:rPr>
                                <m:t>+</m:t>
                              </m:r>
                              <m:r>
                                <m:rPr>
                                  <m:sty m:val="p"/>
                                </m:rPr>
                                <m:t>(</m:t>
                              </m:r>
                              <m:sSub>
                                <m:e>
                                  <m:r>
                                    <m:rPr>
                                      <m:sty m:val="i"/>
                                    </m:rPr>
                                    <m:t>m</m:t>
                                  </m:r>
                                </m:e>
                                <m:sub>
                                  <m:r>
                                    <m:rPr>
                                      <m:sty m:val="i"/>
                                    </m:rPr>
                                    <m:t>c</m:t>
                                  </m:r>
                                </m:sub>
                              </m:sSub>
                              <m:sSub>
                                <m:e>
                                  <m:r>
                                    <m:rPr>
                                      <m:sty m:val="i"/>
                                    </m:rPr>
                                    <m:t>c</m:t>
                                  </m:r>
                                </m:e>
                                <m:sub>
                                  <m:r>
                                    <m:rPr>
                                      <m:sty m:val="i"/>
                                    </m:rPr>
                                    <m:t>k</m:t>
                                  </m:r>
                                </m:sub>
                              </m:sSub>
                              <m:r>
                                <m:rPr>
                                  <m:sty m:val="p"/>
                                </m:rPr>
                                <m:t>−</m:t>
                              </m:r>
                              <m:sSub>
                                <m:e>
                                  <m:r>
                                    <m:rPr>
                                      <m:sty m:val="i"/>
                                    </m:rPr>
                                    <m:t>m</m:t>
                                  </m:r>
                                </m:e>
                                <m:sub>
                                  <m:r>
                                    <m:rPr>
                                      <m:sty m:val="i"/>
                                    </m:rPr>
                                    <m:t>w</m:t>
                                  </m:r>
                                </m:sub>
                              </m:sSub>
                              <m:r>
                                <m:rPr>
                                  <m:sty m:val="p"/>
                                </m:rPr>
                                <m:t>)</m:t>
                              </m:r>
                              <m:sSub>
                                <m:e>
                                  <m:r>
                                    <m:rPr>
                                      <m:sty m:val="i"/>
                                    </m:rPr>
                                    <m:t>ω</m:t>
                                  </m:r>
                                </m:e>
                                <m:sub>
                                  <m:box>
                                    <m:e>
                                      <m:r>
                                        <m:rPr>
                                          <m:sty m:val="i"/>
                                        </m:rPr>
                                        <m:t>t</m:t>
                                      </m:r>
                                      <m:r>
                                        <m:rPr>
                                          <m:sty m:val="p"/>
                                        </m:rPr>
                                        <m:t>−</m:t>
                                      </m:r>
                                      <m:r>
                                        <m:rPr>
                                          <m:sty m:val="p"/>
                                        </m:rPr>
                                        <m:t>1</m:t>
                                      </m:r>
                                    </m:e>
                                  </m:box>
                                </m:sub>
                              </m:sSub>
                            </m:e>
                          </m:box>
                        </m:e>
                      </m:d>
                    </m:e>
                  </m:box>
                </m:e>
              </m:box>
            </m:oMath>
          </w:p>
        </w:tc>
        <w:tc>
          <w:tcPr>
            <w:tcW w:type="dxa" w:w="1008"/>
          </w:tcPr>
          <w:p>
            <w:pPr>
              <w:spacing w:before="80" w:after="80"/>
              <w:jc w:val="right"/>
            </w:pPr>
            <w:r>
              <w:rPr>
                <w:rFonts w:ascii="Times New Roman" w:hAnsi="Times New Roman"/>
                <w:sz w:val="21"/>
              </w:rPr>
              <w:t>(27)</w:t>
            </w:r>
          </w:p>
        </w:tc>
      </w:tr>
    </w:tbl>
    <w:p>
      <w:pPr>
        <w:spacing w:before="0" w:after="120" w:line="276" w:lineRule="auto"/>
      </w:pPr>
      <w:r>
        <w:t>This equation formalizes the structuralist critique: the base</w:t>
        <w:br/>
        <w:t>capacity to import capital goods is determined by export</w:t>
        <w:br/>
        <w:t>earnings minus the baseline luxury consumption of the</w:t>
        <w:br/>
        <w:t>capitalist class (</w:t>
      </w:r>
      <m:oMath xmlns:mml="http://www.w3.org/1998/Math/MathML">
        <m:box>
          <m:e>
            <m:sSub>
              <m:e>
                <m:r>
                  <m:rPr>
                    <m:sty m:val="i"/>
                  </m:rPr>
                  <m:t>x</m:t>
                </m:r>
              </m:e>
              <m:sub>
                <m:r>
                  <m:rPr>
                    <m:sty m:val="i"/>
                  </m:rPr>
                  <m:t>t</m:t>
                </m:r>
              </m:sub>
            </m:sSub>
            <m:r>
              <m:rPr>
                <m:sty m:val="p"/>
              </m:rPr>
              <m:t>−</m:t>
            </m:r>
            <m:sSub>
              <m:e>
                <m:r>
                  <m:rPr>
                    <m:sty m:val="i"/>
                  </m:rPr>
                  <m:t>m</m:t>
                </m:r>
              </m:e>
              <m:sub>
                <m:r>
                  <m:rPr>
                    <m:sty m:val="i"/>
                  </m:rPr>
                  <m:t>c</m:t>
                </m:r>
              </m:sub>
            </m:sSub>
            <m:sSub>
              <m:e>
                <m:r>
                  <m:rPr>
                    <m:sty m:val="i"/>
                  </m:rPr>
                  <m:t>c</m:t>
                </m:r>
              </m:e>
              <m:sub>
                <m:r>
                  <m:rPr>
                    <m:sty m:val="i"/>
                  </m:rPr>
                  <m:t>k</m:t>
                </m:r>
              </m:sub>
            </m:sSub>
          </m:e>
        </m:box>
      </m:oMath>
      <w:r>
        <w:t>). The sign of</w:t>
        <w:br/>
      </w:r>
      <m:oMath xmlns:mml="http://www.w3.org/1998/Math/MathML">
        <m:box>
          <m:e>
            <m:r>
              <m:rPr>
                <m:sty m:val="p"/>
              </m:rPr>
              <m:t>(</m:t>
            </m:r>
            <m:sSub>
              <m:e>
                <m:r>
                  <m:rPr>
                    <m:sty m:val="i"/>
                  </m:rPr>
                  <m:t>m</m:t>
                </m:r>
              </m:e>
              <m:sub>
                <m:r>
                  <m:rPr>
                    <m:sty m:val="i"/>
                  </m:rPr>
                  <m:t>c</m:t>
                </m:r>
              </m:sub>
            </m:sSub>
            <m:sSub>
              <m:e>
                <m:r>
                  <m:rPr>
                    <m:sty m:val="i"/>
                  </m:rPr>
                  <m:t>c</m:t>
                </m:r>
              </m:e>
              <m:sub>
                <m:r>
                  <m:rPr>
                    <m:sty m:val="i"/>
                  </m:rPr>
                  <m:t>k</m:t>
                </m:r>
              </m:sub>
            </m:sSub>
            <m:r>
              <m:rPr>
                <m:sty m:val="p"/>
              </m:rPr>
              <m:t>−</m:t>
            </m:r>
            <m:sSub>
              <m:e>
                <m:r>
                  <m:rPr>
                    <m:sty m:val="i"/>
                  </m:rPr>
                  <m:t>m</m:t>
                </m:r>
              </m:e>
              <m:sub>
                <m:r>
                  <m:rPr>
                    <m:sty m:val="i"/>
                  </m:rPr>
                  <m:t>w</m:t>
                </m:r>
              </m:sub>
            </m:sSub>
            <m:r>
              <m:rPr>
                <m:sty m:val="p"/>
              </m:rPr>
              <m:t>)</m:t>
            </m:r>
          </m:e>
        </m:box>
      </m:oMath>
      <w:r>
        <w:t xml:space="preserve"> determines whether a rising wage share</w:t>
        <w:br/>
        <w:t>expands or contracts the feasible mechanization gap.</w:t>
      </w:r>
    </w:p>
    <w:p>
      <w:pPr>
        <w:pStyle w:val="Heading3"/>
      </w:pPr>
      <w:r>
        <w:t>3.3.3 The Constrained Cost-Surplus Maximization</w:t>
        <w:br/>
        <w:tab/>
        <w:t>Problem</w:t>
      </w:r>
    </w:p>
    <w:p>
      <w:pPr>
        <w:spacing w:before="0" w:after="120" w:line="276" w:lineRule="auto"/>
      </w:pPr>
      <w:r>
        <w:t>The peripheral firm's tactical problem is therefore a cost-minimization problem constrained by the mechanization function and the external constraint, such that the minimization problem can be stated as a Kuhn–Tucker optimization problem:</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p"/>
                        </m:rPr>
                        <m:t>min</m:t>
                      </m:r>
                    </m:e>
                    <m:sub>
                      <m:box>
                        <m:e>
                          <m:sSub>
                            <m:e>
                              <m:r>
                                <m:rPr>
                                  <m:sty m:val="i"/>
                                </m:rPr>
                                <m:t>κ</m:t>
                              </m:r>
                            </m:e>
                            <m:sub>
                              <m:r>
                                <m:rPr>
                                  <m:sty m:val="i"/>
                                </m:rPr>
                                <m:t>t</m:t>
                              </m:r>
                            </m:sub>
                          </m:sSub>
                        </m:e>
                      </m:box>
                    </m:sub>
                  </m:sSub>
                  <m:r>
                    <m:rPr>
                      <m:sty m:val="i"/>
                    </m:rPr>
                    <m:t>c</m:t>
                  </m:r>
                  <m:r>
                    <m:rPr>
                      <m:sty m:val="p"/>
                    </m:rPr>
                    <m:t>(</m:t>
                  </m:r>
                  <m:sSub>
                    <m:e>
                      <m:r>
                        <m:rPr>
                          <m:sty m:val="i"/>
                        </m:rPr>
                        <m:t>κ</m:t>
                      </m:r>
                    </m:e>
                    <m:sub>
                      <m:r>
                        <m:rPr>
                          <m:sty m:val="i"/>
                        </m:rPr>
                        <m:t>t</m:t>
                      </m:r>
                    </m:sub>
                  </m:sSub>
                  <m:r>
                    <m:rPr>
                      <m:sty m:val="p"/>
                    </m:rPr>
                    <m:t>)</m:t>
                  </m:r>
                  <m:r>
                    <m:rPr>
                      <m:sty m:val="p"/>
                    </m:rPr>
                    <m:t>=</m:t>
                  </m:r>
                  <m:sSub>
                    <m:e>
                      <m:r>
                        <m:rPr>
                          <m:sty m:val="i"/>
                        </m:rPr>
                        <m:t>κ</m:t>
                      </m:r>
                    </m:e>
                    <m:sub>
                      <m:r>
                        <m:rPr>
                          <m:sty m:val="i"/>
                        </m:rPr>
                        <m:t>t</m:t>
                      </m:r>
                    </m:sub>
                  </m:sSub>
                  <m:r>
                    <m:rPr>
                      <m:sty m:val="i"/>
                    </m:rPr>
                    <m:t>·</m:t>
                  </m:r>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r>
                    <m:rPr>
                      <m:sty m:val="p"/>
                    </m:rPr>
                    <m:t>−</m:t>
                  </m:r>
                  <m:r>
                    <m:rPr>
                      <m:sty m:val="i"/>
                    </m:rPr>
                    <m:t>Φ</m:t>
                  </m:r>
                  <m:r>
                    <m:rPr>
                      <m:sty m:val="p"/>
                    </m:rPr>
                    <m:t>(</m:t>
                  </m:r>
                  <m:sSub>
                    <m:e>
                      <m:r>
                        <m:rPr>
                          <m:sty m:val="i"/>
                        </m:rPr>
                        <m:t>κ</m:t>
                      </m:r>
                    </m:e>
                    <m:sub>
                      <m:r>
                        <m:rPr>
                          <m:sty m:val="i"/>
                        </m:rPr>
                        <m:t>t</m:t>
                      </m:r>
                    </m:sub>
                  </m:sSub>
                  <m:r>
                    <m:rPr>
                      <m:sty m:val="p"/>
                    </m:rPr>
                    <m:t>)</m:t>
                  </m:r>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nor/>
                    </m:rPr>
                    <m:t>subject to:</m:t>
                  </m:r>
                  <m:sSub>
                    <m:e>
                      <m:r>
                        <m:rPr>
                          <m:sty m:val="i"/>
                        </m:rPr>
                        <m:t>κ</m:t>
                      </m:r>
                    </m:e>
                    <m:sub>
                      <m:r>
                        <m:rPr>
                          <m:sty m:val="i"/>
                        </m:rPr>
                        <m:t>t</m:t>
                      </m:r>
                    </m:sub>
                  </m:sSub>
                  <m:r>
                    <m:rPr>
                      <m:sty m:val="p"/>
                    </m:rPr>
                    <m:t>≤</m:t>
                  </m:r>
                  <m:sSub>
                    <m:e>
                      <m:groupChr>
                        <m:groupChrPr>
                          <m:chr m:val="¯"/>
                          <m:pos m:val="top"/>
                        </m:groupChrPr>
                        <m:e>
                          <m:box>
                            <m:e>
                              <m:r>
                                <m:rPr>
                                  <m:sty m:val="i"/>
                                </m:rPr>
                                <m:t>κ</m:t>
                              </m:r>
                            </m:e>
                          </m:box>
                        </m:e>
                      </m:groupChr>
                    </m:e>
                    <m:sub>
                      <m:r>
                        <m:rPr>
                          <m:sty m:val="i"/>
                        </m:rPr>
                        <m:t>t</m:t>
                      </m:r>
                    </m:sub>
                  </m:sSub>
                </m:e>
              </m:box>
            </m:oMath>
          </w:p>
        </w:tc>
        <w:tc>
          <w:tcPr>
            <w:tcW w:type="dxa" w:w="1008"/>
          </w:tcPr>
          <w:p>
            <w:pPr>
              <w:spacing w:before="80" w:after="80"/>
              <w:jc w:val="right"/>
            </w:pPr>
            <w:r>
              <w:rPr>
                <w:rFonts w:ascii="Times New Roman" w:hAnsi="Times New Roman"/>
                <w:sz w:val="21"/>
              </w:rPr>
              <w:t>(28)</w:t>
            </w:r>
          </w:p>
        </w:tc>
      </w:tr>
    </w:tbl>
    <w:p>
      <w:pPr>
        <w:spacing w:before="0" w:after="120" w:line="276" w:lineRule="auto"/>
      </w:pPr>
      <w:r>
        <w:t>This formulation distinct a regime shifting behavior of the choice of technique in the capitalist periphery given by a double constraint in the capitalists cost-minimizing behavior: i) Endogenous to domestic distributive conflict, ii) and to the dependency of foreign currency to fulfill import requirements at a given choice of technique. Therefore, if the external constraint becomes binding due lack of foreign currency, a regime shifting behavior of technological change takes place.</w:t>
      </w:r>
    </w:p>
    <w:p>
      <w:pPr>
        <w:pStyle w:val="Heading3"/>
      </w:pPr>
      <w:r>
        <w:t>3.3.4 Endogenous Regime Shifts: The Corner Solution</w:t>
      </w:r>
    </w:p>
    <w:p>
      <w:pPr>
        <w:spacing w:before="0" w:after="120" w:line="276" w:lineRule="auto"/>
      </w:pPr>
      <w:r>
        <w:t>The firm's unconstrained optimal technique</w:t>
        <w:br/>
      </w:r>
      <m:oMath xmlns:mml="http://www.w3.org/1998/Math/MathML">
        <m:box>
          <m:e>
            <m:sSubSup>
              <m:e>
                <m:r>
                  <m:rPr>
                    <m:sty m:val="i"/>
                  </m:rPr>
                  <m:t>κ</m:t>
                </m:r>
              </m:e>
              <m:sub>
                <m:r>
                  <m:rPr>
                    <m:sty m:val="i"/>
                  </m:rPr>
                  <m:t>t</m:t>
                </m:r>
              </m:sub>
              <m:sup>
                <m:r>
                  <m:rPr>
                    <m:sty m:val="p"/>
                  </m:rPr>
                  <m:t>*</m:t>
                </m:r>
              </m:sup>
            </m:sSubSup>
            <m:r>
              <m:rPr>
                <m:sty m:val="p"/>
              </m:rPr>
              <m:t>(</m:t>
            </m:r>
            <m:sSub>
              <m:e>
                <m:r>
                  <m:rPr>
                    <m:sty m:val="i"/>
                  </m:rPr>
                  <m:t>ω</m:t>
                </m:r>
              </m:e>
              <m:sub>
                <m:box>
                  <m:e>
                    <m:r>
                      <m:rPr>
                        <m:sty m:val="i"/>
                      </m:rPr>
                      <m:t>t</m:t>
                    </m:r>
                    <m:r>
                      <m:rPr>
                        <m:sty m:val="p"/>
                      </m:rPr>
                      <m:t>−</m:t>
                    </m:r>
                    <m:r>
                      <m:rPr>
                        <m:sty m:val="p"/>
                      </m:rPr>
                      <m:t>1</m:t>
                    </m:r>
                  </m:e>
                </m:box>
              </m:sub>
            </m:sSub>
            <m:r>
              <m:rPr>
                <m:sty m:val="p"/>
              </m:rPr>
              <m:t>)</m:t>
            </m:r>
          </m:e>
        </m:box>
      </m:oMath>
      <w:r>
        <w:t xml:space="preserve"> is strictly increasing in the wage</w:t>
        <w:br/>
        <w:t>share (</w:t>
      </w:r>
      <m:oMath xmlns:mml="http://www.w3.org/1998/Math/MathML">
        <m:box>
          <m:e>
            <m:r>
              <m:rPr>
                <m:sty m:val="p"/>
              </m:rPr>
              <m:t>∂</m:t>
            </m:r>
            <m:sSubSup>
              <m:e>
                <m:r>
                  <m:rPr>
                    <m:sty m:val="i"/>
                  </m:rPr>
                  <m:t>κ</m:t>
                </m:r>
              </m:e>
              <m:sub>
                <m:r>
                  <m:rPr>
                    <m:sty m:val="i"/>
                  </m:rPr>
                  <m:t>t</m:t>
                </m:r>
              </m:sub>
              <m:sup>
                <m:r>
                  <m:rPr>
                    <m:sty m:val="p"/>
                  </m:rPr>
                  <m:t>*</m:t>
                </m:r>
              </m:sup>
            </m:sSubSup>
            <m:r>
              <m:rPr>
                <m:sty m:val="p"/>
              </m:rPr>
              <m:t>/</m:t>
            </m:r>
            <m:r>
              <m:rPr>
                <m:sty m:val="p"/>
              </m:rPr>
              <m:t>∂</m:t>
            </m:r>
            <m:sSub>
              <m:e>
                <m:r>
                  <m:rPr>
                    <m:sty m:val="i"/>
                  </m:rPr>
                  <m:t>ω</m:t>
                </m:r>
              </m:e>
              <m:sub>
                <m:box>
                  <m:e>
                    <m:r>
                      <m:rPr>
                        <m:sty m:val="i"/>
                      </m:rPr>
                      <m:t>t</m:t>
                    </m:r>
                    <m:r>
                      <m:rPr>
                        <m:sty m:val="p"/>
                      </m:rPr>
                      <m:t>−</m:t>
                    </m:r>
                    <m:r>
                      <m:rPr>
                        <m:sty m:val="p"/>
                      </m:rPr>
                      <m:t>1</m:t>
                    </m:r>
                  </m:e>
                </m:box>
              </m:sub>
            </m:sSub>
            <m:r>
              <m:rPr>
                <m:sty m:val="p"/>
              </m:rPr>
              <m:t>&gt;</m:t>
            </m:r>
            <m:r>
              <m:rPr>
                <m:sty m:val="p"/>
              </m:rPr>
              <m:t>0</m:t>
            </m:r>
          </m:e>
        </m:box>
      </m:oMath>
      <w:r>
        <w:t>) due</w:t>
        <w:br/>
        <w:t>to the Okishio labor-saving bias established in</w:t>
        <w:br/>
        <w:t>(Equation).</w:t>
      </w:r>
    </w:p>
    <w:p>
      <w:pPr>
        <w:spacing w:before="0" w:after="120" w:line="276" w:lineRule="auto"/>
      </w:pPr>
      <w:r>
        <w:rPr>
          <w:b/>
        </w:rPr>
        <w:t>Proposition 4.</w:t>
      </w:r>
      <w:r>
        <w:t xml:space="preserve"> </w:t>
      </w:r>
      <w:r>
        <w:rPr>
          <w:i/>
        </w:rPr>
        <w:t>Peripheral regime shifts.</w:t>
      </w:r>
      <w:r>
        <w:br/>
        <w:t>Two regimes are endogenous to the interaction between domestic</w:t>
        <w:br/>
        <w:t>distributive conflict and the global market:</w:t>
      </w:r>
    </w:p>
    <w:p>
      <w:pPr>
        <w:pStyle w:val="ListNumber"/>
        <w:spacing w:before="0" w:after="60" w:line="276" w:lineRule="auto"/>
      </w:pPr>
      <w:r>
        <w:rPr>
          <w:b/>
        </w:rPr>
        <w:t>Regime A (Slack BoP):</w:t>
      </w:r>
      <w:r>
        <w:t xml:space="preserve"> When</w:t>
        <w:br/>
        <w:tab/>
      </w:r>
      <m:oMath xmlns:mml="http://www.w3.org/1998/Math/MathML">
        <m:box>
          <m:e>
            <m:sSubSup>
              <m:e>
                <m:r>
                  <m:rPr>
                    <m:sty m:val="i"/>
                  </m:rPr>
                  <m:t>κ</m:t>
                </m:r>
              </m:e>
              <m:sub>
                <m:r>
                  <m:rPr>
                    <m:sty m:val="i"/>
                  </m:rPr>
                  <m:t>t</m:t>
                </m:r>
              </m:sub>
              <m:sup>
                <m:r>
                  <m:rPr>
                    <m:sty m:val="p"/>
                  </m:rPr>
                  <m:t>*</m:t>
                </m:r>
              </m:sup>
            </m:sSubSup>
            <m:r>
              <m:rPr>
                <m:sty m:val="p"/>
              </m:rPr>
              <m:t>≤</m:t>
            </m:r>
            <m:sSub>
              <m:e>
                <m:groupChr>
                  <m:groupChrPr>
                    <m:chr m:val="¯"/>
                    <m:pos m:val="top"/>
                  </m:groupChrPr>
                  <m:e>
                    <m:box>
                      <m:e>
                        <m:r>
                          <m:rPr>
                            <m:sty m:val="i"/>
                          </m:rPr>
                          <m:t>κ</m:t>
                        </m:r>
                      </m:e>
                    </m:box>
                  </m:e>
                </m:groupChr>
              </m:e>
              <m:sub>
                <m:r>
                  <m:rPr>
                    <m:sty m:val="i"/>
                  </m:rPr>
                  <m:t>t</m:t>
                </m:r>
              </m:sub>
            </m:sSub>
          </m:e>
        </m:box>
      </m:oMath>
      <w:r>
        <w:t>, the firm solves the</w:t>
        <w:br/>
        <w:tab/>
        <w:t xml:space="preserve">standard first-order condition, yielding </w:t>
      </w:r>
      <m:oMath xmlns:mml="http://www.w3.org/1998/Math/MathML">
        <m:box>
          <m:e>
            <m:sSubSup>
              <m:e>
                <m:r>
                  <m:rPr>
                    <m:sty m:val="i"/>
                  </m:rPr>
                  <m:t>κ</m:t>
                </m:r>
              </m:e>
              <m:sub>
                <m:r>
                  <m:rPr>
                    <m:sty m:val="i"/>
                  </m:rPr>
                  <m:t>t</m:t>
                </m:r>
              </m:sub>
              <m:sup>
                <m:r>
                  <m:rPr>
                    <m:sty m:val="p"/>
                  </m:rPr>
                  <m:t>*</m:t>
                </m:r>
              </m:sup>
            </m:sSubSup>
          </m:e>
        </m:box>
      </m:oMath>
      <w:r>
        <w:t>. The</w:t>
        <w:br/>
        <w:tab/>
        <w:t>labor-saving bias successfully extracts the Okishio</w:t>
        <w:br/>
        <w:tab/>
        <w:t>distributive dividend.</w:t>
      </w:r>
    </w:p>
    <w:p>
      <w:pPr>
        <w:pStyle w:val="ListNumber"/>
        <w:spacing w:before="0" w:after="60" w:line="276" w:lineRule="auto"/>
      </w:pPr>
      <w:r>
        <w:rPr>
          <w:b/>
        </w:rPr>
        <w:t>Regime B (Peripheral realization trap):</w:t>
      </w:r>
      <w:r>
        <w:t xml:space="preserve"> When</w:t>
        <w:br/>
        <w:tab/>
      </w:r>
      <m:oMath xmlns:mml="http://www.w3.org/1998/Math/MathML">
        <m:box>
          <m:e>
            <m:sSubSup>
              <m:e>
                <m:r>
                  <m:rPr>
                    <m:sty m:val="i"/>
                  </m:rPr>
                  <m:t>κ</m:t>
                </m:r>
              </m:e>
              <m:sub>
                <m:r>
                  <m:rPr>
                    <m:sty m:val="i"/>
                  </m:rPr>
                  <m:t>t</m:t>
                </m:r>
              </m:sub>
              <m:sup>
                <m:r>
                  <m:rPr>
                    <m:sty m:val="p"/>
                  </m:rPr>
                  <m:t>*</m:t>
                </m:r>
              </m:sup>
            </m:sSubSup>
            <m:r>
              <m:rPr>
                <m:sty m:val="p"/>
              </m:rPr>
              <m:t>(</m:t>
            </m:r>
            <m:sSub>
              <m:e>
                <m:r>
                  <m:rPr>
                    <m:sty m:val="i"/>
                  </m:rPr>
                  <m:t>ω</m:t>
                </m:r>
              </m:e>
              <m:sub>
                <m:box>
                  <m:e>
                    <m:r>
                      <m:rPr>
                        <m:sty m:val="i"/>
                      </m:rPr>
                      <m:t>t</m:t>
                    </m:r>
                    <m:r>
                      <m:rPr>
                        <m:sty m:val="p"/>
                      </m:rPr>
                      <m:t>−</m:t>
                    </m:r>
                    <m:r>
                      <m:rPr>
                        <m:sty m:val="p"/>
                      </m:rPr>
                      <m:t>1</m:t>
                    </m:r>
                  </m:e>
                </m:box>
              </m:sub>
            </m:sSub>
            <m:r>
              <m:rPr>
                <m:sty m:val="p"/>
              </m:rPr>
              <m:t>)</m:t>
            </m:r>
            <m:r>
              <m:rPr>
                <m:sty m:val="p"/>
              </m:rPr>
              <m:t>&gt;</m:t>
            </m:r>
            <m:sSub>
              <m:e>
                <m:groupChr>
                  <m:groupChrPr>
                    <m:chr m:val="¯"/>
                    <m:pos m:val="top"/>
                  </m:groupChrPr>
                  <m:e>
                    <m:box>
                      <m:e>
                        <m:r>
                          <m:rPr>
                            <m:sty m:val="i"/>
                          </m:rPr>
                          <m:t>κ</m:t>
                        </m:r>
                      </m:e>
                    </m:box>
                  </m:e>
                </m:groupChr>
              </m:e>
              <m:sub>
                <m:r>
                  <m:rPr>
                    <m:sty m:val="i"/>
                  </m:rPr>
                  <m:t>t</m:t>
                </m:r>
              </m:sub>
            </m:sSub>
            <m:r>
              <m:rPr>
                <m:sty m:val="p"/>
              </m:rPr>
              <m:t>(</m:t>
            </m:r>
            <m:sSub>
              <m:e>
                <m:r>
                  <m:rPr>
                    <m:sty m:val="i"/>
                  </m:rPr>
                  <m:t>ω</m:t>
                </m:r>
              </m:e>
              <m:sub>
                <m:box>
                  <m:e>
                    <m:r>
                      <m:rPr>
                        <m:sty m:val="i"/>
                      </m:rPr>
                      <m:t>t</m:t>
                    </m:r>
                    <m:r>
                      <m:rPr>
                        <m:sty m:val="p"/>
                      </m:rPr>
                      <m:t>−</m:t>
                    </m:r>
                    <m:r>
                      <m:rPr>
                        <m:sty m:val="p"/>
                      </m:rPr>
                      <m:t>1</m:t>
                    </m:r>
                  </m:e>
                </m:box>
              </m:sub>
            </m:sSub>
            <m:r>
              <m:rPr>
                <m:sty m:val="p"/>
              </m:rPr>
              <m:t>)</m:t>
            </m:r>
          </m:e>
        </m:box>
      </m:oMath>
      <w:r>
        <w:t>,</w:t>
        <w:br/>
        <w:tab/>
        <w:t>the constraint binds and the firm is forced into a corner</w:t>
        <w:br/>
        <w:tab/>
        <w:t>solution:</w:t>
        <w:br/>
        <w:tab/>
        <w:t>\begin{equation}</w:t>
        <w:br/>
        <w:tab/>
        <w:tab/>
        <w:t>\kappa_t = \bar{\kappa}_t</w:t>
        <w:br/>
        <w:tab/>
        <w:tab/>
      </w:r>
    </w:p>
    <w:p>
      <w:pPr>
        <w:spacing w:before="0" w:after="120" w:line="276" w:lineRule="auto"/>
      </w:pPr>
      <w:r>
        <w:t>The corner solution arises through two intersecting structural</w:t>
        <w:br/>
        <w:t xml:space="preserve">vulnerabilities. First, if </w:t>
      </w:r>
      <m:oMath xmlns:mml="http://www.w3.org/1998/Math/MathML">
        <m:box>
          <m:e>
            <m:sSub>
              <m:e>
                <m:r>
                  <m:rPr>
                    <m:sty m:val="i"/>
                  </m:rPr>
                  <m:t>m</m:t>
                </m:r>
              </m:e>
              <m:sub>
                <m:r>
                  <m:rPr>
                    <m:sty m:val="i"/>
                  </m:rPr>
                  <m:t>c</m:t>
                </m:r>
              </m:sub>
            </m:sSub>
            <m:sSub>
              <m:e>
                <m:r>
                  <m:rPr>
                    <m:sty m:val="i"/>
                  </m:rPr>
                  <m:t>c</m:t>
                </m:r>
              </m:e>
              <m:sub>
                <m:r>
                  <m:rPr>
                    <m:sty m:val="i"/>
                  </m:rPr>
                  <m:t>k</m:t>
                </m:r>
              </m:sub>
            </m:sSub>
          </m:e>
        </m:box>
      </m:oMath>
      <w:r>
        <w:t xml:space="preserve"> is large (the</w:t>
        <w:br/>
        <w:t>conspicuous consumption drain), the baseline FX availability</w:t>
        <w:br/>
        <w:t>is severely squeezed, lowering the intercept of</w:t>
        <w:br/>
      </w:r>
      <m:oMath xmlns:mml="http://www.w3.org/1998/Math/MathML">
        <m:box>
          <m:e>
            <m:sSub>
              <m:e>
                <m:groupChr>
                  <m:groupChrPr>
                    <m:chr m:val="¯"/>
                    <m:pos m:val="top"/>
                  </m:groupChrPr>
                  <m:e>
                    <m:box>
                      <m:e>
                        <m:r>
                          <m:rPr>
                            <m:sty m:val="i"/>
                          </m:rPr>
                          <m:t>κ</m:t>
                        </m:r>
                      </m:e>
                    </m:box>
                  </m:e>
                </m:groupChr>
              </m:e>
              <m:sub>
                <m:r>
                  <m:rPr>
                    <m:sty m:val="i"/>
                  </m:rPr>
                  <m:t>t</m:t>
                </m:r>
              </m:sub>
            </m:sSub>
          </m:e>
        </m:box>
      </m:oMath>
      <w:r>
        <w:t>. Second, if domestic agriculture is highly</w:t>
        <w:br/>
        <w:t>inelastic (</w:t>
      </w:r>
      <m:oMath xmlns:mml="http://www.w3.org/1998/Math/MathML">
        <m:box>
          <m:e>
            <m:sSub>
              <m:e>
                <m:r>
                  <m:rPr>
                    <m:sty m:val="i"/>
                  </m:rPr>
                  <m:t>m</m:t>
                </m:r>
              </m:e>
              <m:sub>
                <m:r>
                  <m:rPr>
                    <m:sty m:val="i"/>
                  </m:rPr>
                  <m:t>w</m:t>
                </m:r>
              </m:sub>
            </m:sSub>
            <m:r>
              <m:rPr>
                <m:sty m:val="p"/>
              </m:rPr>
              <m:t>&gt;</m:t>
            </m:r>
            <m:sSub>
              <m:e>
                <m:r>
                  <m:rPr>
                    <m:sty m:val="i"/>
                  </m:rPr>
                  <m:t>m</m:t>
                </m:r>
              </m:e>
              <m:sub>
                <m:r>
                  <m:rPr>
                    <m:sty m:val="i"/>
                  </m:rPr>
                  <m:t>c</m:t>
                </m:r>
              </m:sub>
            </m:sSub>
            <m:sSub>
              <m:e>
                <m:r>
                  <m:rPr>
                    <m:sty m:val="i"/>
                  </m:rPr>
                  <m:t>c</m:t>
                </m:r>
              </m:e>
              <m:sub>
                <m:r>
                  <m:rPr>
                    <m:sty m:val="i"/>
                  </m:rPr>
                  <m:t>k</m:t>
                </m:r>
              </m:sub>
            </m:sSub>
          </m:e>
        </m:box>
      </m:oMath>
      <w:r>
        <w:t>), a rising wage share</w:t>
        <w:br/>
        <w:t xml:space="preserve">simultaneously increases the </w:t>
      </w:r>
      <w:r>
        <w:rPr>
          <w:i/>
        </w:rPr>
        <w:t>demand</w:t>
      </w:r>
      <w:r>
        <w:t xml:space="preserve"> for capital</w:t>
        <w:br/>
        <w:t xml:space="preserve">imports (via </w:t>
      </w:r>
      <m:oMath xmlns:mml="http://www.w3.org/1998/Math/MathML">
        <m:box>
          <m:e>
            <m:sSubSup>
              <m:e>
                <m:r>
                  <m:rPr>
                    <m:sty m:val="i"/>
                  </m:rPr>
                  <m:t>κ</m:t>
                </m:r>
              </m:e>
              <m:sub>
                <m:r>
                  <m:rPr>
                    <m:sty m:val="i"/>
                  </m:rPr>
                  <m:t>t</m:t>
                </m:r>
              </m:sub>
              <m:sup>
                <m:r>
                  <m:rPr>
                    <m:sty m:val="p"/>
                  </m:rPr>
                  <m:t>*</m:t>
                </m:r>
              </m:sup>
            </m:sSubSup>
          </m:e>
        </m:box>
      </m:oMath>
      <w:r>
        <w:t xml:space="preserve">) while </w:t>
      </w:r>
      <w:r>
        <w:rPr>
          <w:i/>
        </w:rPr>
        <w:t>contracting</w:t>
      </w:r>
      <w:r>
        <w:t xml:space="preserve"> the</w:t>
        <w:br/>
        <w:t xml:space="preserve">supply of available FX (via </w:t>
      </w:r>
      <m:oMath xmlns:mml="http://www.w3.org/1998/Math/MathML">
        <m:box>
          <m:e>
            <m:sSub>
              <m:e>
                <m:groupChr>
                  <m:groupChrPr>
                    <m:chr m:val="¯"/>
                    <m:pos m:val="top"/>
                  </m:groupChrPr>
                  <m:e>
                    <m:box>
                      <m:e>
                        <m:r>
                          <m:rPr>
                            <m:sty m:val="i"/>
                          </m:rPr>
                          <m:t>κ</m:t>
                        </m:r>
                      </m:e>
                    </m:box>
                  </m:e>
                </m:groupChr>
              </m:e>
              <m:sub>
                <m:r>
                  <m:rPr>
                    <m:sty m:val="i"/>
                  </m:rPr>
                  <m:t>t</m:t>
                </m:r>
              </m:sub>
            </m:sSub>
          </m:e>
        </m:box>
      </m:oMath>
      <w:r>
        <w:t>).</w:t>
        <w:br/>
      </w:r>
      <w:r>
        <w:rPr>
          <w:i/>
        </w:rPr>
        <w:t>Proof.</w:t>
      </w:r>
      <w:r>
        <w:t xml:space="preserve"> Immediate from the Kuhn–Tucker conditions</w:t>
        <w:br/>
        <w:t>applied to (28)–(Equation).</w:t>
        <w:br/>
      </w:r>
      <m:oMath xmlns:mml="http://www.w3.org/1998/Math/MathML">
        <m:box>
          <m:e>
            <m:r>
              <m:rPr>
                <m:sty m:val="p"/>
              </m:rPr>
              <m:t>\hfill</m:t>
            </m:r>
            <m:r>
              <m:rPr>
                <m:sty m:val="p"/>
              </m:rPr>
              <m:t>∎</m:t>
            </m:r>
          </m:e>
        </m:box>
      </m:oMath>
    </w:p>
    <w:p>
      <w:pPr>
        <w:pStyle w:val="Heading3"/>
      </w:pPr>
      <w:r>
        <w:t>3.3.5 Effective Profit Compression and the Blocked</w:t>
        <w:br/>
        <w:tab/>
        <w:t>Surplus</w:t>
      </w:r>
    </w:p>
    <w:p>
      <w:pPr>
        <w:spacing w:before="0" w:after="120" w:line="276" w:lineRule="auto"/>
      </w:pPr>
      <w:r>
        <w:rPr>
          <w:b/>
        </w:rPr>
        <w:t>Definition 3.</w:t>
      </w:r>
      <w:r>
        <w:t xml:space="preserve"> </w:t>
      </w:r>
      <w:r>
        <w:rPr>
          <w:i/>
        </w:rPr>
        <w:t>FX-Conversion Ratio.</w:t>
      </w:r>
      <w:r>
        <w:t xml:space="preserve"> The</w:t>
        <w:br/>
        <w:t xml:space="preserve">FX-conversion ratio </w:t>
      </w:r>
      <m:oMath xmlns:mml="http://www.w3.org/1998/Math/MathML">
        <m:box>
          <m:e>
            <m:sSub>
              <m:e>
                <m:r>
                  <m:rPr>
                    <m:sty m:val="i"/>
                  </m:rPr>
                  <m:t>ϕ</m:t>
                </m:r>
              </m:e>
              <m:sub>
                <m:r>
                  <m:rPr>
                    <m:sty m:val="i"/>
                  </m:rPr>
                  <m:t>t</m:t>
                </m:r>
              </m:sub>
            </m:sSub>
          </m:e>
        </m:box>
      </m:oMath>
      <w:r>
        <w:t xml:space="preserve"> is the ratio of the maximum</w:t>
        <w:br/>
        <w:t>feasible technique to the optimal unconstrained technique: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ϕ</m:t>
                      </m:r>
                    </m:e>
                    <m:sub>
                      <m:r>
                        <m:rPr>
                          <m:sty m:val="i"/>
                        </m:rPr>
                        <m:t>t</m:t>
                      </m:r>
                    </m:sub>
                  </m:sSub>
                  <m:r>
                    <m:rPr>
                      <m:sty m:val="p"/>
                    </m:rPr>
                    <m:t>=</m:t>
                  </m:r>
                  <m:r>
                    <m:rPr>
                      <m:sty m:val="p"/>
                    </m:rPr>
                    <m:t>min</m:t>
                  </m:r>
                  <m:box>
                    <m:e>
                      <m:d>
                        <m:dPr>
                          <m:begChr m:val="("/>
                          <m:endChr m:val=")"/>
                        </m:dPr>
                        <m:e>
                          <m:box>
                            <m:e>
                              <m:r>
                                <m:rPr>
                                  <m:sty m:val="p"/>
                                </m:rPr>
                                <m:t>1</m:t>
                              </m:r>
                              <m:r>
                                <m:rPr>
                                  <m:sty m:val="p"/>
                                </m:rPr>
                                <m:t>,</m:t>
                              </m:r>
                              <m:f>
                                <m:num>
                                  <m:box>
                                    <m:e>
                                      <m:sSub>
                                        <m:e>
                                          <m:groupChr>
                                            <m:groupChrPr>
                                              <m:chr m:val="¯"/>
                                              <m:pos m:val="top"/>
                                            </m:groupChrPr>
                                            <m:e>
                                              <m:box>
                                                <m:e>
                                                  <m:r>
                                                    <m:rPr>
                                                      <m:sty m:val="i"/>
                                                    </m:rPr>
                                                    <m:t>κ</m:t>
                                                  </m:r>
                                                </m:e>
                                              </m:box>
                                            </m:e>
                                          </m:groupChr>
                                        </m:e>
                                        <m:sub>
                                          <m:r>
                                            <m:rPr>
                                              <m:sty m:val="i"/>
                                            </m:rPr>
                                            <m:t>t</m:t>
                                          </m:r>
                                        </m:sub>
                                      </m:sSub>
                                    </m:e>
                                  </m:box>
                                </m:num>
                                <m:den>
                                  <m:box>
                                    <m:e>
                                      <m:sSubSup>
                                        <m:e>
                                          <m:r>
                                            <m:rPr>
                                              <m:sty m:val="i"/>
                                            </m:rPr>
                                            <m:t>κ</m:t>
                                          </m:r>
                                        </m:e>
                                        <m:sub>
                                          <m:r>
                                            <m:rPr>
                                              <m:sty m:val="i"/>
                                            </m:rPr>
                                            <m:t>t</m:t>
                                          </m:r>
                                        </m:sub>
                                        <m:sup>
                                          <m:r>
                                            <m:rPr>
                                              <m:sty m:val="p"/>
                                            </m:rPr>
                                            <m:t>*</m:t>
                                          </m:r>
                                        </m:sup>
                                      </m:sSubSup>
                                    </m:e>
                                  </m:box>
                                </m:den>
                              </m:f>
                            </m:e>
                          </m:box>
                        </m:e>
                      </m:d>
                    </m:e>
                  </m:box>
                </m:e>
              </m:box>
            </m:oMath>
          </w:p>
        </w:tc>
        <w:tc>
          <w:tcPr>
            <w:tcW w:type="dxa" w:w="1008"/>
          </w:tcPr>
          <w:p>
            <w:pPr>
              <w:spacing w:before="80" w:after="80"/>
              <w:jc w:val="right"/>
            </w:pPr>
          </w:p>
        </w:tc>
      </w:tr>
    </w:tbl>
    <w:p>
      <w:pPr>
        <w:spacing w:before="0" w:after="120" w:line="276" w:lineRule="auto"/>
      </w:pPr>
      <w:r>
        <w:t>When the external constraint binds (</w:t>
      </w:r>
      <m:oMath xmlns:mml="http://www.w3.org/1998/Math/MathML">
        <m:box>
          <m:e>
            <m:sSubSup>
              <m:e>
                <m:r>
                  <m:rPr>
                    <m:sty m:val="i"/>
                  </m:rPr>
                  <m:t>κ</m:t>
                </m:r>
              </m:e>
              <m:sub>
                <m:r>
                  <m:rPr>
                    <m:sty m:val="i"/>
                  </m:rPr>
                  <m:t>t</m:t>
                </m:r>
              </m:sub>
              <m:sup>
                <m:r>
                  <m:rPr>
                    <m:sty m:val="p"/>
                  </m:rPr>
                  <m:t>*</m:t>
                </m:r>
              </m:sup>
            </m:sSubSup>
            <m:r>
              <m:rPr>
                <m:sty m:val="p"/>
              </m:rPr>
              <m:t>&gt;</m:t>
            </m:r>
            <m:sSub>
              <m:e>
                <m:groupChr>
                  <m:groupChrPr>
                    <m:chr m:val="¯"/>
                    <m:pos m:val="top"/>
                  </m:groupChrPr>
                  <m:e>
                    <m:box>
                      <m:e>
                        <m:r>
                          <m:rPr>
                            <m:sty m:val="i"/>
                          </m:rPr>
                          <m:t>κ</m:t>
                        </m:r>
                      </m:e>
                    </m:box>
                  </m:e>
                </m:groupChr>
              </m:e>
              <m:sub>
                <m:r>
                  <m:rPr>
                    <m:sty m:val="i"/>
                  </m:rPr>
                  <m:t>t</m:t>
                </m:r>
              </m:sub>
            </m:sSub>
          </m:e>
        </m:box>
      </m:oMath>
      <w:r>
        <w:t>),</w:t>
        <w:br/>
      </w:r>
      <m:oMath xmlns:mml="http://www.w3.org/1998/Math/MathML">
        <m:box>
          <m:e>
            <m:sSub>
              <m:e>
                <m:r>
                  <m:rPr>
                    <m:sty m:val="i"/>
                  </m:rPr>
                  <m:t>ϕ</m:t>
                </m:r>
              </m:e>
              <m:sub>
                <m:r>
                  <m:rPr>
                    <m:sty m:val="i"/>
                  </m:rPr>
                  <m:t>t</m:t>
                </m:r>
              </m:sub>
            </m:sSub>
            <m:r>
              <m:rPr>
                <m:sty m:val="p"/>
              </m:rPr>
              <m:t>&lt;</m:t>
            </m:r>
            <m:r>
              <m:rPr>
                <m:sty m:val="p"/>
              </m:rPr>
              <m:t>1</m:t>
            </m:r>
          </m:e>
        </m:box>
      </m:oMath>
      <w:r>
        <w:t>. This generates a direct compression of the</w:t>
        <w:br/>
        <w:t>effective profit share available for intensive accumulation.</w:t>
      </w:r>
    </w:p>
    <w:p>
      <w:pPr>
        <w:spacing w:before="0" w:after="120" w:line="276" w:lineRule="auto"/>
      </w:pPr>
      <w:r>
        <w:rPr>
          <w:b/>
        </w:rPr>
        <w:t>Definition 4.</w:t>
      </w:r>
      <w:r>
        <w:t xml:space="preserve"> </w:t>
      </w:r>
      <w:r>
        <w:rPr>
          <w:i/>
        </w:rPr>
        <w:t>Blocked surplus.</w:t>
      </w:r>
      <w:r>
        <w:t xml:space="preserve"> Even if</w:t>
        <w:br/>
        <w:t>domestic wage suppression yields a high nominal profit share</w:t>
        <w:br/>
        <w:t>(</w:t>
      </w:r>
      <m:oMath xmlns:mml="http://www.w3.org/1998/Math/MathML">
        <m:box>
          <m:e>
            <m:sSub>
              <m:e>
                <m:r>
                  <m:rPr>
                    <m:sty m:val="i"/>
                  </m:rPr>
                  <m:t>π</m:t>
                </m:r>
              </m:e>
              <m:sub>
                <m:r>
                  <m:rPr>
                    <m:sty m:val="i"/>
                  </m:rPr>
                  <m:t>t</m:t>
                </m:r>
              </m:sub>
            </m:sSub>
          </m:e>
        </m:box>
      </m:oMath>
      <w:r>
        <w:t>), the physical inability to convert that surplus into</w:t>
        <w:br/>
        <w:t>imported machinery squeezes the effective profit rate: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π</m:t>
                      </m:r>
                    </m:e>
                    <m:sub>
                      <m:r>
                        <m:rPr>
                          <m:sty m:val="i"/>
                        </m:rPr>
                        <m:t>t</m:t>
                      </m:r>
                    </m:sub>
                    <m:sup>
                      <m:box>
                        <m:e>
                          <m:r>
                            <m:rPr>
                              <m:sty m:val="i"/>
                            </m:rPr>
                            <m:t>e</m:t>
                          </m:r>
                          <m:r>
                            <m:rPr>
                              <m:sty m:val="i"/>
                            </m:rPr>
                            <m:t>f</m:t>
                          </m:r>
                          <m:r>
                            <m:rPr>
                              <m:sty m:val="i"/>
                            </m:rPr>
                            <m:t>f</m:t>
                          </m:r>
                        </m:e>
                      </m:box>
                    </m:sup>
                  </m:sSubSup>
                  <m:r>
                    <m:rPr>
                      <m:sty m:val="p"/>
                    </m:rPr>
                    <m:t>=</m:t>
                  </m:r>
                  <m:sSub>
                    <m:e>
                      <m:r>
                        <m:rPr>
                          <m:sty m:val="i"/>
                        </m:rPr>
                        <m:t>π</m:t>
                      </m:r>
                    </m:e>
                    <m:sub>
                      <m:r>
                        <m:rPr>
                          <m:sty m:val="i"/>
                        </m:rPr>
                        <m:t>t</m:t>
                      </m:r>
                    </m:sub>
                  </m:sSub>
                  <m:r>
                    <m:rPr>
                      <m:sty m:val="i"/>
                    </m:rPr>
                    <m:t>·</m:t>
                  </m:r>
                  <m:sSub>
                    <m:e>
                      <m:r>
                        <m:rPr>
                          <m:sty m:val="i"/>
                        </m:rPr>
                        <m:t>ϕ</m:t>
                      </m:r>
                    </m:e>
                    <m:sub>
                      <m:r>
                        <m:rPr>
                          <m:sty m:val="i"/>
                        </m:rPr>
                        <m:t>t</m:t>
                      </m:r>
                    </m:sub>
                  </m:sSub>
                  <m:r>
                    <m:rPr>
                      <m:sty m:val="p"/>
                    </m:rPr>
                    <m:t>=</m:t>
                  </m:r>
                  <m:r>
                    <m:rPr>
                      <m:sty m:val="p"/>
                    </m:rPr>
                    <m:t>(</m:t>
                  </m:r>
                  <m:r>
                    <m:rPr>
                      <m:sty m:val="p"/>
                    </m:rPr>
                    <m:t>1</m:t>
                  </m:r>
                  <m:r>
                    <m:rPr>
                      <m:sty m:val="p"/>
                    </m:rPr>
                    <m:t>−</m:t>
                  </m:r>
                  <m:sSub>
                    <m:e>
                      <m:r>
                        <m:rPr>
                          <m:sty m:val="i"/>
                        </m:rPr>
                        <m:t>ω</m:t>
                      </m:r>
                    </m:e>
                    <m:sub>
                      <m:box>
                        <m:e>
                          <m:r>
                            <m:rPr>
                              <m:sty m:val="i"/>
                            </m:rPr>
                            <m:t>t</m:t>
                          </m:r>
                          <m:r>
                            <m:rPr>
                              <m:sty m:val="p"/>
                            </m:rPr>
                            <m:t>−</m:t>
                          </m:r>
                          <m:r>
                            <m:rPr>
                              <m:sty m:val="p"/>
                            </m:rPr>
                            <m:t>1</m:t>
                          </m:r>
                        </m:e>
                      </m:box>
                    </m:sub>
                  </m:sSub>
                  <m:r>
                    <m:rPr>
                      <m:sty m:val="p"/>
                    </m:rPr>
                    <m:t>)</m:t>
                  </m:r>
                  <m:r>
                    <m:rPr>
                      <m:sty m:val="i"/>
                    </m:rPr>
                    <m:t>·</m:t>
                  </m:r>
                  <m:sSub>
                    <m:e>
                      <m:r>
                        <m:rPr>
                          <m:sty m:val="i"/>
                        </m:rPr>
                        <m:t>ϕ</m:t>
                      </m:r>
                    </m:e>
                    <m:sub>
                      <m:r>
                        <m:rPr>
                          <m:sty m:val="i"/>
                        </m:rPr>
                        <m:t>t</m:t>
                      </m:r>
                    </m:sub>
                  </m:sSub>
                </m:e>
              </m:box>
            </m:oMath>
          </w:p>
        </w:tc>
        <w:tc>
          <w:tcPr>
            <w:tcW w:type="dxa" w:w="1008"/>
          </w:tcPr>
          <w:p>
            <w:pPr>
              <w:spacing w:before="80" w:after="80"/>
              <w:jc w:val="right"/>
            </w:pPr>
            <w:r>
              <w:rPr>
                <w:rFonts w:ascii="Times New Roman" w:hAnsi="Times New Roman"/>
                <w:sz w:val="21"/>
              </w:rPr>
              <w:t>(29)</w:t>
            </w:r>
          </w:p>
        </w:tc>
      </w:tr>
    </w:tbl>
    <w:p>
      <w:pPr>
        <w:spacing w:before="0" w:after="120" w:line="276" w:lineRule="auto"/>
      </w:pPr>
      <w:r>
        <w:t xml:space="preserve">The difference constitutes the </w:t>
      </w:r>
      <w:r>
        <w:rPr>
          <w:i/>
        </w:rPr>
        <w:t>blocked surplus</w:t>
      </w:r>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nor/>
                    </m:rPr>
                    <m:t>Blocked Surplus</m:t>
                  </m:r>
                  <m:r>
                    <m:rPr>
                      <m:sty m:val="p"/>
                    </m:rPr>
                    <m:t>=</m:t>
                  </m:r>
                  <m:sSub>
                    <m:e>
                      <m:r>
                        <m:rPr>
                          <m:sty m:val="i"/>
                        </m:rPr>
                        <m:t>π</m:t>
                      </m:r>
                    </m:e>
                    <m:sub>
                      <m:r>
                        <m:rPr>
                          <m:sty m:val="i"/>
                        </m:rPr>
                        <m:t>t</m:t>
                      </m:r>
                    </m:sub>
                  </m:sSub>
                  <m:r>
                    <m:rPr>
                      <m:sty m:val="p"/>
                    </m:rPr>
                    <m:t>(</m:t>
                  </m:r>
                  <m:r>
                    <m:rPr>
                      <m:sty m:val="p"/>
                    </m:rPr>
                    <m:t>1</m:t>
                  </m:r>
                  <m:r>
                    <m:rPr>
                      <m:sty m:val="p"/>
                    </m:rPr>
                    <m:t>−</m:t>
                  </m:r>
                  <m:sSub>
                    <m:e>
                      <m:r>
                        <m:rPr>
                          <m:sty m:val="i"/>
                        </m:rPr>
                        <m:t>ϕ</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(30)</w:t>
            </w:r>
          </w:p>
        </w:tc>
      </w:tr>
    </w:tbl>
    <w:p>
      <w:pPr>
        <w:spacing w:before="0" w:after="120" w:line="276" w:lineRule="auto"/>
      </w:pPr>
      <w:r>
        <w:t>Because the accumulation of machinery is driven by the</w:t>
        <w:br/>
      </w:r>
      <w:r>
        <w:rPr>
          <w:i/>
        </w:rPr>
        <w:t>effective</w:t>
      </w:r>
      <w:r>
        <w:t xml:space="preserve"> profit share, the</w:t>
        <w:br/>
        <w:t>constraint decouples nominal profitability from capacity</w:t>
        <w:br/>
        <w:t xml:space="preserve">formation. If capitalists squeeze wages to raise </w:t>
      </w:r>
      <m:oMath xmlns:mml="http://www.w3.org/1998/Math/MathML">
        <m:box>
          <m:e>
            <m:sSub>
              <m:e>
                <m:r>
                  <m:rPr>
                    <m:sty m:val="i"/>
                  </m:rPr>
                  <m:t>π</m:t>
                </m:r>
              </m:e>
              <m:sub>
                <m:r>
                  <m:rPr>
                    <m:sty m:val="i"/>
                  </m:rPr>
                  <m:t>t</m:t>
                </m:r>
              </m:sub>
            </m:sSub>
          </m:e>
        </m:box>
      </m:oMath>
      <w:r>
        <w:t>, they</w:t>
        <w:br/>
        <w:t>inadvertently increase conspicuous consumption (</w:t>
      </w:r>
      <m:oMath xmlns:mml="http://www.w3.org/1998/Math/MathML">
        <m:box>
          <m:e>
            <m:sSubSup>
              <m:e>
                <m:r>
                  <m:rPr>
                    <m:sty m:val="i"/>
                  </m:rPr>
                  <m:t>m</m:t>
                </m:r>
              </m:e>
              <m:sub>
                <m:r>
                  <m:rPr>
                    <m:sty m:val="i"/>
                  </m:rPr>
                  <m:t>t</m:t>
                </m:r>
              </m:sub>
              <m:sup>
                <m:r>
                  <m:rPr>
                    <m:sty m:val="i"/>
                  </m:rPr>
                  <m:t>C</m:t>
                </m:r>
              </m:sup>
            </m:sSubSup>
          </m:e>
        </m:box>
      </m:oMath>
      <w:r>
        <w:t>),</w:t>
        <w:br/>
        <w:t xml:space="preserve">which lowers </w:t>
      </w:r>
      <m:oMath xmlns:mml="http://www.w3.org/1998/Math/MathML">
        <m:box>
          <m:e>
            <m:sSub>
              <m:e>
                <m:groupChr>
                  <m:groupChrPr>
                    <m:chr m:val="¯"/>
                    <m:pos m:val="top"/>
                  </m:groupChrPr>
                  <m:e>
                    <m:box>
                      <m:e>
                        <m:r>
                          <m:rPr>
                            <m:sty m:val="i"/>
                          </m:rPr>
                          <m:t>κ</m:t>
                        </m:r>
                      </m:e>
                    </m:box>
                  </m:e>
                </m:groupChr>
              </m:e>
              <m:sub>
                <m:r>
                  <m:rPr>
                    <m:sty m:val="i"/>
                  </m:rPr>
                  <m:t>t</m:t>
                </m:r>
              </m:sub>
            </m:sSub>
          </m:e>
        </m:box>
      </m:oMath>
      <w:r>
        <w:t xml:space="preserve"> and compresses </w:t>
      </w:r>
      <m:oMath xmlns:mml="http://www.w3.org/1998/Math/MathML">
        <m:box>
          <m:e>
            <m:sSub>
              <m:e>
                <m:r>
                  <m:rPr>
                    <m:sty m:val="i"/>
                  </m:rPr>
                  <m:t>ϕ</m:t>
                </m:r>
              </m:e>
              <m:sub>
                <m:r>
                  <m:rPr>
                    <m:sty m:val="i"/>
                  </m:rPr>
                  <m:t>t</m:t>
                </m:r>
              </m:sub>
            </m:sSub>
          </m:e>
        </m:box>
      </m:oMath>
      <w:r>
        <w:t>.</w:t>
      </w:r>
    </w:p>
    <w:p>
      <w:pPr>
        <w:pStyle w:val="Heading3"/>
      </w:pPr>
      <w:r>
        <w:t>3.3.6 The Regime-Shifting Aggregate</w:t>
        <w:br/>
        <w:tab/>
        <w:t>Transformation Elasticity</w:t>
      </w:r>
    </w:p>
    <w:p>
      <w:pPr>
        <w:spacing w:before="0" w:after="120" w:line="276" w:lineRule="auto"/>
      </w:pPr>
      <w:r>
        <w:rPr>
          <w:b/>
        </w:rPr>
        <w:t>Definition 5.</w:t>
      </w:r>
      <w:r>
        <w:t xml:space="preserve"> </w:t>
      </w:r>
      <w:r>
        <w:rPr>
          <w:i/>
        </w:rPr>
        <w:t>BoP binding ratio.</w:t>
      </w:r>
      <w:r>
        <w:t xml:space="preserve"> The BoP</w:t>
        <w:br/>
        <w:t xml:space="preserve">binding ratio </w:t>
      </w:r>
      <m:oMath xmlns:mml="http://www.w3.org/1998/Math/MathML">
        <m:box>
          <m:e>
            <m:sSub>
              <m:e>
                <m:r>
                  <m:rPr>
                    <m:sty m:val="i"/>
                  </m:rPr>
                  <m:t>τ</m:t>
                </m:r>
              </m:e>
              <m:sub>
                <m:r>
                  <m:rPr>
                    <m:sty m:val="i"/>
                  </m:rPr>
                  <m:t>t</m:t>
                </m:r>
              </m:sub>
            </m:sSub>
          </m:e>
        </m:box>
      </m:oMath>
      <w:r>
        <w:t xml:space="preserve"> is the ratio of productive capital</w:t>
        <w:br/>
        <w:t>imports to import capacity: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τ</m:t>
                      </m:r>
                    </m:e>
                    <m:sub>
                      <m:r>
                        <m:rPr>
                          <m:sty m:val="i"/>
                        </m:rPr>
                        <m:t>t</m:t>
                      </m:r>
                    </m:sub>
                  </m:sSub>
                  <m:r>
                    <m:rPr>
                      <m:sty m:val="p"/>
                    </m:rPr>
                    <m:t>≡</m:t>
                  </m:r>
                  <m:f>
                    <m:num>
                      <m:box>
                        <m:e>
                          <m:r>
                            <m:rPr>
                              <m:sty m:val="i"/>
                            </m:rPr>
                            <m:t>ν</m:t>
                          </m:r>
                          <m:r>
                            <m:rPr>
                              <m:sty m:val="i"/>
                            </m:rPr>
                            <m:t>·</m:t>
                          </m:r>
                          <m:sSubSup>
                            <m:e>
                              <m:r>
                                <m:rPr>
                                  <m:sty m:val="i"/>
                                </m:rPr>
                                <m:t>I</m:t>
                              </m:r>
                            </m:e>
                            <m:sub>
                              <m:r>
                                <m:rPr>
                                  <m:sty m:val="i"/>
                                </m:rPr>
                                <m:t>t</m:t>
                              </m:r>
                            </m:sub>
                            <m:sup>
                              <m:box>
                                <m:e>
                                  <m:r>
                                    <m:rPr>
                                      <m:sty m:val="i"/>
                                    </m:rPr>
                                    <m:t>M</m:t>
                                  </m:r>
                                  <m:r>
                                    <m:rPr>
                                      <m:sty m:val="i"/>
                                    </m:rPr>
                                    <m:t>E</m:t>
                                  </m:r>
                                </m:e>
                              </m:box>
                            </m:sup>
                          </m:sSubSup>
                        </m:e>
                      </m:box>
                    </m:num>
                    <m:den>
                      <m:box>
                        <m:e>
                          <m:sSub>
                            <m:e>
                              <m:r>
                                <m:rPr>
                                  <m:nor/>
                                </m:rPr>
                                <m:t>ToT</m:t>
                              </m:r>
                            </m:e>
                            <m:sub>
                              <m:r>
                                <m:rPr>
                                  <m:sty m:val="i"/>
                                </m:rPr>
                                <m:t>t</m:t>
                              </m:r>
                            </m:sub>
                          </m:sSub>
                          <m:r>
                            <m:rPr>
                              <m:sty m:val="i"/>
                            </m:rPr>
                            <m:t>×</m:t>
                          </m:r>
                          <m:sSub>
                            <m:e>
                              <m:r>
                                <m:rPr>
                                  <m:sty m:val="i"/>
                                </m:rPr>
                                <m:t>X</m:t>
                              </m:r>
                            </m:e>
                            <m:sub>
                              <m:r>
                                <m:rPr>
                                  <m:sty m:val="i"/>
                                </m:rPr>
                                <m:t>t</m:t>
                              </m:r>
                            </m:sub>
                          </m:sSub>
                        </m:e>
                      </m:box>
                    </m:den>
                  </m:f>
                </m:e>
              </m:box>
            </m:oMath>
          </w:p>
        </w:tc>
        <w:tc>
          <w:tcPr>
            <w:tcW w:type="dxa" w:w="1008"/>
          </w:tcPr>
          <w:p>
            <w:pPr>
              <w:spacing w:before="80" w:after="80"/>
              <w:jc w:val="right"/>
            </w:pPr>
            <w:r>
              <w:rPr>
                <w:rFonts w:ascii="Times New Roman" w:hAnsi="Times New Roman"/>
                <w:sz w:val="21"/>
              </w:rPr>
              <w:t>(31)</w:t>
            </w:r>
          </w:p>
        </w:tc>
      </w:tr>
    </w:tbl>
    <w:p>
      <w:pPr>
        <w:spacing w:before="0" w:after="120" w:line="276" w:lineRule="auto"/>
      </w:pPr>
      <w:r>
        <w:t xml:space="preserve">where </w:t>
      </w:r>
      <m:oMath xmlns:mml="http://www.w3.org/1998/Math/MathML">
        <m:box>
          <m:e>
            <m:sSubSup>
              <m:e>
                <m:r>
                  <m:rPr>
                    <m:sty m:val="i"/>
                  </m:rPr>
                  <m:t>I</m:t>
                </m:r>
              </m:e>
              <m:sub>
                <m:r>
                  <m:rPr>
                    <m:sty m:val="i"/>
                  </m:rPr>
                  <m:t>t</m:t>
                </m:r>
              </m:sub>
              <m:sup>
                <m:box>
                  <m:e>
                    <m:r>
                      <m:rPr>
                        <m:sty m:val="i"/>
                      </m:rPr>
                      <m:t>M</m:t>
                    </m:r>
                    <m:r>
                      <m:rPr>
                        <m:sty m:val="i"/>
                      </m:rPr>
                      <m:t>E</m:t>
                    </m:r>
                  </m:e>
                </m:box>
              </m:sup>
            </m:sSubSup>
          </m:e>
        </m:box>
      </m:oMath>
      <w:r>
        <w:t xml:space="preserve"> is gross investment in machinery and equipment, and </w:t>
      </w:r>
      <m:oMath xmlns:mml="http://www.w3.org/1998/Math/MathML">
        <m:box>
          <m:e>
            <m:sSub>
              <m:e>
                <m:r>
                  <m:rPr>
                    <m:nor/>
                  </m:rPr>
                  <m:t>ToT</m:t>
                </m:r>
              </m:e>
              <m:sub>
                <m:r>
                  <m:rPr>
                    <m:sty m:val="i"/>
                  </m:rPr>
                  <m:t>t</m:t>
                </m:r>
              </m:sub>
            </m:sSub>
            <m:r>
              <m:rPr>
                <m:sty m:val="i"/>
              </m:rPr>
              <m:t>×</m:t>
            </m:r>
            <m:sSub>
              <m:e>
                <m:r>
                  <m:rPr>
                    <m:sty m:val="i"/>
                  </m:rPr>
                  <m:t>X</m:t>
                </m:r>
              </m:e>
              <m:sub>
                <m:r>
                  <m:rPr>
                    <m:sty m:val="i"/>
                  </m:rPr>
                  <m:t>t</m:t>
                </m:r>
              </m:sub>
            </m:sSub>
          </m:e>
        </m:box>
      </m:oMath>
      <w:r>
        <w:br/>
        <w:t>proxies the import capacity (FX supply). Under Assumption 3,</w:t>
        <w:br/>
        <w:t xml:space="preserve">productive capital imports </w:t>
      </w:r>
      <m:oMath xmlns:mml="http://www.w3.org/1998/Math/MathML">
        <m:box>
          <m:e>
            <m:sSubSup>
              <m:e>
                <m:r>
                  <m:rPr>
                    <m:sty m:val="i"/>
                  </m:rPr>
                  <m:t>m</m:t>
                </m:r>
              </m:e>
              <m:sub>
                <m:r>
                  <m:rPr>
                    <m:sty m:val="i"/>
                  </m:rPr>
                  <m:t>t</m:t>
                </m:r>
              </m:sub>
              <m:sup>
                <m:r>
                  <m:rPr>
                    <m:sty m:val="i"/>
                  </m:rPr>
                  <m:t>K</m:t>
                </m:r>
              </m:sup>
            </m:sSubSup>
            <m:r>
              <m:rPr>
                <m:sty m:val="p"/>
              </m:rPr>
              <m:t>=</m:t>
            </m:r>
            <m:r>
              <m:rPr>
                <m:sty m:val="i"/>
              </m:rPr>
              <m:t>ν</m:t>
            </m:r>
            <m:sSub>
              <m:e>
                <m:r>
                  <m:rPr>
                    <m:sty m:val="i"/>
                  </m:rPr>
                  <m:t>κ</m:t>
                </m:r>
              </m:e>
              <m:sub>
                <m:r>
                  <m:rPr>
                    <m:sty m:val="i"/>
                  </m:rPr>
                  <m:t>t</m:t>
                </m:r>
              </m:sub>
            </m:sSub>
          </m:e>
        </m:box>
      </m:oMath>
      <w:r>
        <w:t xml:space="preserve">, since mechanization is import-biased in the periphery. The regime switch is governed by </w:t>
      </w:r>
      <m:oMath xmlns:mml="http://www.w3.org/1998/Math/MathML">
        <m:box>
          <m:e>
            <m:sSub>
              <m:e>
                <m:r>
                  <m:rPr>
                    <m:sty m:val="i"/>
                  </m:rPr>
                  <m:t>τ</m:t>
                </m:r>
              </m:e>
              <m:sub>
                <m:r>
                  <m:rPr>
                    <m:sty m:val="i"/>
                  </m:rPr>
                  <m:t>t</m:t>
                </m:r>
              </m:sub>
            </m:sSub>
          </m:e>
        </m:box>
      </m:oMath>
      <w:r>
        <w:t>:</w:t>
      </w:r>
    </w:p>
    <w:p>
      <w:pPr>
        <w:pStyle w:val="ListBullet"/>
        <w:spacing w:before="0" w:after="60" w:line="276" w:lineRule="auto"/>
      </w:pPr>
      <m:oMath xmlns:mml="http://www.w3.org/1998/Math/MathML">
        <m:box>
          <m:e>
            <m:sSub>
              <m:e>
                <m:r>
                  <m:rPr>
                    <m:sty m:val="i"/>
                  </m:rPr>
                  <m:t>τ</m:t>
                </m:r>
              </m:e>
              <m:sub>
                <m:r>
                  <m:rPr>
                    <m:sty m:val="i"/>
                  </m:rPr>
                  <m:t>t</m:t>
                </m:r>
              </m:sub>
            </m:sSub>
            <m:r>
              <m:rPr>
                <m:sty m:val="p"/>
              </m:rPr>
              <m:t>&lt;</m:t>
            </m:r>
            <m:groupChr>
              <m:groupChrPr>
                <m:chr m:val="¯"/>
                <m:pos m:val="top"/>
              </m:groupChrPr>
              <m:e>
                <m:box>
                  <m:e>
                    <m:r>
                      <m:rPr>
                        <m:sty m:val="i"/>
                      </m:rPr>
                      <m:t>τ</m:t>
                    </m:r>
                  </m:e>
                </m:box>
              </m:e>
            </m:groupChr>
          </m:e>
        </m:box>
      </m:oMath>
      <w:r>
        <w:t>: BoP constraint is</w:t>
        <w:br/>
        <w:tab/>
      </w:r>
      <w:r>
        <w:rPr>
          <w:b/>
        </w:rPr>
        <w:t>slack</w:t>
      </w:r>
      <w:r>
        <w:t xml:space="preserve"> (Regime A: unconstrained optimum).</w:t>
      </w:r>
    </w:p>
    <w:p>
      <w:pPr>
        <w:pStyle w:val="ListBullet"/>
        <w:spacing w:before="0" w:after="60" w:line="276" w:lineRule="auto"/>
      </w:pPr>
      <m:oMath xmlns:mml="http://www.w3.org/1998/Math/MathML">
        <m:box>
          <m:e>
            <m:sSub>
              <m:e>
                <m:r>
                  <m:rPr>
                    <m:sty m:val="i"/>
                  </m:rPr>
                  <m:t>τ</m:t>
                </m:r>
              </m:e>
              <m:sub>
                <m:r>
                  <m:rPr>
                    <m:sty m:val="i"/>
                  </m:rPr>
                  <m:t>t</m:t>
                </m:r>
              </m:sub>
            </m:sSub>
            <m:r>
              <m:rPr>
                <m:sty m:val="p"/>
              </m:rPr>
              <m:t>≥</m:t>
            </m:r>
            <m:groupChr>
              <m:groupChrPr>
                <m:chr m:val="¯"/>
                <m:pos m:val="top"/>
              </m:groupChrPr>
              <m:e>
                <m:box>
                  <m:e>
                    <m:r>
                      <m:rPr>
                        <m:sty m:val="i"/>
                      </m:rPr>
                      <m:t>τ</m:t>
                    </m:r>
                  </m:e>
                </m:box>
              </m:e>
            </m:groupChr>
          </m:e>
        </m:box>
      </m:oMath>
      <w:r>
        <w:t>: BoP constraint is</w:t>
        <w:br/>
        <w:tab/>
      </w:r>
      <w:r>
        <w:rPr>
          <w:b/>
        </w:rPr>
        <w:t>binding</w:t>
      </w:r>
      <w:r>
        <w:t xml:space="preserve"> (Regime B: corner solution).</w:t>
      </w:r>
    </w:p>
    <w:p>
      <w:pPr>
        <w:spacing w:before="0" w:after="120" w:line="276" w:lineRule="auto"/>
      </w:pPr>
      <w:r>
        <w:t xml:space="preserve">The threshold </w:t>
      </w:r>
      <m:oMath xmlns:mml="http://www.w3.org/1998/Math/MathML">
        <m:box>
          <m:e>
            <m:groupChr>
              <m:groupChrPr>
                <m:chr m:val="¯"/>
                <m:pos m:val="top"/>
              </m:groupChrPr>
              <m:e>
                <m:box>
                  <m:e>
                    <m:r>
                      <m:rPr>
                        <m:sty m:val="i"/>
                      </m:rPr>
                      <m:t>τ</m:t>
                    </m:r>
                  </m:e>
                </m:box>
              </m:e>
            </m:groupChr>
          </m:e>
        </m:box>
      </m:oMath>
      <w:r>
        <w:t xml:space="preserve"> is determined empirically by the</w:t>
        <w:br/>
        <w:t>threshold regression in Section 4.</w:t>
      </w:r>
    </w:p>
    <w:p>
      <w:pPr>
        <w:spacing w:before="0" w:after="120" w:line="276" w:lineRule="auto"/>
      </w:pPr>
      <w:r>
        <w:t>The peripheral extension generates a regime-shifting</w:t>
        <w:br/>
        <w:t xml:space="preserve">aggregate transformation elasticity. Under </w:t>
      </w:r>
      <w:r>
        <w:rPr>
          <w:b/>
        </w:rPr>
        <w:t>Regime A</w:t>
      </w:r>
      <w:r>
        <w:br/>
        <w:t>(slack BoP), the constraint does not bind, and the</w:t>
        <w:br/>
        <w:t>elasticity coincides with the unconstrained expression from</w:t>
        <w:br/>
        <w:t>Section 3.2 for the aggregate elasticity: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θ</m:t>
                      </m:r>
                    </m:e>
                    <m:sub>
                      <m:r>
                        <m:rPr>
                          <m:sty m:val="i"/>
                        </m:rPr>
                        <m:t>t</m:t>
                      </m:r>
                    </m:sub>
                    <m:sup>
                      <m:box>
                        <m:e>
                          <m:r>
                            <m:rPr>
                              <m:sty m:val="i"/>
                            </m:rPr>
                            <m:t>A</m:t>
                          </m:r>
                        </m:e>
                      </m:box>
                    </m:sup>
                  </m:sSubSup>
                  <m:r>
                    <m:rPr>
                      <m:sty m:val="p"/>
                    </m:rPr>
                    <m:t>=</m:t>
                  </m:r>
                  <m:r>
                    <m:rPr>
                      <m:sty m:val="p"/>
                    </m:rPr>
                    <m:t>=</m:t>
                  </m:r>
                  <m:f>
                    <m:num>
                      <m:box>
                        <m:e>
                          <m:sSub>
                            <m:e>
                              <m:r>
                                <m:rPr>
                                  <m:sty m:val="i"/>
                                </m:rPr>
                                <m:t>θ</m:t>
                              </m:r>
                            </m:e>
                            <m:sub>
                              <m:box>
                                <m:e>
                                  <m:r>
                                    <m:rPr>
                                      <m:sty m:val="i"/>
                                    </m:rPr>
                                    <m:t>N</m:t>
                                  </m:r>
                                  <m:r>
                                    <m:rPr>
                                      <m:sty m:val="i"/>
                                    </m:rPr>
                                    <m:t>R</m:t>
                                  </m:r>
                                  <m:r>
                                    <m:rPr>
                                      <m:sty m:val="i"/>
                                    </m:rPr>
                                    <m:t>C</m:t>
                                  </m:r>
                                </m:e>
                              </m:box>
                            </m:sub>
                          </m:sSub>
                          <m:r>
                            <m:rPr>
                              <m:sty m:val="p"/>
                            </m:rPr>
                            <m:t>+</m:t>
                          </m:r>
                          <m:box>
                            <m:e>
                              <m:d>
                                <m:dPr>
                                  <m:begChr m:val="("/>
                                  <m:endChr m:val=")"/>
                                </m:dPr>
                                <m:e>
                                  <m:box>
                                    <m:e>
                                      <m:sSub>
                                        <m:e>
                                          <m:r>
                                            <m:rPr>
                                              <m:sty m:val="i"/>
                                            </m:rPr>
                                            <m:t>θ</m:t>
                                          </m:r>
                                        </m:e>
                                        <m:sub>
                                          <m:r>
                                            <m:rPr>
                                              <m:sty m:val="i"/>
                                            </m:rPr>
                                            <m:t>κ</m:t>
                                          </m:r>
                                        </m:sub>
                                      </m:sSub>
                                      <m:r>
                                        <m:rPr>
                                          <m:sty m:val="p"/>
                                        </m:rPr>
                                        <m:t>+</m:t>
                                      </m:r>
                                      <m:sSub>
                                        <m:e>
                                          <m:r>
                                            <m:rPr>
                                              <m:sty m:val="i"/>
                                            </m:rPr>
                                            <m:t>θ</m:t>
                                          </m:r>
                                        </m:e>
                                        <m:sub>
                                          <m:box>
                                            <m:e>
                                              <m:r>
                                                <m:rPr>
                                                  <m:sty m:val="i"/>
                                                </m:rPr>
                                                <m:t>ω</m:t>
                                              </m:r>
                                              <m:r>
                                                <m:rPr>
                                                  <m:sty m:val="i"/>
                                                </m:rPr>
                                                <m:t>κ</m:t>
                                              </m:r>
                                            </m:e>
                                          </m:box>
                                        </m:sub>
                                      </m:sSub>
                                      <m:sSub>
                                        <m:e>
                                          <m:r>
                                            <m:rPr>
                                              <m:sty m:val="i"/>
                                            </m:rPr>
                                            <m:t>ω</m:t>
                                          </m:r>
                                        </m:e>
                                        <m:sub>
                                          <m:box>
                                            <m:e>
                                              <m:r>
                                                <m:rPr>
                                                  <m:sty m:val="i"/>
                                                </m:rPr>
                                                <m:t>t</m:t>
                                              </m:r>
                                              <m:r>
                                                <m:rPr>
                                                  <m:sty m:val="p"/>
                                                </m:rPr>
                                                <m:t>−</m:t>
                                              </m:r>
                                              <m:r>
                                                <m:rPr>
                                                  <m:sty m:val="p"/>
                                                </m:rPr>
                                                <m:t>1</m:t>
                                              </m:r>
                                            </m:e>
                                          </m:box>
                                        </m:sub>
                                      </m:sSub>
                                      <m:r>
                                        <m:rPr>
                                          <m:sty m:val="p"/>
                                        </m:rPr>
                                        <m:t>+</m:t>
                                      </m:r>
                                      <m:sSub>
                                        <m:e>
                                          <m:r>
                                            <m:rPr>
                                              <m:sty m:val="i"/>
                                            </m:rPr>
                                            <m:t>θ</m:t>
                                          </m:r>
                                        </m:e>
                                        <m:sub>
                                          <m:box>
                                            <m:e>
                                              <m:r>
                                                <m:rPr>
                                                  <m:sty m:val="i"/>
                                                </m:rPr>
                                                <m:t>κ</m:t>
                                              </m:r>
                                              <m:r>
                                                <m:rPr>
                                                  <m:sty m:val="i"/>
                                                </m:rPr>
                                                <m:t>p</m:t>
                                              </m:r>
                                              <m:r>
                                                <m:rPr>
                                                  <m:sty m:val="i"/>
                                                </m:rPr>
                                                <m:t>κ</m:t>
                                              </m:r>
                                            </m:e>
                                          </m:box>
                                        </m:sub>
                                      </m:sSub>
                                      <m:sSubSup>
                                        <m:e>
                                          <m:r>
                                            <m:rPr>
                                              <m:sty m:val="i"/>
                                            </m:rPr>
                                            <m:t>p</m:t>
                                          </m:r>
                                        </m:e>
                                        <m:sub>
                                          <m:r>
                                            <m:rPr>
                                              <m:sty m:val="i"/>
                                            </m:rPr>
                                            <m:t>t</m:t>
                                          </m:r>
                                        </m:sub>
                                        <m:sup>
                                          <m:r>
                                            <m:rPr>
                                              <m:sty m:val="i"/>
                                            </m:rPr>
                                            <m:t>κ</m:t>
                                          </m:r>
                                        </m:sup>
                                      </m:sSubSup>
                                    </m:e>
                                  </m:box>
                                </m:e>
                              </m:d>
                            </m:e>
                          </m:box>
                          <m:f>
                            <m:num>
                              <m:box>
                                <m:e>
                                  <m:r>
                                    <m:rPr>
                                      <m:sty m:val="i"/>
                                    </m:rPr>
                                    <m:t>d</m:t>
                                  </m:r>
                                  <m:sSubSup>
                                    <m:e>
                                      <m:r>
                                        <m:rPr>
                                          <m:sty m:val="i"/>
                                        </m:rPr>
                                        <m:t>κ</m:t>
                                      </m:r>
                                    </m:e>
                                    <m:sub>
                                      <m:r>
                                        <m:rPr>
                                          <m:sty m:val="i"/>
                                        </m:rPr>
                                        <m:t>t</m:t>
                                      </m:r>
                                    </m:sub>
                                    <m:sup>
                                      <m:r>
                                        <m:rPr>
                                          <m:sty m:val="p"/>
                                        </m:rPr>
                                        <m:t>*</m:t>
                                      </m:r>
                                    </m:sup>
                                  </m:sSubSup>
                                </m:e>
                              </m:box>
                            </m:num>
                            <m:den>
                              <m:box>
                                <m:e>
                                  <m:r>
                                    <m:rPr>
                                      <m:sty m:val="i"/>
                                    </m:rPr>
                                    <m:t>d</m:t>
                                  </m:r>
                                  <m:sSubSup>
                                    <m:e>
                                      <m:r>
                                        <m:rPr>
                                          <m:sty m:val="i"/>
                                        </m:rPr>
                                        <m:t>k</m:t>
                                      </m:r>
                                    </m:e>
                                    <m:sub>
                                      <m:r>
                                        <m:rPr>
                                          <m:sty m:val="i"/>
                                        </m:rPr>
                                        <m:t>t</m:t>
                                      </m:r>
                                    </m:sub>
                                    <m:sup>
                                      <m:box>
                                        <m:e>
                                          <m:r>
                                            <m:rPr>
                                              <m:sty m:val="i"/>
                                            </m:rPr>
                                            <m:t>N</m:t>
                                          </m:r>
                                          <m:r>
                                            <m:rPr>
                                              <m:sty m:val="i"/>
                                            </m:rPr>
                                            <m:t>R</m:t>
                                          </m:r>
                                          <m:r>
                                            <m:rPr>
                                              <m:sty m:val="i"/>
                                            </m:rPr>
                                            <m:t>C</m:t>
                                          </m:r>
                                        </m:e>
                                      </m:box>
                                    </m:sup>
                                  </m:sSubSup>
                                </m:e>
                              </m:box>
                            </m:den>
                          </m:f>
                        </m:e>
                      </m:box>
                    </m:num>
                    <m:den>
                      <m:box>
                        <m:e>
                          <m:r>
                            <m:rPr>
                              <m:sty m:val="p"/>
                            </m:rPr>
                            <m:t>1</m:t>
                          </m:r>
                          <m:r>
                            <m:rPr>
                              <m:sty m:val="p"/>
                            </m:rPr>
                            <m:t>+</m:t>
                          </m:r>
                          <m:sSub>
                            <m:e>
                              <m:r>
                                <m:rPr>
                                  <m:sty m:val="i"/>
                                </m:rPr>
                                <m:t>s</m:t>
                              </m:r>
                            </m:e>
                            <m:sub>
                              <m:box>
                                <m:e>
                                  <m:r>
                                    <m:rPr>
                                      <m:sty m:val="i"/>
                                    </m:rPr>
                                    <m:t>M</m:t>
                                  </m:r>
                                  <m:r>
                                    <m:rPr>
                                      <m:sty m:val="i"/>
                                    </m:rPr>
                                    <m:t>E</m:t>
                                  </m:r>
                                  <m:r>
                                    <m:rPr>
                                      <m:sty m:val="p"/>
                                    </m:rPr>
                                    <m:t>,</m:t>
                                  </m:r>
                                  <m:r>
                                    <m:rPr>
                                      <m:sty m:val="i"/>
                                    </m:rPr>
                                    <m:t>t</m:t>
                                  </m:r>
                                </m:e>
                              </m:box>
                            </m:sub>
                          </m:sSub>
                          <m:f>
                            <m:num>
                              <m:box>
                                <m:e>
                                  <m:r>
                                    <m:rPr>
                                      <m:sty m:val="i"/>
                                    </m:rPr>
                                    <m:t>d</m:t>
                                  </m:r>
                                  <m:sSubSup>
                                    <m:e>
                                      <m:r>
                                        <m:rPr>
                                          <m:sty m:val="i"/>
                                        </m:rPr>
                                        <m:t>κ</m:t>
                                      </m:r>
                                    </m:e>
                                    <m:sub>
                                      <m:r>
                                        <m:rPr>
                                          <m:sty m:val="i"/>
                                        </m:rPr>
                                        <m:t>t</m:t>
                                      </m:r>
                                    </m:sub>
                                    <m:sup>
                                      <m:r>
                                        <m:rPr>
                                          <m:sty m:val="p"/>
                                        </m:rPr>
                                        <m:t>*</m:t>
                                      </m:r>
                                    </m:sup>
                                  </m:sSubSup>
                                </m:e>
                              </m:box>
                            </m:num>
                            <m:den>
                              <m:box>
                                <m:e>
                                  <m:r>
                                    <m:rPr>
                                      <m:sty m:val="i"/>
                                    </m:rPr>
                                    <m:t>d</m:t>
                                  </m:r>
                                  <m:sSubSup>
                                    <m:e>
                                      <m:r>
                                        <m:rPr>
                                          <m:sty m:val="i"/>
                                        </m:rPr>
                                        <m:t>k</m:t>
                                      </m:r>
                                    </m:e>
                                    <m:sub>
                                      <m:r>
                                        <m:rPr>
                                          <m:sty m:val="i"/>
                                        </m:rPr>
                                        <m:t>t</m:t>
                                      </m:r>
                                    </m:sub>
                                    <m:sup>
                                      <m:box>
                                        <m:e>
                                          <m:r>
                                            <m:rPr>
                                              <m:sty m:val="i"/>
                                            </m:rPr>
                                            <m:t>N</m:t>
                                          </m:r>
                                          <m:r>
                                            <m:rPr>
                                              <m:sty m:val="i"/>
                                            </m:rPr>
                                            <m:t>R</m:t>
                                          </m:r>
                                          <m:r>
                                            <m:rPr>
                                              <m:sty m:val="i"/>
                                            </m:rPr>
                                            <m:t>C</m:t>
                                          </m:r>
                                        </m:e>
                                      </m:box>
                                    </m:sup>
                                  </m:sSubSup>
                                </m:e>
                              </m:box>
                            </m:den>
                          </m:f>
                        </m:e>
                      </m:box>
                    </m:den>
                  </m:f>
                </m:e>
              </m:box>
            </m:oMath>
          </w:p>
        </w:tc>
        <w:tc>
          <w:tcPr>
            <w:tcW w:type="dxa" w:w="1008"/>
          </w:tcPr>
          <w:p>
            <w:pPr>
              <w:spacing w:before="80" w:after="80"/>
              <w:jc w:val="right"/>
            </w:pPr>
          </w:p>
        </w:tc>
      </w:tr>
    </w:tbl>
    <w:p>
      <w:pPr>
        <w:spacing w:before="0" w:after="120" w:line="276" w:lineRule="auto"/>
      </w:pPr>
      <w:r>
        <w:t xml:space="preserve">Under </w:t>
      </w:r>
      <w:r>
        <w:rPr>
          <w:b/>
        </w:rPr>
        <w:t>Regime B</w:t>
      </w:r>
      <w:r>
        <w:t xml:space="preserve"> (BoP binding), the surplus of capitalist enterprises becomes blocked, and the firm is forced</w:t>
        <w:br/>
        <w:t xml:space="preserve">into a corner solution </w:t>
      </w:r>
      <m:oMath xmlns:mml="http://www.w3.org/1998/Math/MathML">
        <m:box>
          <m:e>
            <m:sSub>
              <m:e>
                <m:r>
                  <m:rPr>
                    <m:sty m:val="i"/>
                  </m:rPr>
                  <m:t>κ</m:t>
                </m:r>
              </m:e>
              <m:sub>
                <m:r>
                  <m:rPr>
                    <m:sty m:val="i"/>
                  </m:rPr>
                  <m:t>t</m:t>
                </m:r>
              </m:sub>
            </m:sSub>
            <m:r>
              <m:rPr>
                <m:sty m:val="p"/>
              </m:rPr>
              <m:t>=</m:t>
            </m:r>
            <m:sSub>
              <m:e>
                <m:groupChr>
                  <m:groupChrPr>
                    <m:chr m:val="¯"/>
                    <m:pos m:val="top"/>
                  </m:groupChrPr>
                  <m:e>
                    <m:box>
                      <m:e>
                        <m:r>
                          <m:rPr>
                            <m:sty m:val="i"/>
                          </m:rPr>
                          <m:t>κ</m:t>
                        </m:r>
                      </m:e>
                    </m:box>
                  </m:e>
                </m:groupChr>
              </m:e>
              <m:sub>
                <m:r>
                  <m:rPr>
                    <m:sty m:val="i"/>
                  </m:rPr>
                  <m:t>t</m:t>
                </m:r>
              </m:sub>
            </m:sSub>
          </m:e>
        </m:box>
      </m:oMath>
      <w:r>
        <w:t>. The</w:t>
        <w:br/>
        <w:t>marginal capacity payoff at the corner is strictly positive</w:t>
        <w:br/>
        <w:t>because the firm would like to mechanize further but cannot: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M</m:t>
                  </m:r>
                  <m:sSub>
                    <m:e>
                      <m:r>
                        <m:rPr>
                          <m:sty m:val="i"/>
                        </m:rPr>
                        <m:t>P</m:t>
                      </m:r>
                    </m:e>
                    <m:sub>
                      <m:r>
                        <m:rPr>
                          <m:sty m:val="i"/>
                        </m:rPr>
                        <m:t>κ</m:t>
                      </m:r>
                    </m:sub>
                  </m:sSub>
                  <m:sSub>
                    <m:e>
                      <m:r>
                        <m:rPr>
                          <m:sty m:val="p"/>
                        </m:rPr>
                        <m:t>|</m:t>
                      </m:r>
                    </m:e>
                    <m:sub>
                      <m:box>
                        <m:e>
                          <m:r>
                            <m:rPr>
                              <m:sty m:val="i"/>
                            </m:rPr>
                            <m:t>κ</m:t>
                          </m:r>
                          <m:r>
                            <m:rPr>
                              <m:sty m:val="p"/>
                            </m:rPr>
                            <m:t>=</m:t>
                          </m:r>
                          <m:groupChr>
                            <m:groupChrPr>
                              <m:chr m:val="¯"/>
                              <m:pos m:val="top"/>
                            </m:groupChrPr>
                            <m:e>
                              <m:box>
                                <m:e>
                                  <m:r>
                                    <m:rPr>
                                      <m:sty m:val="i"/>
                                    </m:rPr>
                                    <m:t>κ</m:t>
                                  </m:r>
                                </m:e>
                              </m:box>
                            </m:e>
                          </m:groupChr>
                        </m:e>
                      </m:box>
                    </m:sub>
                  </m:sSub>
                  <m:r>
                    <m:rPr>
                      <m:sty m:val="p"/>
                    </m:rPr>
                    <m:t>=</m:t>
                  </m:r>
                  <m:sSup>
                    <m:e>
                      <m:r>
                        <m:rPr>
                          <m:sty m:val="i"/>
                        </m:rPr>
                        <m:t>Φ</m:t>
                      </m:r>
                    </m:e>
                    <m:sup>
                      <m:r>
                        <m:rPr>
                          <m:sty m:val="i"/>
                        </m:rPr>
                        <m:t>′</m:t>
                      </m:r>
                    </m:sup>
                  </m:sSup>
                  <m:r>
                    <m:rPr>
                      <m:sty m:val="p"/>
                    </m:rPr>
                    <m:t>(</m:t>
                  </m:r>
                  <m:sSub>
                    <m:e>
                      <m:groupChr>
                        <m:groupChrPr>
                          <m:chr m:val="¯"/>
                          <m:pos m:val="top"/>
                        </m:groupChrPr>
                        <m:e>
                          <m:box>
                            <m:e>
                              <m:r>
                                <m:rPr>
                                  <m:sty m:val="i"/>
                                </m:rPr>
                                <m:t>κ</m:t>
                              </m:r>
                            </m:e>
                          </m:box>
                        </m:e>
                      </m:groupChr>
                    </m:e>
                    <m:sub>
                      <m:r>
                        <m:rPr>
                          <m:sty m:val="i"/>
                        </m:rPr>
                        <m:t>t</m:t>
                      </m:r>
                    </m:sub>
                  </m:sSub>
                  <m:r>
                    <m:rPr>
                      <m:sty m:val="p"/>
                    </m:rPr>
                    <m:t>)</m:t>
                  </m:r>
                  <m:r>
                    <m:rPr>
                      <m:sty m:val="p"/>
                    </m:rPr>
                    <m:t>−</m:t>
                  </m:r>
                  <m:r>
                    <m:rPr>
                      <m:sty m:val="i"/>
                    </m:rPr>
                    <m:t>M</m:t>
                  </m:r>
                  <m:r>
                    <m:rPr>
                      <m:sty m:val="i"/>
                    </m:rPr>
                    <m:t>C</m:t>
                  </m:r>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r>
                    <m:rPr>
                      <m:sty m:val="p"/>
                    </m:rPr>
                    <m:t>&gt;</m:t>
                  </m:r>
                  <m:r>
                    <m:rPr>
                      <m:sty m:val="p"/>
                    </m:rPr>
                    <m:t>0</m:t>
                  </m:r>
                </m:e>
              </m:box>
            </m:oMath>
          </w:p>
        </w:tc>
        <w:tc>
          <w:tcPr>
            <w:tcW w:type="dxa" w:w="1008"/>
          </w:tcPr>
          <w:p>
            <w:pPr>
              <w:spacing w:before="80" w:after="80"/>
              <w:jc w:val="right"/>
            </w:pPr>
            <w:r>
              <w:rPr>
                <w:rFonts w:ascii="Times New Roman" w:hAnsi="Times New Roman"/>
                <w:sz w:val="21"/>
              </w:rPr>
              <w:t>(32)</w:t>
            </w:r>
          </w:p>
        </w:tc>
      </w:tr>
    </w:tbl>
    <w:p>
      <w:pPr>
        <w:spacing w:before="0" w:after="120" w:line="276" w:lineRule="auto"/>
      </w:pPr>
      <w:r>
        <w:t>The Kuhn–Tucker multiplier on (Equation) is</w:t>
        <w:br/>
        <w:t>strictly positive, confirming that the constraint binds. The</w:t>
        <w:br/>
        <w:t>aggregate transformation elasticity under the binding regime</w:t>
        <w:br/>
        <w:t>becomes: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θ</m:t>
                      </m:r>
                    </m:e>
                    <m:sub>
                      <m:r>
                        <m:rPr>
                          <m:sty m:val="i"/>
                        </m:rPr>
                        <m:t>t</m:t>
                      </m:r>
                    </m:sub>
                    <m:sup>
                      <m:box>
                        <m:e>
                          <m:r>
                            <m:rPr>
                              <m:sty m:val="i"/>
                            </m:rPr>
                            <m:t>B</m:t>
                          </m:r>
                        </m:e>
                      </m:box>
                    </m:sup>
                  </m:sSubSup>
                  <m:r>
                    <m:rPr>
                      <m:sty m:val="p"/>
                    </m:rPr>
                    <m:t>=</m:t>
                  </m:r>
                  <m:f>
                    <m:num>
                      <m:box>
                        <m:e>
                          <m:sSub>
                            <m:e>
                              <m:r>
                                <m:rPr>
                                  <m:sty m:val="i"/>
                                </m:rPr>
                                <m:t>θ</m:t>
                              </m:r>
                            </m:e>
                            <m:sub>
                              <m:box>
                                <m:e>
                                  <m:r>
                                    <m:rPr>
                                      <m:sty m:val="i"/>
                                    </m:rPr>
                                    <m:t>N</m:t>
                                  </m:r>
                                  <m:r>
                                    <m:rPr>
                                      <m:sty m:val="i"/>
                                    </m:rPr>
                                    <m:t>R</m:t>
                                  </m:r>
                                  <m:r>
                                    <m:rPr>
                                      <m:sty m:val="i"/>
                                    </m:rPr>
                                    <m:t>C</m:t>
                                  </m:r>
                                </m:e>
                              </m:box>
                            </m:sub>
                          </m:sSub>
                          <m:r>
                            <m:rPr>
                              <m:sty m:val="p"/>
                            </m:rPr>
                            <m:t>+</m:t>
                          </m:r>
                          <m:r>
                            <m:rPr>
                              <m:sty m:val="i"/>
                            </m:rPr>
                            <m:t>M</m:t>
                          </m:r>
                          <m:sSub>
                            <m:e>
                              <m:r>
                                <m:rPr>
                                  <m:sty m:val="i"/>
                                </m:rPr>
                                <m:t>P</m:t>
                              </m:r>
                            </m:e>
                            <m:sub>
                              <m:r>
                                <m:rPr>
                                  <m:sty m:val="i"/>
                                </m:rPr>
                                <m:t>κ</m:t>
                              </m:r>
                            </m:sub>
                          </m:sSub>
                          <m:sSub>
                            <m:e>
                              <m:r>
                                <m:rPr>
                                  <m:sty m:val="p"/>
                                </m:rPr>
                                <m:t>|</m:t>
                              </m:r>
                            </m:e>
                            <m:sub>
                              <m:box>
                                <m:e>
                                  <m:r>
                                    <m:rPr>
                                      <m:sty m:val="i"/>
                                    </m:rPr>
                                    <m:t>κ</m:t>
                                  </m:r>
                                  <m:r>
                                    <m:rPr>
                                      <m:sty m:val="p"/>
                                    </m:rPr>
                                    <m:t>=</m:t>
                                  </m:r>
                                  <m:groupChr>
                                    <m:groupChrPr>
                                      <m:chr m:val="¯"/>
                                      <m:pos m:val="top"/>
                                    </m:groupChrPr>
                                    <m:e>
                                      <m:box>
                                        <m:e>
                                          <m:r>
                                            <m:rPr>
                                              <m:sty m:val="i"/>
                                            </m:rPr>
                                            <m:t>κ</m:t>
                                          </m:r>
                                        </m:e>
                                      </m:box>
                                    </m:e>
                                  </m:groupChr>
                                </m:e>
                              </m:box>
                            </m:sub>
                          </m:sSub>
                          <m:r>
                            <m:rPr>
                              <m:sty m:val="i"/>
                            </m:rPr>
                            <m:t>·</m:t>
                          </m:r>
                          <m:f>
                            <m:num>
                              <m:box>
                                <m:e>
                                  <m:r>
                                    <m:rPr>
                                      <m:sty m:val="i"/>
                                    </m:rPr>
                                    <m:t>d</m:t>
                                  </m:r>
                                  <m:sSub>
                                    <m:e>
                                      <m:groupChr>
                                        <m:groupChrPr>
                                          <m:chr m:val="¯"/>
                                          <m:pos m:val="top"/>
                                        </m:groupChrPr>
                                        <m:e>
                                          <m:box>
                                            <m:e>
                                              <m:r>
                                                <m:rPr>
                                                  <m:sty m:val="i"/>
                                                </m:rPr>
                                                <m:t>κ</m:t>
                                              </m:r>
                                            </m:e>
                                          </m:box>
                                        </m:e>
                                      </m:groupChr>
                                    </m:e>
                                    <m:sub>
                                      <m:r>
                                        <m:rPr>
                                          <m:sty m:val="i"/>
                                        </m:rPr>
                                        <m:t>t</m:t>
                                      </m:r>
                                    </m:sub>
                                  </m:sSub>
                                </m:e>
                              </m:box>
                            </m:num>
                            <m:den>
                              <m:box>
                                <m:e>
                                  <m:r>
                                    <m:rPr>
                                      <m:sty m:val="i"/>
                                    </m:rPr>
                                    <m:t>d</m:t>
                                  </m:r>
                                  <m:sSubSup>
                                    <m:e>
                                      <m:r>
                                        <m:rPr>
                                          <m:sty m:val="i"/>
                                        </m:rPr>
                                        <m:t>k</m:t>
                                      </m:r>
                                    </m:e>
                                    <m:sub>
                                      <m:r>
                                        <m:rPr>
                                          <m:sty m:val="i"/>
                                        </m:rPr>
                                        <m:t>t</m:t>
                                      </m:r>
                                    </m:sub>
                                    <m:sup>
                                      <m:box>
                                        <m:e>
                                          <m:r>
                                            <m:rPr>
                                              <m:sty m:val="i"/>
                                            </m:rPr>
                                            <m:t>N</m:t>
                                          </m:r>
                                          <m:r>
                                            <m:rPr>
                                              <m:sty m:val="i"/>
                                            </m:rPr>
                                            <m:t>R</m:t>
                                          </m:r>
                                          <m:r>
                                            <m:rPr>
                                              <m:sty m:val="i"/>
                                            </m:rPr>
                                            <m:t>C</m:t>
                                          </m:r>
                                        </m:e>
                                      </m:box>
                                    </m:sup>
                                  </m:sSubSup>
                                </m:e>
                              </m:box>
                            </m:den>
                          </m:f>
                        </m:e>
                      </m:box>
                    </m:num>
                    <m:den>
                      <m:box>
                        <m:e>
                          <m:r>
                            <m:rPr>
                              <m:sty m:val="p"/>
                            </m:rPr>
                            <m:t>1</m:t>
                          </m:r>
                          <m:r>
                            <m:rPr>
                              <m:sty m:val="p"/>
                            </m:rPr>
                            <m:t>+</m:t>
                          </m:r>
                          <m:sSub>
                            <m:e>
                              <m:r>
                                <m:rPr>
                                  <m:sty m:val="i"/>
                                </m:rPr>
                                <m:t>s</m:t>
                              </m:r>
                            </m:e>
                            <m:sub>
                              <m:box>
                                <m:e>
                                  <m:r>
                                    <m:rPr>
                                      <m:sty m:val="i"/>
                                    </m:rPr>
                                    <m:t>M</m:t>
                                  </m:r>
                                  <m:r>
                                    <m:rPr>
                                      <m:sty m:val="i"/>
                                    </m:rPr>
                                    <m:t>E</m:t>
                                  </m:r>
                                  <m:r>
                                    <m:rPr>
                                      <m:sty m:val="p"/>
                                    </m:rPr>
                                    <m:t>,</m:t>
                                  </m:r>
                                  <m:r>
                                    <m:rPr>
                                      <m:sty m:val="i"/>
                                    </m:rPr>
                                    <m:t>t</m:t>
                                  </m:r>
                                </m:e>
                              </m:box>
                            </m:sub>
                          </m:sSub>
                          <m:f>
                            <m:num>
                              <m:box>
                                <m:e>
                                  <m:r>
                                    <m:rPr>
                                      <m:sty m:val="i"/>
                                    </m:rPr>
                                    <m:t>d</m:t>
                                  </m:r>
                                  <m:sSub>
                                    <m:e>
                                      <m:groupChr>
                                        <m:groupChrPr>
                                          <m:chr m:val="¯"/>
                                          <m:pos m:val="top"/>
                                        </m:groupChrPr>
                                        <m:e>
                                          <m:box>
                                            <m:e>
                                              <m:r>
                                                <m:rPr>
                                                  <m:sty m:val="i"/>
                                                </m:rPr>
                                                <m:t>κ</m:t>
                                              </m:r>
                                            </m:e>
                                          </m:box>
                                        </m:e>
                                      </m:groupChr>
                                    </m:e>
                                    <m:sub>
                                      <m:r>
                                        <m:rPr>
                                          <m:sty m:val="i"/>
                                        </m:rPr>
                                        <m:t>t</m:t>
                                      </m:r>
                                    </m:sub>
                                  </m:sSub>
                                </m:e>
                              </m:box>
                            </m:num>
                            <m:den>
                              <m:box>
                                <m:e>
                                  <m:r>
                                    <m:rPr>
                                      <m:sty m:val="i"/>
                                    </m:rPr>
                                    <m:t>d</m:t>
                                  </m:r>
                                  <m:sSubSup>
                                    <m:e>
                                      <m:r>
                                        <m:rPr>
                                          <m:sty m:val="i"/>
                                        </m:rPr>
                                        <m:t>k</m:t>
                                      </m:r>
                                    </m:e>
                                    <m:sub>
                                      <m:r>
                                        <m:rPr>
                                          <m:sty m:val="i"/>
                                        </m:rPr>
                                        <m:t>t</m:t>
                                      </m:r>
                                    </m:sub>
                                    <m:sup>
                                      <m:box>
                                        <m:e>
                                          <m:r>
                                            <m:rPr>
                                              <m:sty m:val="i"/>
                                            </m:rPr>
                                            <m:t>N</m:t>
                                          </m:r>
                                          <m:r>
                                            <m:rPr>
                                              <m:sty m:val="i"/>
                                            </m:rPr>
                                            <m:t>R</m:t>
                                          </m:r>
                                          <m:r>
                                            <m:rPr>
                                              <m:sty m:val="i"/>
                                            </m:rPr>
                                            <m:t>C</m:t>
                                          </m:r>
                                        </m:e>
                                      </m:box>
                                    </m:sup>
                                  </m:sSubSup>
                                </m:e>
                              </m:box>
                            </m:den>
                          </m:f>
                        </m:e>
                      </m:box>
                    </m:den>
                  </m:f>
                </m:e>
              </m:box>
            </m:oMath>
          </w:p>
        </w:tc>
        <w:tc>
          <w:tcPr>
            <w:tcW w:type="dxa" w:w="1008"/>
          </w:tcPr>
          <w:p>
            <w:pPr>
              <w:spacing w:before="80" w:after="80"/>
              <w:jc w:val="right"/>
            </w:pPr>
            <w:r>
              <w:rPr>
                <w:rFonts w:ascii="Times New Roman" w:hAnsi="Times New Roman"/>
                <w:sz w:val="21"/>
              </w:rPr>
              <w:t>(33)</w:t>
            </w:r>
          </w:p>
        </w:tc>
      </w:tr>
    </w:tbl>
    <w:p>
      <w:pPr>
        <w:spacing w:before="0" w:after="120" w:line="276" w:lineRule="auto"/>
      </w:pPr>
      <w:r>
        <w:t xml:space="preserve">Since </w:t>
      </w:r>
      <m:oMath xmlns:mml="http://www.w3.org/1998/Math/MathML">
        <m:box>
          <m:e>
            <m:sSub>
              <m:e>
                <m:groupChr>
                  <m:groupChrPr>
                    <m:chr m:val="¯"/>
                    <m:pos m:val="top"/>
                  </m:groupChrPr>
                  <m:e>
                    <m:box>
                      <m:e>
                        <m:r>
                          <m:rPr>
                            <m:sty m:val="i"/>
                          </m:rPr>
                          <m:t>κ</m:t>
                        </m:r>
                      </m:e>
                    </m:box>
                  </m:e>
                </m:groupChr>
              </m:e>
              <m:sub>
                <m:r>
                  <m:rPr>
                    <m:sty m:val="i"/>
                  </m:rPr>
                  <m:t>t</m:t>
                </m:r>
              </m:sub>
            </m:sSub>
          </m:e>
        </m:box>
      </m:oMath>
      <w:r>
        <w:t xml:space="preserve"> is determined by the BoP constraint</w:t>
        <w:br/>
        <w:t>(Equation) rather than by the first-order</w:t>
        <w:br/>
        <w:t>condition (Equation), the growth path</w:t>
        <w:br/>
      </w:r>
      <m:oMath xmlns:mml="http://www.w3.org/1998/Math/MathML">
        <m:box>
          <m:e>
            <m:r>
              <m:rPr>
                <m:sty m:val="i"/>
              </m:rPr>
              <m:t>d</m:t>
            </m:r>
            <m:sSub>
              <m:e>
                <m:groupChr>
                  <m:groupChrPr>
                    <m:chr m:val="¯"/>
                    <m:pos m:val="top"/>
                  </m:groupChrPr>
                  <m:e>
                    <m:box>
                      <m:e>
                        <m:r>
                          <m:rPr>
                            <m:sty m:val="i"/>
                          </m:rPr>
                          <m:t>κ</m:t>
                        </m:r>
                      </m:e>
                    </m:box>
                  </m:e>
                </m:groupChr>
              </m:e>
              <m:sub>
                <m:r>
                  <m:rPr>
                    <m:sty m:val="i"/>
                  </m:rPr>
                  <m:t>t</m:t>
                </m:r>
              </m:sub>
            </m:sSub>
            <m:r>
              <m:rPr>
                <m:sty m:val="p"/>
              </m:rPr>
              <m:t>/</m:t>
            </m:r>
            <m:r>
              <m:rPr>
                <m:sty m:val="i"/>
              </m:rPr>
              <m:t>d</m:t>
            </m:r>
            <m:sSubSup>
              <m:e>
                <m:r>
                  <m:rPr>
                    <m:sty m:val="i"/>
                  </m:rPr>
                  <m:t>k</m:t>
                </m:r>
              </m:e>
              <m:sub>
                <m:r>
                  <m:rPr>
                    <m:sty m:val="i"/>
                  </m:rPr>
                  <m:t>t</m:t>
                </m:r>
              </m:sub>
              <m:sup>
                <m:box>
                  <m:e>
                    <m:r>
                      <m:rPr>
                        <m:sty m:val="i"/>
                      </m:rPr>
                      <m:t>N</m:t>
                    </m:r>
                    <m:r>
                      <m:rPr>
                        <m:sty m:val="i"/>
                      </m:rPr>
                      <m:t>R</m:t>
                    </m:r>
                    <m:r>
                      <m:rPr>
                        <m:sty m:val="i"/>
                      </m:rPr>
                      <m:t>C</m:t>
                    </m:r>
                  </m:e>
                </m:box>
              </m:sup>
            </m:sSubSup>
          </m:e>
        </m:box>
      </m:oMath>
      <w:r>
        <w:t xml:space="preserve"> differs from the unconstrained</w:t>
        <w:br/>
        <w:t xml:space="preserve">path </w:t>
      </w:r>
      <m:oMath xmlns:mml="http://www.w3.org/1998/Math/MathML">
        <m:box>
          <m:e>
            <m:r>
              <m:rPr>
                <m:sty m:val="i"/>
              </m:rPr>
              <m:t>d</m:t>
            </m:r>
            <m:sSubSup>
              <m:e>
                <m:r>
                  <m:rPr>
                    <m:sty m:val="i"/>
                  </m:rPr>
                  <m:t>κ</m:t>
                </m:r>
              </m:e>
              <m:sub>
                <m:r>
                  <m:rPr>
                    <m:sty m:val="i"/>
                  </m:rPr>
                  <m:t>t</m:t>
                </m:r>
              </m:sub>
              <m:sup>
                <m:r>
                  <m:rPr>
                    <m:sty m:val="p"/>
                  </m:rPr>
                  <m:t>*</m:t>
                </m:r>
              </m:sup>
            </m:sSubSup>
            <m:r>
              <m:rPr>
                <m:sty m:val="p"/>
              </m:rPr>
              <m:t>/</m:t>
            </m:r>
            <m:r>
              <m:rPr>
                <m:sty m:val="i"/>
              </m:rPr>
              <m:t>d</m:t>
            </m:r>
            <m:sSubSup>
              <m:e>
                <m:r>
                  <m:rPr>
                    <m:sty m:val="i"/>
                  </m:rPr>
                  <m:t>k</m:t>
                </m:r>
              </m:e>
              <m:sub>
                <m:r>
                  <m:rPr>
                    <m:sty m:val="i"/>
                  </m:rPr>
                  <m:t>t</m:t>
                </m:r>
              </m:sub>
              <m:sup>
                <m:box>
                  <m:e>
                    <m:r>
                      <m:rPr>
                        <m:sty m:val="i"/>
                      </m:rPr>
                      <m:t>N</m:t>
                    </m:r>
                    <m:r>
                      <m:rPr>
                        <m:sty m:val="i"/>
                      </m:rPr>
                      <m:t>R</m:t>
                    </m:r>
                    <m:r>
                      <m:rPr>
                        <m:sty m:val="i"/>
                      </m:rPr>
                      <m:t>C</m:t>
                    </m:r>
                  </m:e>
                </m:box>
              </m:sup>
            </m:sSubSup>
          </m:e>
        </m:box>
      </m:oMath>
      <w:r>
        <w:t>. The FX-conversion ratio</w:t>
        <w:br/>
      </w:r>
      <m:oMath xmlns:mml="http://www.w3.org/1998/Math/MathML">
        <m:box>
          <m:e>
            <m:sSub>
              <m:e>
                <m:r>
                  <m:rPr>
                    <m:sty m:val="i"/>
                  </m:rPr>
                  <m:t>ϕ</m:t>
                </m:r>
              </m:e>
              <m:sub>
                <m:r>
                  <m:rPr>
                    <m:sty m:val="i"/>
                  </m:rPr>
                  <m:t>t</m:t>
                </m:r>
              </m:sub>
            </m:sSub>
            <m:r>
              <m:rPr>
                <m:sty m:val="p"/>
              </m:rPr>
              <m:t>=</m:t>
            </m:r>
            <m:sSub>
              <m:e>
                <m:groupChr>
                  <m:groupChrPr>
                    <m:chr m:val="¯"/>
                    <m:pos m:val="top"/>
                  </m:groupChrPr>
                  <m:e>
                    <m:box>
                      <m:e>
                        <m:r>
                          <m:rPr>
                            <m:sty m:val="i"/>
                          </m:rPr>
                          <m:t>κ</m:t>
                        </m:r>
                      </m:e>
                    </m:box>
                  </m:e>
                </m:groupChr>
              </m:e>
              <m:sub>
                <m:r>
                  <m:rPr>
                    <m:sty m:val="i"/>
                  </m:rPr>
                  <m:t>t</m:t>
                </m:r>
              </m:sub>
            </m:sSub>
            <m:r>
              <m:rPr>
                <m:sty m:val="p"/>
              </m:rPr>
              <m:t>/</m:t>
            </m:r>
            <m:sSubSup>
              <m:e>
                <m:r>
                  <m:rPr>
                    <m:sty m:val="i"/>
                  </m:rPr>
                  <m:t>κ</m:t>
                </m:r>
              </m:e>
              <m:sub>
                <m:r>
                  <m:rPr>
                    <m:sty m:val="i"/>
                  </m:rPr>
                  <m:t>t</m:t>
                </m:r>
              </m:sub>
              <m:sup>
                <m:r>
                  <m:rPr>
                    <m:sty m:val="p"/>
                  </m:rPr>
                  <m:t>*</m:t>
                </m:r>
              </m:sup>
            </m:sSubSup>
            <m:r>
              <m:rPr>
                <m:sty m:val="p"/>
              </m:rPr>
              <m:t>&lt;</m:t>
            </m:r>
            <m:r>
              <m:rPr>
                <m:sty m:val="p"/>
              </m:rPr>
              <m:t>1</m:t>
            </m:r>
          </m:e>
        </m:box>
      </m:oMath>
      <w:r>
        <w:t xml:space="preserve"> compresses the</w:t>
        <w:br/>
        <w:t>intensive margin, and the elasticity under the binding regime</w:t>
        <w:br/>
        <w:t>is strictly lower:</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θ</m:t>
                      </m:r>
                    </m:e>
                    <m:sub>
                      <m:r>
                        <m:rPr>
                          <m:sty m:val="i"/>
                        </m:rPr>
                        <m:t>t</m:t>
                      </m:r>
                    </m:sub>
                    <m:sup>
                      <m:box>
                        <m:e>
                          <m:r>
                            <m:rPr>
                              <m:sty m:val="i"/>
                            </m:rPr>
                            <m:t>B</m:t>
                          </m:r>
                        </m:e>
                      </m:box>
                    </m:sup>
                  </m:sSubSup>
                  <m:r>
                    <m:rPr>
                      <m:sty m:val="p"/>
                    </m:rPr>
                    <m:t>&lt;</m:t>
                  </m:r>
                  <m:sSubSup>
                    <m:e>
                      <m:r>
                        <m:rPr>
                          <m:sty m:val="i"/>
                        </m:rPr>
                        <m:t>θ</m:t>
                      </m:r>
                    </m:e>
                    <m:sub>
                      <m:r>
                        <m:rPr>
                          <m:sty m:val="i"/>
                        </m:rPr>
                        <m:t>t</m:t>
                      </m:r>
                    </m:sub>
                    <m:sup>
                      <m:box>
                        <m:e>
                          <m:r>
                            <m:rPr>
                              <m:sty m:val="i"/>
                            </m:rPr>
                            <m:t>A</m:t>
                          </m:r>
                        </m:e>
                      </m:box>
                    </m:sup>
                  </m:sSubSup>
                </m:e>
              </m:box>
            </m:oMath>
          </w:p>
        </w:tc>
        <w:tc>
          <w:tcPr>
            <w:tcW w:type="dxa" w:w="1008"/>
          </w:tcPr>
          <w:p>
            <w:pPr>
              <w:spacing w:before="80" w:after="80"/>
              <w:jc w:val="right"/>
            </w:pPr>
            <w:r>
              <w:rPr>
                <w:rFonts w:ascii="Times New Roman" w:hAnsi="Times New Roman"/>
                <w:sz w:val="21"/>
              </w:rPr>
              <w:t>(34)</w:t>
            </w:r>
          </w:p>
        </w:tc>
      </w:tr>
    </w:tbl>
    <w:p>
      <w:pPr>
        <w:spacing w:before="0" w:after="120" w:line="276" w:lineRule="auto"/>
      </w:pPr>
      <w:r>
        <w:rPr>
          <w:b/>
        </w:rPr>
        <w:t>Proposition 5.</w:t>
      </w:r>
      <w:r>
        <w:t xml:space="preserve"> </w:t>
      </w:r>
      <w:r>
        <w:rPr>
          <w:i/>
        </w:rPr>
        <w:t>Regime-shifting elasticity.</w:t>
      </w:r>
      <w:r>
        <w:br/>
        <w:t>The peripheral aggregate transformation elasticity is a</w:t>
        <w:br/>
        <w:t>regime-dependent parameter:</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θ</m:t>
                      </m:r>
                    </m:e>
                    <m:sub>
                      <m:r>
                        <m:rPr>
                          <m:sty m:val="i"/>
                        </m:rPr>
                        <m:t>t</m:t>
                      </m:r>
                    </m:sub>
                    <m:sup>
                      <m:box>
                        <m:e>
                          <m:r>
                            <m:rPr>
                              <m:sty m:val="i"/>
                            </m:rPr>
                            <m:t>p</m:t>
                          </m:r>
                          <m:r>
                            <m:rPr>
                              <m:sty m:val="i"/>
                            </m:rPr>
                            <m:t>e</m:t>
                          </m:r>
                          <m:r>
                            <m:rPr>
                              <m:sty m:val="i"/>
                            </m:rPr>
                            <m:t>r</m:t>
                          </m:r>
                          <m:r>
                            <m:rPr>
                              <m:sty m:val="i"/>
                            </m:rPr>
                            <m:t>i</m:t>
                          </m:r>
                          <m:r>
                            <m:rPr>
                              <m:sty m:val="i"/>
                            </m:rPr>
                            <m:t>p</m:t>
                          </m:r>
                          <m:r>
                            <m:rPr>
                              <m:sty m:val="i"/>
                            </m:rPr>
                            <m:t>h</m:t>
                          </m:r>
                          <m:r>
                            <m:rPr>
                              <m:sty m:val="i"/>
                            </m:rPr>
                            <m:t>e</m:t>
                          </m:r>
                          <m:r>
                            <m:rPr>
                              <m:sty m:val="i"/>
                            </m:rPr>
                            <m:t>r</m:t>
                          </m:r>
                          <m:r>
                            <m:rPr>
                              <m:sty m:val="i"/>
                            </m:rPr>
                            <m:t>y</m:t>
                          </m:r>
                        </m:e>
                      </m:box>
                    </m:sup>
                  </m:sSubSup>
                  <m:r>
                    <m:rPr>
                      <m:sty m:val="p"/>
                    </m:rPr>
                    <m:t>=</m:t>
                  </m:r>
                  <m:sSubSup>
                    <m:e>
                      <m:r>
                        <m:rPr>
                          <m:sty m:val="i"/>
                        </m:rPr>
                        <m:t>θ</m:t>
                      </m:r>
                    </m:e>
                    <m:sub>
                      <m:r>
                        <m:rPr>
                          <m:sty m:val="i"/>
                        </m:rPr>
                        <m:t>t</m:t>
                      </m:r>
                    </m:sub>
                    <m:sup>
                      <m:box>
                        <m:e>
                          <m:r>
                            <m:rPr>
                              <m:sty m:val="i"/>
                            </m:rPr>
                            <m:t>A</m:t>
                          </m:r>
                        </m:e>
                      </m:box>
                    </m:sup>
                  </m:sSubSup>
                  <m:r>
                    <m:rPr>
                      <m:sty m:val="i"/>
                    </m:rPr>
                    <m:t>·</m:t>
                  </m:r>
                  <m:box>
                    <m:e>
                      <m:r>
                        <m:rPr>
                          <m:sty m:val="b"/>
                        </m:rPr>
                        <m:t>1</m:t>
                      </m:r>
                    </m:e>
                  </m:box>
                  <m:r>
                    <m:rPr>
                      <m:sty m:val="p"/>
                    </m:rPr>
                    <m:t>{</m:t>
                  </m:r>
                  <m:sSubSup>
                    <m:e>
                      <m:r>
                        <m:rPr>
                          <m:sty m:val="i"/>
                        </m:rPr>
                        <m:t>κ</m:t>
                      </m:r>
                    </m:e>
                    <m:sub>
                      <m:r>
                        <m:rPr>
                          <m:sty m:val="i"/>
                        </m:rPr>
                        <m:t>t</m:t>
                      </m:r>
                    </m:sub>
                    <m:sup>
                      <m:r>
                        <m:rPr>
                          <m:sty m:val="p"/>
                        </m:rPr>
                        <m:t>*</m:t>
                      </m:r>
                    </m:sup>
                  </m:sSubSup>
                  <m:r>
                    <m:rPr>
                      <m:sty m:val="p"/>
                    </m:rPr>
                    <m:t>≤</m:t>
                  </m:r>
                  <m:sSub>
                    <m:e>
                      <m:groupChr>
                        <m:groupChrPr>
                          <m:chr m:val="¯"/>
                          <m:pos m:val="top"/>
                        </m:groupChrPr>
                        <m:e>
                          <m:box>
                            <m:e>
                              <m:r>
                                <m:rPr>
                                  <m:sty m:val="i"/>
                                </m:rPr>
                                <m:t>κ</m:t>
                              </m:r>
                            </m:e>
                          </m:box>
                        </m:e>
                      </m:groupChr>
                    </m:e>
                    <m:sub>
                      <m:r>
                        <m:rPr>
                          <m:sty m:val="i"/>
                        </m:rPr>
                        <m:t>t</m:t>
                      </m:r>
                    </m:sub>
                  </m:sSub>
                  <m:r>
                    <m:rPr>
                      <m:sty m:val="p"/>
                    </m:rPr>
                    <m:t>}</m:t>
                  </m:r>
                  <m:r>
                    <m:rPr>
                      <m:sty m:val="p"/>
                    </m:rPr>
                    <m:t>+</m:t>
                  </m:r>
                  <m:sSubSup>
                    <m:e>
                      <m:r>
                        <m:rPr>
                          <m:sty m:val="i"/>
                        </m:rPr>
                        <m:t>θ</m:t>
                      </m:r>
                    </m:e>
                    <m:sub>
                      <m:r>
                        <m:rPr>
                          <m:sty m:val="i"/>
                        </m:rPr>
                        <m:t>t</m:t>
                      </m:r>
                    </m:sub>
                    <m:sup>
                      <m:box>
                        <m:e>
                          <m:r>
                            <m:rPr>
                              <m:sty m:val="i"/>
                            </m:rPr>
                            <m:t>B</m:t>
                          </m:r>
                        </m:e>
                      </m:box>
                    </m:sup>
                  </m:sSubSup>
                  <m:r>
                    <m:rPr>
                      <m:sty m:val="i"/>
                    </m:rPr>
                    <m:t>·</m:t>
                  </m:r>
                  <m:box>
                    <m:e>
                      <m:r>
                        <m:rPr>
                          <m:sty m:val="b"/>
                        </m:rPr>
                        <m:t>1</m:t>
                      </m:r>
                    </m:e>
                  </m:box>
                  <m:r>
                    <m:rPr>
                      <m:sty m:val="p"/>
                    </m:rPr>
                    <m:t>{</m:t>
                  </m:r>
                  <m:sSubSup>
                    <m:e>
                      <m:r>
                        <m:rPr>
                          <m:sty m:val="i"/>
                        </m:rPr>
                        <m:t>κ</m:t>
                      </m:r>
                    </m:e>
                    <m:sub>
                      <m:r>
                        <m:rPr>
                          <m:sty m:val="i"/>
                        </m:rPr>
                        <m:t>t</m:t>
                      </m:r>
                    </m:sub>
                    <m:sup>
                      <m:r>
                        <m:rPr>
                          <m:sty m:val="p"/>
                        </m:rPr>
                        <m:t>*</m:t>
                      </m:r>
                    </m:sup>
                  </m:sSubSup>
                  <m:r>
                    <m:rPr>
                      <m:sty m:val="p"/>
                    </m:rPr>
                    <m:t>&gt;</m:t>
                  </m:r>
                  <m:sSub>
                    <m:e>
                      <m:groupChr>
                        <m:groupChrPr>
                          <m:chr m:val="¯"/>
                          <m:pos m:val="top"/>
                        </m:groupChrPr>
                        <m:e>
                          <m:box>
                            <m:e>
                              <m:r>
                                <m:rPr>
                                  <m:sty m:val="i"/>
                                </m:rPr>
                                <m:t>κ</m:t>
                              </m:r>
                            </m:e>
                          </m:box>
                        </m:e>
                      </m:groupChr>
                    </m:e>
                    <m:sub>
                      <m:r>
                        <m:rPr>
                          <m:sty m:val="i"/>
                        </m:rPr>
                        <m:t>t</m:t>
                      </m:r>
                    </m:sub>
                  </m:sSub>
                  <m:r>
                    <m:rPr>
                      <m:sty m:val="p"/>
                    </m:rPr>
                    <m:t>}</m:t>
                  </m:r>
                </m:e>
              </m:box>
            </m:oMath>
          </w:p>
        </w:tc>
        <w:tc>
          <w:tcPr>
            <w:tcW w:type="dxa" w:w="1008"/>
          </w:tcPr>
          <w:p>
            <w:pPr>
              <w:spacing w:before="80" w:after="80"/>
              <w:jc w:val="right"/>
            </w:pPr>
          </w:p>
        </w:tc>
      </w:tr>
    </w:tbl>
    <w:p>
      <w:pPr>
        <w:spacing w:before="0" w:after="120" w:line="276" w:lineRule="auto"/>
      </w:pPr>
      <w:r>
        <w:t>The elasticity shifts discretely when the BoP constraint</w:t>
        <w:br/>
        <w:t>becomes binding. The regime switch is governed by the</w:t>
        <w:br/>
        <w:t>interaction between the desired mechanization gap</w:t>
        <w:br/>
      </w:r>
      <m:oMath xmlns:mml="http://www.w3.org/1998/Math/MathML">
        <m:box>
          <m:e>
            <m:sSubSup>
              <m:e>
                <m:r>
                  <m:rPr>
                    <m:sty m:val="i"/>
                  </m:rPr>
                  <m:t>κ</m:t>
                </m:r>
              </m:e>
              <m:sub>
                <m:r>
                  <m:rPr>
                    <m:sty m:val="i"/>
                  </m:rPr>
                  <m:t>t</m:t>
                </m:r>
              </m:sub>
              <m:sup>
                <m:r>
                  <m:rPr>
                    <m:sty m:val="p"/>
                  </m:rPr>
                  <m:t>*</m:t>
                </m:r>
              </m:sup>
            </m:sSubSup>
            <m:r>
              <m:rPr>
                <m:sty m:val="p"/>
              </m:rPr>
              <m:t>(</m:t>
            </m:r>
            <m:sSub>
              <m:e>
                <m:r>
                  <m:rPr>
                    <m:sty m:val="i"/>
                  </m:rPr>
                  <m:t>ω</m:t>
                </m:r>
              </m:e>
              <m:sub>
                <m:box>
                  <m:e>
                    <m:r>
                      <m:rPr>
                        <m:sty m:val="i"/>
                      </m:rPr>
                      <m:t>t</m:t>
                    </m:r>
                    <m:r>
                      <m:rPr>
                        <m:sty m:val="p"/>
                      </m:rPr>
                      <m:t>−</m:t>
                    </m:r>
                    <m:r>
                      <m:rPr>
                        <m:sty m:val="p"/>
                      </m:rPr>
                      <m:t>1</m:t>
                    </m:r>
                  </m:e>
                </m:box>
              </m:sub>
            </m:sSub>
            <m:r>
              <m:rPr>
                <m:sty m:val="p"/>
              </m:rPr>
              <m:t>,</m:t>
            </m:r>
            <m:sSubSup>
              <m:e>
                <m:r>
                  <m:rPr>
                    <m:sty m:val="i"/>
                  </m:rPr>
                  <m:t>p</m:t>
                </m:r>
              </m:e>
              <m:sub>
                <m:r>
                  <m:rPr>
                    <m:sty m:val="i"/>
                  </m:rPr>
                  <m:t>t</m:t>
                </m:r>
              </m:sub>
              <m:sup>
                <m:r>
                  <m:rPr>
                    <m:sty m:val="i"/>
                  </m:rPr>
                  <m:t>κ</m:t>
                </m:r>
              </m:sup>
            </m:sSubSup>
            <m:r>
              <m:rPr>
                <m:sty m:val="p"/>
              </m:rPr>
              <m:t>)</m:t>
            </m:r>
          </m:e>
        </m:box>
      </m:oMath>
      <w:r>
        <w:t xml:space="preserve"> and the maximum</w:t>
        <w:br/>
        <w:t xml:space="preserve">feasible gap </w:t>
      </w:r>
      <m:oMath xmlns:mml="http://www.w3.org/1998/Math/MathML">
        <m:box>
          <m:e>
            <m:sSub>
              <m:e>
                <m:groupChr>
                  <m:groupChrPr>
                    <m:chr m:val="¯"/>
                    <m:pos m:val="top"/>
                  </m:groupChrPr>
                  <m:e>
                    <m:box>
                      <m:e>
                        <m:r>
                          <m:rPr>
                            <m:sty m:val="i"/>
                          </m:rPr>
                          <m:t>κ</m:t>
                        </m:r>
                      </m:e>
                    </m:box>
                  </m:e>
                </m:groupChr>
              </m:e>
              <m:sub>
                <m:r>
                  <m:rPr>
                    <m:sty m:val="i"/>
                  </m:rPr>
                  <m:t>t</m:t>
                </m:r>
              </m:sub>
            </m:sSub>
            <m:r>
              <m:rPr>
                <m:sty m:val="p"/>
              </m:rPr>
              <m:t>(</m:t>
            </m:r>
            <m:sSub>
              <m:e>
                <m:r>
                  <m:rPr>
                    <m:sty m:val="i"/>
                  </m:rPr>
                  <m:t>ω</m:t>
                </m:r>
              </m:e>
              <m:sub>
                <m:box>
                  <m:e>
                    <m:r>
                      <m:rPr>
                        <m:sty m:val="i"/>
                      </m:rPr>
                      <m:t>t</m:t>
                    </m:r>
                    <m:r>
                      <m:rPr>
                        <m:sty m:val="p"/>
                      </m:rPr>
                      <m:t>−</m:t>
                    </m:r>
                    <m:r>
                      <m:rPr>
                        <m:sty m:val="p"/>
                      </m:rPr>
                      <m:t>1</m:t>
                    </m:r>
                  </m:e>
                </m:box>
              </m:sub>
            </m:sSub>
            <m:r>
              <m:rPr>
                <m:sty m:val="p"/>
              </m:rPr>
              <m:t>)</m:t>
            </m:r>
          </m:e>
        </m:box>
      </m:oMath>
      <w:r>
        <w:t xml:space="preserve"> determined by</w:t>
        <w:br/>
        <w:t>export capacity, conspicuous consumption, and wage-goods</w:t>
        <w:br/>
        <w:t xml:space="preserve">imports. An increase in the wage share </w:t>
      </w:r>
      <m:oMath xmlns:mml="http://www.w3.org/1998/Math/MathML">
        <m:box>
          <m:e>
            <m:sSub>
              <m:e>
                <m:r>
                  <m:rPr>
                    <m:sty m:val="i"/>
                  </m:rPr>
                  <m:t>ω</m:t>
                </m:r>
              </m:e>
              <m:sub>
                <m:box>
                  <m:e>
                    <m:r>
                      <m:rPr>
                        <m:sty m:val="i"/>
                      </m:rPr>
                      <m:t>t</m:t>
                    </m:r>
                    <m:r>
                      <m:rPr>
                        <m:sty m:val="p"/>
                      </m:rPr>
                      <m:t>−</m:t>
                    </m:r>
                    <m:r>
                      <m:rPr>
                        <m:sty m:val="p"/>
                      </m:rPr>
                      <m:t>1</m:t>
                    </m:r>
                  </m:e>
                </m:box>
              </m:sub>
            </m:sSub>
          </m:e>
        </m:box>
      </m:oMath>
      <w:r>
        <w:br/>
        <w:t xml:space="preserve">simultaneously raises </w:t>
      </w:r>
      <m:oMath xmlns:mml="http://www.w3.org/1998/Math/MathML">
        <m:box>
          <m:e>
            <m:sSubSup>
              <m:e>
                <m:r>
                  <m:rPr>
                    <m:sty m:val="i"/>
                  </m:rPr>
                  <m:t>κ</m:t>
                </m:r>
              </m:e>
              <m:sub>
                <m:r>
                  <m:rPr>
                    <m:sty m:val="i"/>
                  </m:rPr>
                  <m:t>t</m:t>
                </m:r>
              </m:sub>
              <m:sup>
                <m:r>
                  <m:rPr>
                    <m:sty m:val="p"/>
                  </m:rPr>
                  <m:t>*</m:t>
                </m:r>
              </m:sup>
            </m:sSubSup>
          </m:e>
        </m:box>
      </m:oMath>
      <w:r>
        <w:t xml:space="preserve"> (via capital-using </w:t>
        <w:br/>
        <w:t xml:space="preserve">labor-saving choice of technique) and can contract </w:t>
      </w:r>
      <m:oMath xmlns:mml="http://www.w3.org/1998/Math/MathML">
        <m:box>
          <m:e>
            <m:sSub>
              <m:e>
                <m:groupChr>
                  <m:groupChrPr>
                    <m:chr m:val="¯"/>
                    <m:pos m:val="top"/>
                  </m:groupChrPr>
                  <m:e>
                    <m:box>
                      <m:e>
                        <m:r>
                          <m:rPr>
                            <m:sty m:val="i"/>
                          </m:rPr>
                          <m:t>κ</m:t>
                        </m:r>
                      </m:e>
                    </m:box>
                  </m:e>
                </m:groupChr>
              </m:e>
              <m:sub>
                <m:r>
                  <m:rPr>
                    <m:sty m:val="i"/>
                  </m:rPr>
                  <m:t>t</m:t>
                </m:r>
              </m:sub>
            </m:sSub>
          </m:e>
        </m:box>
      </m:oMath>
      <w:r>
        <w:t xml:space="preserve"> (via</w:t>
        <w:br/>
        <w:t xml:space="preserve">the wage-goods import channel when </w:t>
      </w:r>
      <m:oMath xmlns:mml="http://www.w3.org/1998/Math/MathML">
        <m:box>
          <m:e>
            <m:sSub>
              <m:e>
                <m:r>
                  <m:rPr>
                    <m:sty m:val="i"/>
                  </m:rPr>
                  <m:t>m</m:t>
                </m:r>
              </m:e>
              <m:sub>
                <m:r>
                  <m:rPr>
                    <m:sty m:val="i"/>
                  </m:rPr>
                  <m:t>w</m:t>
                </m:r>
              </m:sub>
            </m:sSub>
            <m:r>
              <m:rPr>
                <m:sty m:val="p"/>
              </m:rPr>
              <m:t>&gt;</m:t>
            </m:r>
            <m:sSub>
              <m:e>
                <m:r>
                  <m:rPr>
                    <m:sty m:val="i"/>
                  </m:rPr>
                  <m:t>m</m:t>
                </m:r>
              </m:e>
              <m:sub>
                <m:r>
                  <m:rPr>
                    <m:sty m:val="i"/>
                  </m:rPr>
                  <m:t>c</m:t>
                </m:r>
              </m:sub>
            </m:sSub>
            <m:sSub>
              <m:e>
                <m:r>
                  <m:rPr>
                    <m:sty m:val="i"/>
                  </m:rPr>
                  <m:t>c</m:t>
                </m:r>
              </m:e>
              <m:sub>
                <m:r>
                  <m:rPr>
                    <m:sty m:val="i"/>
                  </m:rPr>
                  <m:t>k</m:t>
                </m:r>
              </m:sub>
            </m:sSub>
          </m:e>
        </m:box>
      </m:oMath>
      <w:r>
        <w:t>), making</w:t>
        <w:br/>
        <w:t>the regime switch more likely. This is what Prebisch (1981) coined as the strangulation of economic development in the capitalist periphery: distributive pressures that would induce</w:t>
        <w:br/>
        <w:t>productive mechanization in the center instead triggers the</w:t>
        <w:br/>
        <w:t>BoP constraint, which in this framework explain the truncated or regime shifting behavior of the transformation elasticity.</w:t>
      </w:r>
    </w:p>
    <w:p>
      <w:pPr>
        <w:pStyle w:val="Heading3"/>
      </w:pPr>
      <w:r>
        <w:t>3.3.7 The Failure of the Viability Conditions for Technological Change and Structural Inflation</w:t>
      </w:r>
    </w:p>
    <w:p>
      <w:pPr>
        <w:spacing w:before="0" w:after="120" w:line="276" w:lineRule="auto"/>
      </w:pPr>
      <w:r>
        <w:rPr>
          <w:b/>
        </w:rPr>
        <w:t>Proposition 6.</w:t>
      </w:r>
      <w:r>
        <w:t xml:space="preserve"> </w:t>
      </w:r>
      <w:r>
        <w:rPr>
          <w:i/>
        </w:rPr>
        <w:t>Blocked viability condition.</w:t>
      </w:r>
      <w:r>
        <w:br/>
        <w:t xml:space="preserve">At the boundary </w:t>
      </w:r>
      <m:oMath xmlns:mml="http://www.w3.org/1998/Math/MathML">
        <m:box>
          <m:e>
            <m:sSub>
              <m:e>
                <m:r>
                  <m:rPr>
                    <m:sty m:val="i"/>
                  </m:rPr>
                  <m:t>κ</m:t>
                </m:r>
              </m:e>
              <m:sub>
                <m:r>
                  <m:rPr>
                    <m:sty m:val="i"/>
                  </m:rPr>
                  <m:t>t</m:t>
                </m:r>
              </m:sub>
            </m:sSub>
            <m:r>
              <m:rPr>
                <m:sty m:val="p"/>
              </m:rPr>
              <m:t>=</m:t>
            </m:r>
            <m:sSub>
              <m:e>
                <m:groupChr>
                  <m:groupChrPr>
                    <m:chr m:val="¯"/>
                    <m:pos m:val="top"/>
                  </m:groupChrPr>
                  <m:e>
                    <m:box>
                      <m:e>
                        <m:r>
                          <m:rPr>
                            <m:sty m:val="i"/>
                          </m:rPr>
                          <m:t>κ</m:t>
                        </m:r>
                      </m:e>
                    </m:box>
                  </m:e>
                </m:groupChr>
              </m:e>
              <m:sub>
                <m:r>
                  <m:rPr>
                    <m:sty m:val="i"/>
                  </m:rPr>
                  <m:t>t</m:t>
                </m:r>
              </m:sub>
            </m:sSub>
          </m:e>
        </m:box>
      </m:oMath>
      <w:r>
        <w:t>, the</w:t>
        <w:br/>
        <w:t>implementation of the viability condition is blocked, i.e. technical change is not net-surplus increasing or conversely, inefficient because it fails to achieve a cost-minimizing choice of technique. The firm satisfies the viability criterion—the technique would reduce unit costs—but cannot deploy it because the required machinery cannot be imported due lack of foreign currency. Hence, the capitalist enterprise in the capitalist periphery suffers a persistent shortfall in its cost-surplus</w:t>
        <w:br/>
        <w:t>relative to its unconstrained state.</w:t>
        <w:br/>
      </w:r>
      <w:r>
        <w:rPr>
          <w:i/>
        </w:rPr>
        <w:t>Proof.</w:t>
      </w:r>
      <w:r>
        <w:t xml:space="preserve"> At </w:t>
      </w:r>
      <m:oMath xmlns:mml="http://www.w3.org/1998/Math/MathML">
        <m:box>
          <m:e>
            <m:sSub>
              <m:e>
                <m:r>
                  <m:rPr>
                    <m:sty m:val="i"/>
                  </m:rPr>
                  <m:t>κ</m:t>
                </m:r>
              </m:e>
              <m:sub>
                <m:r>
                  <m:rPr>
                    <m:sty m:val="i"/>
                  </m:rPr>
                  <m:t>t</m:t>
                </m:r>
              </m:sub>
            </m:sSub>
            <m:r>
              <m:rPr>
                <m:sty m:val="p"/>
              </m:rPr>
              <m:t>=</m:t>
            </m:r>
            <m:sSub>
              <m:e>
                <m:groupChr>
                  <m:groupChrPr>
                    <m:chr m:val="¯"/>
                    <m:pos m:val="top"/>
                  </m:groupChrPr>
                  <m:e>
                    <m:box>
                      <m:e>
                        <m:r>
                          <m:rPr>
                            <m:sty m:val="i"/>
                          </m:rPr>
                          <m:t>κ</m:t>
                        </m:r>
                      </m:e>
                    </m:box>
                  </m:e>
                </m:groupChr>
              </m:e>
              <m:sub>
                <m:r>
                  <m:rPr>
                    <m:sty m:val="i"/>
                  </m:rPr>
                  <m:t>t</m:t>
                </m:r>
              </m:sub>
            </m:sSub>
          </m:e>
        </m:box>
      </m:oMath>
      <w:r>
        <w:t>, the</w:t>
        <w:br/>
        <w:t>Kuhn–Tucker multiplier on (Equation) is</w:t>
        <w:br/>
        <w:t>strictly positive, so the first-order condition</w:t>
        <w:br/>
      </w:r>
      <m:oMath xmlns:mml="http://www.w3.org/1998/Math/MathML">
        <m:box>
          <m:e>
            <m:r>
              <m:rPr>
                <m:sty m:val="p"/>
              </m:rPr>
              <m:t>∂</m:t>
            </m:r>
            <m:r>
              <m:rPr>
                <m:sty m:val="i"/>
              </m:rPr>
              <m:t>c</m:t>
            </m:r>
            <m:r>
              <m:rPr>
                <m:sty m:val="p"/>
              </m:rPr>
              <m:t>/</m:t>
            </m:r>
            <m:r>
              <m:rPr>
                <m:sty m:val="p"/>
              </m:rPr>
              <m:t>∂</m:t>
            </m:r>
            <m:sSub>
              <m:e>
                <m:r>
                  <m:rPr>
                    <m:sty m:val="i"/>
                  </m:rPr>
                  <m:t>κ</m:t>
                </m:r>
              </m:e>
              <m:sub>
                <m:r>
                  <m:rPr>
                    <m:sty m:val="i"/>
                  </m:rPr>
                  <m:t>t</m:t>
                </m:r>
              </m:sub>
            </m:sSub>
            <m:r>
              <m:rPr>
                <m:sty m:val="p"/>
              </m:rPr>
              <m:t>=</m:t>
            </m:r>
            <m:r>
              <m:rPr>
                <m:sty m:val="p"/>
              </m:rPr>
              <m:t>0</m:t>
            </m:r>
          </m:e>
        </m:box>
      </m:oMath>
      <w:r>
        <w:t xml:space="preserve"> does not hold. The</w:t>
        <w:br/>
        <w:t>marginal viability yield exceeds the marginal cost at the</w:t>
        <w:br/>
        <w:t>boundary, but the firm cannot expand further.</w:t>
        <w:br/>
      </w:r>
      <m:oMath xmlns:mml="http://www.w3.org/1998/Math/MathML">
        <m:box>
          <m:e>
            <m:r>
              <m:rPr>
                <m:sty m:val="p"/>
              </m:rPr>
              <m:t>\hfill</m:t>
            </m:r>
            <m:r>
              <m:rPr>
                <m:sty m:val="p"/>
              </m:rPr>
              <m:t>∎</m:t>
            </m:r>
          </m:e>
        </m:box>
      </m:oMath>
    </w:p>
    <w:p>
      <w:pPr>
        <w:spacing w:before="0" w:after="120" w:line="276" w:lineRule="auto"/>
      </w:pPr>
      <w:r>
        <w:rPr>
          <w:b/>
        </w:rPr>
        <w:t>Corollary 1.</w:t>
      </w:r>
      <w:r>
        <w:t xml:space="preserve"> </w:t>
      </w:r>
      <w:r>
        <w:rPr>
          <w:i/>
        </w:rPr>
        <w:t>Structural Inflation</w:t>
      </w:r>
      <w:r>
        <w:t xml:space="preserve"> Unable to extract the distributive dividend via mechanization, capitalists attempt to recover the blocked surplus through the only remaining channel: price markups. When the wage-goods bottleneck forces nominal wage adjustments and the external BoP</w:t>
        <w:br/>
        <w:t>bottleneck blocks defensive mechanization, any further increase</w:t>
        <w:br/>
        <w:t>in the wage share directly crushes profitability. The resulting</w:t>
        <w:br/>
        <w:t>defensive pricing behavior ignites structural inflation</w:t>
        <w:br/>
        <w:t>dynamic (Kalecki, 1955; Sunkel, 1958; Prebisch, 1981). This is the</w:t>
        <w:br/>
        <w:t>peripheral realization trap: nominal profitability coexists</w:t>
        <w:br/>
        <w:t xml:space="preserve">with truncated mechanization and structurally stalled built-environments that constitute the </w:t>
      </w:r>
      <w:r>
        <w:rPr>
          <w:i/>
        </w:rPr>
        <w:t>"envelope"</w:t>
      </w:r>
      <w:r>
        <w:t xml:space="preserve"> of the labor process,</w:t>
        <w:br/>
        <w:t xml:space="preserve">permanently destabilizing the long-run relation between investments in plant </w:t>
        <w:br/>
        <w:t>and machinery.</w:t>
      </w:r>
    </w:p>
    <w:p>
      <w:pPr>
        <w:pStyle w:val="Heading2"/>
      </w:pPr>
      <w:r>
        <w:t>3.4 Analytical and Theoretical Synthesis</w:t>
      </w:r>
    </w:p>
    <w:p>
      <w:pPr>
        <w:spacing w:before="0" w:after="120" w:line="276" w:lineRule="auto"/>
      </w:pPr>
      <w:r>
        <w:t>The three models developed in this section formalize a single</w:t>
        <w:br/>
        <w:t>theoretical claim: that decentralized, individually</w:t>
        <w:br/>
        <w:t>cost-minimizing decisions generate aggregate</w:t>
        <w:br/>
        <w:t>disproportionality under the unbalanced growth closure.</w:t>
        <w:br/>
        <w:t>Table 1 summarizes the articulation</w:t>
        <w:br/>
        <w:t>between the Okishio and Vidal frameworks:</w:t>
      </w:r>
    </w:p>
    <w:p>
      <w:pPr>
        <w:keepNext/>
        <w:spacing w:before="280" w:after="80"/>
      </w:pPr>
      <w:r>
        <w:rPr>
          <w:b/>
          <w:sz w:val="21"/>
        </w:rPr>
        <w:t xml:space="preserve">Table 1: </w:t>
      </w:r>
      <w:r>
        <w:rPr>
          <w:b/>
          <w:sz w:val="21"/>
        </w:rPr>
        <w:t>Market Anarchy and the Internally Divided Firm Articulation Across Three Models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340"/>
        <w:gridCol w:w="2340"/>
        <w:gridCol w:w="2340"/>
        <w:gridCol w:w="2340"/>
      </w:tblGrid>
      <w:tr>
        <w:trPr>
          <w:cantSplit/>
          <w:tblHeader/>
        </w:trPr>
        <w:tc>
          <w:tcPr>
            <w:tcW w:type="dxa" w:w="234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Logic</w:t>
            </w:r>
          </w:p>
        </w:tc>
        <w:tc>
          <w:tcPr>
            <w:tcW w:type="dxa" w:w="23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Decentralized Accumulation</w:t>
            </w:r>
          </w:p>
        </w:tc>
        <w:tc>
          <w:tcPr>
            <w:tcW w:type="dxa" w:w="23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Internally Divided Firm</w:t>
            </w:r>
          </w:p>
        </w:tc>
        <w:tc>
          <w:tcPr>
            <w:tcW w:type="dxa" w:w="23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Analytical Insight</w:t>
            </w:r>
          </w:p>
        </w:tc>
      </w:tr>
      <w:tr>
        <w:trPr>
          <w:cantSplit/>
        </w:trPr>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Micro logic</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Viability condition (cost</w:t>
              <w:br/>
              <w:tab/>
              <w:tab/>
              <w:t>reduction at prevailing prices)</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Internal</w:t>
              <w:br/>
              <w:tab/>
              <w:tab/>
              <w:t>contradiction (control vs.\ cooperation)</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Optimization problem = cost-minimizing pole;</w:t>
              <w:br/>
              <w:tab/>
              <w:tab/>
              <w:t>constraints = cooperation limits</w:t>
            </w:r>
          </w:p>
        </w:tc>
      </w:tr>
      <w:tr>
        <w:trPr>
          <w:cantSplit/>
        </w:trPr>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Macro logic</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Decentralized decisions →</w:t>
              <w:br/>
              <w:tab/>
              <w:tab/>
              <w:t>disproportionality</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Divided firm →</w:t>
              <w:br/>
              <w:tab/>
              <w:tab/>
              <w:t>contested operating conditions</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θ \neq 1</w:t>
              <w:br/>
              <w:tab/>
              <w:tab/>
              <w:t>captures gap between accumulation and capacity</w:t>
            </w:r>
          </w:p>
        </w:tc>
      </w:tr>
      <w:tr>
        <w:trPr>
          <w:cantSplit/>
        </w:trPr>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Disequilibrium</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Unbalanced growth (supply</w:t>
              <w:br/>
              <w:tab/>
              <w:tab/>
              <w:t>\neq demand)</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"Mediocre sufficiency"</w:t>
              <w:br/>
              <w:tab/>
              <w:tab/>
              <w:t>\citepVidal2022 (no coherent optimum)</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μ</w:t>
              <w:br/>
              <w:tab/>
              <w:tab/>
              <w:t>demonstrates gap; θ captures structural</w:t>
              <w:br/>
              <w:tab/>
              <w:tab/>
              <w:t>inefficiency</w:t>
            </w:r>
          </w:p>
        </w:tc>
      </w:tr>
      <w:tr>
        <w:trPr>
          <w:cantSplit/>
        </w:trPr>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Peripheral specificity</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BoP constraint blocks</w:t>
              <w:br/>
              <w:tab/>
              <w:tab/>
              <w:t>implementation of viability</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External</w:t>
              <w:br/>
              <w:tab/>
              <w:tab/>
              <w:t>constraint compounds internal division</w:t>
            </w:r>
          </w:p>
        </w:tc>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Corner</w:t>
              <w:br/>
              <w:tab/>
              <w:tab/>
              <w:t>solution: κ = \barκ when</w:t>
              <w:br/>
              <w:tab/>
              <w:tab/>
              <w:t>constraint binds</w:t>
            </w:r>
          </w:p>
        </w:tc>
      </w:tr>
    </w:tbl>
    <w:p>
      <w:pPr>
        <w:spacing w:after="160"/>
      </w:pPr>
    </w:p>
    <w:p>
      <w:pPr>
        <w:spacing w:before="0" w:after="120" w:line="276" w:lineRule="auto"/>
      </w:pPr>
      <w:r>
        <w:t xml:space="preserve">This analytical framework does not assert equilibrium. It aims </w:t>
        <w:br/>
        <w:t>demonstrates the opposite: capitalist accumulation,</w:t>
        <w:br/>
        <w:t>left to its own decentralized logic, does not generate</w:t>
        <w:br/>
        <w:t xml:space="preserve">proportional reproduction. The rate of capacity utilization </w:t>
        <w:br/>
      </w:r>
      <m:oMath xmlns:mml="http://www.w3.org/1998/Math/MathML">
        <m:box>
          <m:e>
            <m:r>
              <m:rPr>
                <m:sty m:val="i"/>
              </m:rPr>
              <m:t>μ</m:t>
            </m:r>
          </m:e>
        </m:box>
      </m:oMath>
      <w:r>
        <w:t xml:space="preserve"> is the exhaust valve of this</w:t>
        <w:br/>
        <w:t>disproportionality: it shows that the normal operating</w:t>
        <w:br/>
        <w:t>conditions of capitalist firms, determined by their</w:t>
        <w:br/>
        <w:t>cost-minimizing mechanization choices, do not meet</w:t>
        <w:br/>
        <w:t>aggregate demand conditions. The transformation elasticity</w:t>
        <w:br/>
      </w:r>
      <m:oMath xmlns:mml="http://www.w3.org/1998/Math/MathML">
        <m:box>
          <m:e>
            <m:r>
              <m:rPr>
                <m:sty m:val="i"/>
              </m:rPr>
              <m:t>θ</m:t>
            </m:r>
          </m:e>
        </m:box>
      </m:oMath>
      <w:r>
        <w:t xml:space="preserve"> captures this structural gap between accumulation</w:t>
        <w:br/>
        <w:t xml:space="preserve">and realized capacity. Whether </w:t>
      </w:r>
      <m:oMath xmlns:mml="http://www.w3.org/1998/Math/MathML">
        <m:box>
          <m:e>
            <m:r>
              <m:rPr>
                <m:sty m:val="i"/>
              </m:rPr>
              <m:t>θ</m:t>
            </m:r>
          </m:e>
        </m:box>
      </m:oMath>
      <w:r>
        <w:t xml:space="preserve"> exceeds or falls</w:t>
        <w:br/>
        <w:t>below unity is an empirical question to be tackled below. In the center, this gap is cyclical—mediated by institutional configurations that</w:t>
        <w:br/>
        <w:t>can be exhausted triggering processes of capitalist re-structuring. In the periphery, this gap is permanent—locked in by the structural ceiling of</w:t>
        <w:br/>
        <w:t>external subordination (Kaldor, 1959; Prebisch, 1981).</w:t>
      </w:r>
    </w:p>
    <w:p>
      <w:pPr>
        <w:spacing w:before="0" w:after="120" w:line="276" w:lineRule="auto"/>
      </w:pPr>
      <w:r>
        <w:t xml:space="preserve">Three models have now specified what </w:t>
      </w:r>
      <m:oMath xmlns:mml="http://www.w3.org/1998/Math/MathML">
        <m:box>
          <m:e>
            <m:r>
              <m:rPr>
                <m:sty m:val="i"/>
              </m:rPr>
              <m:t>θ</m:t>
            </m:r>
          </m:e>
        </m:box>
      </m:oMath>
      <w:r>
        <w:t xml:space="preserve"> depends on, and none of</w:t>
        <w:br/>
        <w:t>them has said what it equals. The dependence is on objects that no</w:t>
        <w:br/>
        <w:t>national accounting system reports directly: a capacity ceiling that is</w:t>
        <w:br/>
        <w:t>never observed, a mechanization gap between two capital stocks that are</w:t>
        <w:br/>
        <w:t>valued by convention, and, for the periphery, an external state that has</w:t>
        <w:br/>
        <w:t xml:space="preserve">to be inferred rather than read off a date. Whether </w:t>
      </w:r>
      <m:oMath xmlns:mml="http://www.w3.org/1998/Math/MathML">
        <m:box>
          <m:e>
            <m:r>
              <m:rPr>
                <m:sty m:val="i"/>
              </m:rPr>
              <m:t>θ</m:t>
            </m:r>
          </m:e>
        </m:box>
      </m:oMath>
      <w:r>
        <w:t xml:space="preserve"> can be</w:t>
        <w:br/>
        <w:t>recovered at all therefore turns on whether those objects can be</w:t>
        <w:br/>
        <w:t>reconstructed from the historical record without importing the</w:t>
        <w:br/>
        <w:t>transformation relation into their construction.</w:t>
      </w:r>
    </w:p>
    <w:p>
      <w:pPr>
        <w:pStyle w:val="Heading1"/>
      </w:pPr>
      <w:r>
        <w:t>4. Data, Measurement, and Empirical Results</w:t>
      </w:r>
    </w:p>
    <w:p>
      <w:pPr>
        <w:spacing w:before="0" w:after="120" w:line="276" w:lineRule="auto"/>
      </w:pPr>
    </w:p>
    <w:p>
      <w:pPr>
        <w:pStyle w:val="Heading2"/>
      </w:pPr>
      <w:r>
        <w:t>4.1 Data and Measurement</w:t>
      </w:r>
    </w:p>
    <w:p>
      <w:pPr>
        <w:spacing w:before="0" w:after="120" w:line="276" w:lineRule="auto"/>
      </w:pPr>
    </w:p>
    <w:p>
      <w:pPr>
        <w:pStyle w:val="Heading3"/>
      </w:pPr>
      <w:r>
        <w:t>4.1.1 Dual Valuation Distinction</w:t>
      </w:r>
    </w:p>
    <w:p>
      <w:pPr>
        <w:spacing w:before="0" w:after="120" w:line="276" w:lineRule="auto"/>
      </w:pPr>
    </w:p>
    <w:p>
      <w:pPr>
        <w:spacing w:before="0" w:after="120" w:line="276" w:lineRule="auto"/>
      </w:pPr>
      <w:r>
        <w:t>This section constructs the capital stock series for the</w:t>
        <w:br/>
        <w:t>choice-of-technique models of Section.</w:t>
        <w:br/>
        <w:t xml:space="preserve">The problem with the standard treatment of capital stocks series, is that they treat the physical capacity of installed capital and the monetary value of capital advanced as a single magnitude. This problem introduces a risk of spurious correlation between capital intensity and wage share measures as proxies for distributive conflict: as mechanization raises capital intensity, Consumption of Fixed Capital (CFC) rises in the measurement of Gross Value Added (GVA)  </w:t>
        <w:br/>
        <w:t>denominator, depressing GVA-basis wage shares even when the rate of</w:t>
        <w:br/>
        <w:t>surplus-value extraction is unchanged. To deal with this bias, I</w:t>
        <w:br/>
        <w:t>reconstruct the stock account-by-account using the Generalized</w:t>
        <w:br/>
        <w:t>Perpetual Inventory Method (GPIM) proposed by  Shaikh (2016, App. 6.5). This methodology constructs gross and net capital stock measures that maintain stock-flow consistency from direct nominal investment flows and asset-specific price indexes.</w:t>
      </w:r>
    </w:p>
    <w:p>
      <w:pPr>
        <w:spacing w:before="0" w:after="120" w:line="276" w:lineRule="auto"/>
      </w:pPr>
      <w:r>
        <w:t>Estimates of capacity utilization under the unbalanced growth framework require distinct capital stock variables. The capital value initially invested in plant and equipment returns gradually to its money form as fixed assets depreciate; the accumulated depreciation allowances remain part of total capital advanced regardless of their monetary form, because their recovery is what permits the reproduction of the capitalist enterprise I therefore distinguish two types of measurement of capital stocks:</w:t>
      </w:r>
    </w:p>
    <w:p>
      <w:pPr>
        <w:pStyle w:val="ListNumber"/>
        <w:spacing w:before="0" w:after="60" w:line="276" w:lineRule="auto"/>
      </w:pPr>
      <w:r>
        <w:rPr>
          <w:b/>
        </w:rPr>
        <w:t>Capital stock for capacity estimation: gross real</w:t>
        <w:br/>
        <w:tab/>
        <w:tab/>
        <w:t>GPIM stock.</w:t>
      </w:r>
      <w:r>
        <w:br/>
        <w:tab/>
        <w:t>Productive capacity depends on capital goods still physically in</w:t>
        <w:br/>
        <w:tab/>
        <w:t>operation. The capital stock measure adequate for estimating</w:t>
        <w:br/>
        <w:tab/>
        <w:t xml:space="preserve">capacity is the gross real stock </w:t>
      </w:r>
      <m:oMath xmlns:mml="http://www.w3.org/1998/Math/MathML">
        <m:box>
          <m:e>
            <m:sSubSup>
              <m:e>
                <m:r>
                  <m:rPr>
                    <m:sty m:val="i"/>
                  </m:rPr>
                  <m:t>K</m:t>
                </m:r>
              </m:e>
              <m:sub>
                <m:box>
                  <m:e>
                    <m:r>
                      <m:rPr>
                        <m:sty m:val="i"/>
                      </m:rPr>
                      <m:t>j</m:t>
                    </m:r>
                    <m:r>
                      <m:rPr>
                        <m:sty m:val="p"/>
                      </m:rPr>
                      <m:t>,</m:t>
                    </m:r>
                    <m:r>
                      <m:rPr>
                        <m:sty m:val="i"/>
                      </m:rPr>
                      <m:t>t</m:t>
                    </m:r>
                  </m:e>
                </m:box>
              </m:sub>
              <m:sup>
                <m:box>
                  <m:e>
                    <m:r>
                      <m:rPr>
                        <m:sty m:val="i"/>
                      </m:rPr>
                      <m:t>G</m:t>
                    </m:r>
                    <m:r>
                      <m:rPr>
                        <m:sty m:val="p"/>
                      </m:rPr>
                      <m:t>,</m:t>
                    </m:r>
                    <m:r>
                      <m:rPr>
                        <m:sty m:val="i"/>
                      </m:rPr>
                      <m:t>R</m:t>
                    </m:r>
                  </m:e>
                </m:box>
              </m:sup>
            </m:sSubSup>
          </m:e>
        </m:box>
      </m:oMath>
      <w:r>
        <w:t>, weighted</w:t>
        <w:br/>
        <w:tab/>
        <w:t>exclusively by a physical survival schedule. Productive capacity</w:t>
        <w:br/>
        <w:tab/>
      </w:r>
      <m:oMath xmlns:mml="http://www.w3.org/1998/Math/MathML">
        <m:box>
          <m:e>
            <m:sSubSup>
              <m:e>
                <m:r>
                  <m:rPr>
                    <m:sty m:val="i"/>
                  </m:rPr>
                  <m:t>Y</m:t>
                </m:r>
              </m:e>
              <m:sub>
                <m:r>
                  <m:rPr>
                    <m:sty m:val="i"/>
                  </m:rPr>
                  <m:t>t</m:t>
                </m:r>
              </m:sub>
              <m:sup>
                <m:r>
                  <m:rPr>
                    <m:sty m:val="i"/>
                  </m:rPr>
                  <m:t>p</m:t>
                </m:r>
              </m:sup>
            </m:sSubSup>
          </m:e>
        </m:box>
      </m:oMath>
      <w:r>
        <w:t xml:space="preserve"> is itself a latent variable, recovered through the</w:t>
        <w:br/>
        <w:tab/>
        <w:t xml:space="preserve">estimation of the transformation elasticity </w:t>
      </w:r>
      <m:oMath xmlns:mml="http://www.w3.org/1998/Math/MathML">
        <m:box>
          <m:e>
            <m:r>
              <m:rPr>
                <m:sty m:val="i"/>
              </m:rPr>
              <m:t>θ</m:t>
            </m:r>
          </m:e>
        </m:box>
      </m:oMath>
      <w:r>
        <w:br/>
        <w:tab/>
        <w:t>(Section); the gross real GPIM stock is</w:t>
        <w:br/>
        <w:tab/>
        <w:t xml:space="preserve">the accumulation variable </w:t>
      </w:r>
      <m:oMath xmlns:mml="http://www.w3.org/1998/Math/MathML">
        <m:box>
          <m:e>
            <m:sSub>
              <m:e>
                <m:r>
                  <m:rPr>
                    <m:sty m:val="i"/>
                  </m:rPr>
                  <m:t>k</m:t>
                </m:r>
              </m:e>
              <m:sub>
                <m:r>
                  <m:rPr>
                    <m:sty m:val="i"/>
                  </m:rPr>
                  <m:t>t</m:t>
                </m:r>
              </m:sub>
            </m:sSub>
          </m:e>
        </m:box>
      </m:oMath>
      <w:r>
        <w:t xml:space="preserve"> included in my estimation</w:t>
        <w:br/>
        <w:tab/>
        <w:t>equation, not a measure of capacity itself. A machine whose book value has</w:t>
        <w:br/>
        <w:tab/>
        <w:t>fallen to zero, but remains in service until it is physically retired, still should be counted as physical capital in operation. The OECD manual confirms that the gross stock, valued at "as</w:t>
        <w:br/>
        <w:tab/>
        <w:t>new" prices, "is widely used as a broad indicator of the</w:t>
        <w:br/>
        <w:tab/>
        <w:t>productive capacity of a country" ({OECD}, 2001, p.31).</w:t>
      </w:r>
    </w:p>
    <w:p>
      <w:pPr>
        <w:pStyle w:val="ListNumber"/>
        <w:spacing w:before="0" w:after="60" w:line="276" w:lineRule="auto"/>
      </w:pPr>
      <w:r>
        <w:rPr>
          <w:b/>
        </w:rPr>
        <w:t>Profitability measure: net current-cost stock.</w:t>
      </w:r>
      <w:r>
        <w:br/>
        <w:tab/>
        <w:t>Profitability is a monetary ratio between a profit flow and the</w:t>
        <w:br/>
        <w:tab/>
        <w:t>value of capital advanced. The relevant measure is the net</w:t>
        <w:br/>
        <w:tab/>
        <w:t xml:space="preserve">current-cost stock </w:t>
      </w:r>
      <m:oMath xmlns:mml="http://www.w3.org/1998/Math/MathML">
        <m:box>
          <m:e>
            <m:sSubSup>
              <m:e>
                <m:r>
                  <m:rPr>
                    <m:sty m:val="i"/>
                  </m:rPr>
                  <m:t>K</m:t>
                </m:r>
              </m:e>
              <m:sub>
                <m:box>
                  <m:e>
                    <m:r>
                      <m:rPr>
                        <m:sty m:val="i"/>
                      </m:rPr>
                      <m:t>j</m:t>
                    </m:r>
                    <m:r>
                      <m:rPr>
                        <m:sty m:val="p"/>
                      </m:rPr>
                      <m:t>,</m:t>
                    </m:r>
                    <m:r>
                      <m:rPr>
                        <m:sty m:val="i"/>
                      </m:rPr>
                      <m:t>t</m:t>
                    </m:r>
                  </m:e>
                </m:box>
              </m:sub>
              <m:sup>
                <m:box>
                  <m:e>
                    <m:r>
                      <m:rPr>
                        <m:sty m:val="i"/>
                      </m:rPr>
                      <m:t>N</m:t>
                    </m:r>
                    <m:r>
                      <m:rPr>
                        <m:sty m:val="p"/>
                      </m:rPr>
                      <m:t>,</m:t>
                    </m:r>
                    <m:r>
                      <m:rPr>
                        <m:sty m:val="i"/>
                      </m:rPr>
                      <m:t>V</m:t>
                    </m:r>
                  </m:e>
                </m:box>
              </m:sup>
            </m:sSubSup>
          </m:e>
        </m:box>
      </m:oMath>
      <w:r>
        <w:t>, which tracks the monetary</w:t>
        <w:br/>
        <w:tab/>
        <w:t>value of capital after financial depreciation and write-downs.</w:t>
        <w:br/>
        <w:tab/>
        <w:t xml:space="preserve">This measure serves as the anchor for the estimation of an implicit </w:t>
        <w:br/>
        <w:tab/>
        <w:t>price of capital goods under a stock-flow-consistent framework but is not included within the structural estimation of non-observed productive capacities.</w:t>
      </w:r>
    </w:p>
    <w:p>
      <w:pPr>
        <w:spacing w:before="0" w:after="120" w:line="276" w:lineRule="auto"/>
      </w:pPr>
      <w:r>
        <w:t>A single aggregate net stock serving both purposes is common in</w:t>
        <w:br/>
        <w:t>empirical macroeconomics. This practice introduces a mechanical</w:t>
        <w:br/>
        <w:t>correlation between the capital stock and the depreciation flow,</w:t>
        <w:br/>
        <w:t>introducing potential biases to identify distributive effects on productive capacities formation.</w:t>
      </w:r>
    </w:p>
    <w:p>
      <w:pPr>
        <w:spacing w:before="0" w:after="120" w:line="276" w:lineRule="auto"/>
      </w:pPr>
      <w:r>
        <w:rPr>
          <w:b/>
        </w:rPr>
        <w:t xml:space="preserve">Valuation choice within the GPIM.. </w:t>
      </w:r>
      <w:r>
        <w:t>The dual-valuation distinction does not require imposing a single</w:t>
        <w:br/>
        <w:t>valuation convention throughout. Shaikh (2016, App. 6.3)</w:t>
        <w:br/>
        <w:t>advocates the gross stock as the denominator for both the profit</w:t>
        <w:br/>
        <w:t>rate and the capacity ratio. The GPIM he develops, however,</w:t>
        <w:br/>
        <w:t xml:space="preserve">constructs the survival schedule </w:t>
      </w:r>
      <m:oMath xmlns:mml="http://www.w3.org/1998/Math/MathML">
        <m:box>
          <m:e>
            <m:sSub>
              <m:e>
                <m:r>
                  <m:rPr>
                    <m:sty m:val="i"/>
                  </m:rPr>
                  <m:t>S</m:t>
                </m:r>
              </m:e>
              <m:sub>
                <m:r>
                  <m:rPr>
                    <m:sty m:val="i"/>
                  </m:rPr>
                  <m:t>j</m:t>
                </m:r>
              </m:sub>
            </m:sSub>
            <m:r>
              <m:rPr>
                <m:sty m:val="p"/>
              </m:rPr>
              <m:t>(</m:t>
            </m:r>
            <m:r>
              <m:rPr>
                <m:sty m:val="i"/>
              </m:rPr>
              <m:t>v</m:t>
            </m:r>
            <m:r>
              <m:rPr>
                <m:sty m:val="p"/>
              </m:rPr>
              <m:t>)</m:t>
            </m:r>
          </m:e>
        </m:box>
      </m:oMath>
      <w:r>
        <w:t>, the age-price schedule</w:t>
        <w:br/>
      </w:r>
      <m:oMath xmlns:mml="http://www.w3.org/1998/Math/MathML">
        <m:box>
          <m:e>
            <m:r>
              <m:rPr>
                <m:sty m:val="p"/>
              </m:rPr>
              <m:t>(</m:t>
            </m:r>
            <m:r>
              <m:rPr>
                <m:sty m:val="p"/>
              </m:rPr>
              <m:t>1</m:t>
            </m:r>
            <m:r>
              <m:rPr>
                <m:sty m:val="p"/>
              </m:rPr>
              <m:t>−</m:t>
            </m:r>
            <m:sSub>
              <m:e>
                <m:r>
                  <m:rPr>
                    <m:sty m:val="i"/>
                  </m:rPr>
                  <m:t>d</m:t>
                </m:r>
              </m:e>
              <m:sub>
                <m:r>
                  <m:rPr>
                    <m:sty m:val="i"/>
                  </m:rPr>
                  <m:t>j</m:t>
                </m:r>
              </m:sub>
            </m:sSub>
            <m:sSup>
              <m:e>
                <m:r>
                  <m:rPr>
                    <m:sty m:val="p"/>
                  </m:rPr>
                  <m:t>)</m:t>
                </m:r>
              </m:e>
              <m:sup>
                <m:r>
                  <m:rPr>
                    <m:sty m:val="i"/>
                  </m:rPr>
                  <m:t>v</m:t>
                </m:r>
              </m:sup>
            </m:sSup>
          </m:e>
        </m:box>
      </m:oMath>
      <w:r>
        <w:t xml:space="preserve">, and the SFC implicit price index </w:t>
      </w:r>
      <m:oMath xmlns:mml="http://www.w3.org/1998/Math/MathML">
        <m:box>
          <m:e>
            <m:sSub>
              <m:e>
                <m:r>
                  <m:rPr>
                    <m:sty m:val="i"/>
                  </m:rPr>
                  <m:t>P</m:t>
                </m:r>
              </m:e>
              <m:sub>
                <m:box>
                  <m:e>
                    <m:r>
                      <m:rPr>
                        <m:sty m:val="i"/>
                      </m:rPr>
                      <m:t>j</m:t>
                    </m:r>
                    <m:r>
                      <m:rPr>
                        <m:sty m:val="p"/>
                      </m:rPr>
                      <m:t>,</m:t>
                    </m:r>
                    <m:r>
                      <m:rPr>
                        <m:sty m:val="i"/>
                      </m:rPr>
                      <m:t>t</m:t>
                    </m:r>
                  </m:e>
                </m:box>
              </m:sub>
            </m:sSub>
          </m:e>
        </m:box>
      </m:oMath>
      <w:r>
        <w:t xml:space="preserve"> as distinct</w:t>
        <w:br/>
        <w:t>components within a single stock-flow-consistent recursion. This</w:t>
        <w:br/>
        <w:t>structure permits the researcher to select the valuation for each</w:t>
        <w:br/>
        <w:t>analytical purpose without abandoning accounting coherence.</w:t>
      </w:r>
    </w:p>
    <w:p>
      <w:pPr>
        <w:spacing w:before="0" w:after="120" w:line="276" w:lineRule="auto"/>
      </w:pPr>
      <w:r>
        <w:t>For the profit rate, the denominator must measure the monetary value</w:t>
        <w:br/>
        <w:t>of capital advanced. The net current-cost stock serves this role: it</w:t>
        <w:br/>
        <w:t>tracks the book value of capital that the firm must recover to</w:t>
        <w:br/>
        <w:t>continue production. A machine that has depreciated to a low book</w:t>
        <w:br/>
        <w:t>value may still operate at full physical capacity, but the firm's</w:t>
        <w:br/>
        <w:t>cost-recovery problem is defined by the value it must recoup, not by</w:t>
        <w:br/>
        <w:t>the physical state of the equipment (Basu and Vasudevan, 2013). For estimates</w:t>
        <w:br/>
        <w:t>related to capacity utilization, the capital stock input must reflect</w:t>
        <w:br/>
        <w:t>the physical capital still in operation. The gross real GPIM stock,</w:t>
        <w:br/>
        <w:t xml:space="preserve">weighted exclusively by the survival schedule </w:t>
      </w:r>
      <m:oMath xmlns:mml="http://www.w3.org/1998/Math/MathML">
        <m:box>
          <m:e>
            <m:sSub>
              <m:e>
                <m:r>
                  <m:rPr>
                    <m:sty m:val="i"/>
                  </m:rPr>
                  <m:t>S</m:t>
                </m:r>
              </m:e>
              <m:sub>
                <m:r>
                  <m:rPr>
                    <m:sty m:val="i"/>
                  </m:rPr>
                  <m:t>j</m:t>
                </m:r>
              </m:sub>
            </m:sSub>
            <m:r>
              <m:rPr>
                <m:sty m:val="p"/>
              </m:rPr>
              <m:t>(</m:t>
            </m:r>
            <m:r>
              <m:rPr>
                <m:sty m:val="i"/>
              </m:rPr>
              <m:t>v</m:t>
            </m:r>
            <m:r>
              <m:rPr>
                <m:sty m:val="p"/>
              </m:rPr>
              <m:t>)</m:t>
            </m:r>
          </m:e>
        </m:box>
      </m:oMath>
      <w:r>
        <w:t xml:space="preserve"> and excluding</w:t>
        <w:br/>
        <w:t xml:space="preserve">the age-price factor </w:t>
      </w:r>
      <m:oMath xmlns:mml="http://www.w3.org/1998/Math/MathML">
        <m:box>
          <m:e>
            <m:r>
              <m:rPr>
                <m:sty m:val="p"/>
              </m:rPr>
              <m:t>(</m:t>
            </m:r>
            <m:r>
              <m:rPr>
                <m:sty m:val="p"/>
              </m:rPr>
              <m:t>1</m:t>
            </m:r>
            <m:r>
              <m:rPr>
                <m:sty m:val="p"/>
              </m:rPr>
              <m:t>−</m:t>
            </m:r>
            <m:sSub>
              <m:e>
                <m:r>
                  <m:rPr>
                    <m:sty m:val="i"/>
                  </m:rPr>
                  <m:t>d</m:t>
                </m:r>
              </m:e>
              <m:sub>
                <m:r>
                  <m:rPr>
                    <m:sty m:val="i"/>
                  </m:rPr>
                  <m:t>j</m:t>
                </m:r>
              </m:sub>
            </m:sSub>
            <m:sSup>
              <m:e>
                <m:r>
                  <m:rPr>
                    <m:sty m:val="p"/>
                  </m:rPr>
                  <m:t>)</m:t>
                </m:r>
              </m:e>
              <m:sup>
                <m:r>
                  <m:rPr>
                    <m:sty m:val="i"/>
                  </m:rPr>
                  <m:t>v</m:t>
                </m:r>
              </m:sup>
            </m:sSup>
          </m:e>
        </m:box>
      </m:oMath>
      <w:r>
        <w:t>, serves this role.</w:t>
      </w:r>
    </w:p>
    <w:p>
      <w:pPr>
        <w:spacing w:before="0" w:after="120" w:line="276" w:lineRule="auto"/>
      </w:pPr>
      <w:r>
        <w:t>The quantitative significance of the gross/net distinction is not</w:t>
        <w:br/>
        <w:t>confined to the center. Ffrench-Davis and Vivanco (2016) show that in Chile</w:t>
        <w:br/>
        <w:t>depreciation absorbs between 8 and 13 percent of GDP and that net</w:t>
        <w:br/>
        <w:t>investment is barely half of gross investment in the most recent</w:t>
        <w:br/>
        <w:t>period. Service lives of machinery have declined from 20 years in</w:t>
        <w:br/>
        <w:t>the 1940s to 11 years by 2005, reflecting accelerating obsolescence.</w:t>
        <w:br/>
        <w:t>They conclude that the capital stock entering a production function</w:t>
        <w:br/>
        <w:t>must be the gross stock of physically surviving assets, not the</w:t>
        <w:br/>
        <w:t>depreciated monetary residual.</w:t>
      </w:r>
    </w:p>
    <w:p>
      <w:pPr>
        <w:pStyle w:val="Heading3"/>
      </w:pPr>
      <w:r>
        <w:t>4.1.2 Gross Capital Stock Reconstruction and Measurement in the United States</w:t>
      </w:r>
    </w:p>
    <w:p>
      <w:pPr>
        <w:spacing w:before="0" w:after="120" w:line="276" w:lineRule="auto"/>
      </w:pPr>
    </w:p>
    <w:p>
      <w:pPr>
        <w:spacing w:before="0" w:after="120" w:line="276" w:lineRule="auto"/>
      </w:pPr>
      <w:r>
        <w:rPr>
          <w:b/>
        </w:rPr>
        <w:t xml:space="preserve">The Generalized Perpetual Inventory Method.. </w:t>
      </w:r>
      <w:r>
        <w:t xml:space="preserve">In this part I present the procedures of construction for </w:t>
        <w:br/>
        <w:t>the capital stock series for the United States. Machinery (ME) and nonresidential structures (NRC) do not</w:t>
        <w:br/>
        <w:t>share a natural physical unit; they become comparable only through a</w:t>
        <w:br/>
        <w:t>monetary-mediated accounting procedure. I reconstruct the stock</w:t>
        <w:br/>
        <w:t>account-by-account rather than aggregating nominal values and</w:t>
        <w:br/>
        <w:t>deflating with a generic index. The GPIM accumulation rules for</w:t>
        <w:br/>
        <w:t>historical-cost, current-cost, and constant-dollar stocks</w:t>
        <w:br/>
        <w:t>(Shaikh, 2016, App. 6.5) are derived in detail in</w:t>
        <w:br/>
        <w:t>Appendix app:A1:gpim_construction; here I state the construction.</w:t>
      </w:r>
    </w:p>
    <w:p>
      <w:pPr>
        <w:spacing w:before="0" w:after="120" w:line="276" w:lineRule="auto"/>
      </w:pPr>
      <w:r>
        <w:t>Physical survival of capital vintages follows a Weibull retirement</w:t>
        <w:br/>
        <w:t xml:space="preserve">distribution. For asset class </w:t>
      </w:r>
      <m:oMath xmlns:mml="http://www.w3.org/1998/Math/MathML">
        <m:box>
          <m:e>
            <m:r>
              <m:rPr>
                <m:sty m:val="i"/>
              </m:rPr>
              <m:t>j</m:t>
            </m:r>
            <m:r>
              <m:rPr>
                <m:sty m:val="p"/>
              </m:rPr>
              <m:t>∈</m:t>
            </m:r>
            <m:r>
              <m:rPr>
                <m:sty m:val="p"/>
              </m:rPr>
              <m:t>{</m:t>
            </m:r>
            <m:r>
              <m:rPr>
                <m:nor/>
              </m:rPr>
              <m:t>ME</m:t>
            </m:r>
            <m:r>
              <m:rPr>
                <m:sty m:val="p"/>
              </m:rPr>
              <m:t>,</m:t>
            </m:r>
            <m:r>
              <m:rPr>
                <m:nor/>
              </m:rPr>
              <m:t>NRC</m:t>
            </m:r>
            <m:r>
              <m:rPr>
                <m:sty m:val="p"/>
              </m:rPr>
              <m:t>}</m:t>
            </m:r>
          </m:e>
        </m:box>
      </m:oMath>
      <w:r>
        <w:t>,</w:t>
        <w:br/>
        <w:t xml:space="preserve">the proportion of a vintage surviving after </w:t>
      </w:r>
      <m:oMath xmlns:mml="http://www.w3.org/1998/Math/MathML">
        <m:box>
          <m:e>
            <m:r>
              <m:rPr>
                <m:sty m:val="i"/>
              </m:rPr>
              <m:t>v</m:t>
            </m:r>
          </m:e>
        </m:box>
      </m:oMath>
      <w:r>
        <w:t xml:space="preserve"> years is: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S</m:t>
                      </m:r>
                    </m:e>
                    <m:sub>
                      <m:r>
                        <m:rPr>
                          <m:sty m:val="i"/>
                        </m:rPr>
                        <m:t>j</m:t>
                      </m:r>
                    </m:sub>
                  </m:sSub>
                  <m:r>
                    <m:rPr>
                      <m:sty m:val="p"/>
                    </m:rPr>
                    <m:t>(</m:t>
                  </m:r>
                  <m:r>
                    <m:rPr>
                      <m:sty m:val="i"/>
                    </m:rPr>
                    <m:t>v</m:t>
                  </m:r>
                  <m:r>
                    <m:rPr>
                      <m:sty m:val="p"/>
                    </m:rPr>
                    <m:t>)</m:t>
                  </m:r>
                  <m:r>
                    <m:rPr>
                      <m:sty m:val="p"/>
                    </m:rPr>
                    <m:t>=</m:t>
                  </m:r>
                  <m:r>
                    <m:rPr>
                      <m:sty m:val="p"/>
                    </m:rPr>
                    <m:t>exp</m:t>
                  </m:r>
                  <m:r>
                    <m:t/>
                  </m:r>
                  <m:box>
                    <m:e>
                      <m:d>
                        <m:dPr>
                          <m:begChr m:val="["/>
                          <m:endChr m:val="]"/>
                        </m:dPr>
                        <m:e>
                          <m:box>
                            <m:e>
                              <m:r>
                                <m:rPr>
                                  <m:sty m:val="p"/>
                                </m:rPr>
                                <m:t>−</m:t>
                              </m:r>
                              <m:sSup>
                                <m:e>
                                  <m:box>
                                    <m:e>
                                      <m:d>
                                        <m:dPr>
                                          <m:begChr m:val="("/>
                                          <m:endChr m:val=")"/>
                                        </m:dPr>
                                        <m:e>
                                          <m:box>
                                            <m:e>
                                              <m:f>
                                                <m:num>
                                                  <m:box>
                                                    <m:e>
                                                      <m:r>
                                                        <m:rPr>
                                                          <m:sty m:val="i"/>
                                                        </m:rPr>
                                                        <m:t>v</m:t>
                                                      </m:r>
                                                    </m:e>
                                                  </m:box>
                                                </m:num>
                                                <m:den>
                                                  <m:box>
                                                    <m:e>
                                                      <m:sSub>
                                                        <m:e>
                                                          <m:r>
                                                            <m:rPr>
                                                              <m:sty m:val="i"/>
                                                            </m:rPr>
                                                            <m:t>λ</m:t>
                                                          </m:r>
                                                        </m:e>
                                                        <m:sub>
                                                          <m:r>
                                                            <m:rPr>
                                                              <m:sty m:val="i"/>
                                                            </m:rPr>
                                                            <m:t>j</m:t>
                                                          </m:r>
                                                        </m:sub>
                                                      </m:sSub>
                                                    </m:e>
                                                  </m:box>
                                                </m:den>
                                              </m:f>
                                            </m:e>
                                          </m:box>
                                        </m:e>
                                      </m:d>
                                    </m:e>
                                  </m:box>
                                </m:e>
                                <m:sup>
                                  <m:box>
                                    <m:e>
                                      <m:sSub>
                                        <m:e>
                                          <m:r>
                                            <m:rPr>
                                              <m:sty m:val="i"/>
                                            </m:rPr>
                                            <m:t>α</m:t>
                                          </m:r>
                                        </m:e>
                                        <m:sub>
                                          <m:r>
                                            <m:rPr>
                                              <m:sty m:val="i"/>
                                            </m:rPr>
                                            <m:t>j</m:t>
                                          </m:r>
                                        </m:sub>
                                      </m:sSub>
                                    </m:e>
                                  </m:box>
                                </m:sup>
                              </m:sSup>
                            </m:e>
                          </m:box>
                        </m:e>
                      </m:d>
                    </m:e>
                  </m:box>
                </m:e>
              </m:box>
            </m:oMath>
          </w:p>
        </w:tc>
        <w:tc>
          <w:tcPr>
            <w:tcW w:type="dxa" w:w="1008"/>
          </w:tcPr>
          <w:p>
            <w:pPr>
              <w:spacing w:before="80" w:after="80"/>
              <w:jc w:val="right"/>
            </w:pPr>
            <w:r>
              <w:rPr>
                <w:rFonts w:ascii="Times New Roman" w:hAnsi="Times New Roman"/>
                <w:sz w:val="21"/>
              </w:rPr>
              <w:t>(35)</w:t>
            </w:r>
          </w:p>
        </w:tc>
      </w:tr>
    </w:tbl>
    <w:p>
      <w:pPr>
        <w:spacing w:before="0" w:after="120" w:line="276" w:lineRule="auto"/>
      </w:pPr>
      <w:r>
        <w:t xml:space="preserve">where </w:t>
      </w:r>
      <m:oMath xmlns:mml="http://www.w3.org/1998/Math/MathML">
        <m:box>
          <m:e>
            <m:sSub>
              <m:e>
                <m:r>
                  <m:rPr>
                    <m:sty m:val="i"/>
                  </m:rPr>
                  <m:t>α</m:t>
                </m:r>
              </m:e>
              <m:sub>
                <m:r>
                  <m:rPr>
                    <m:sty m:val="i"/>
                  </m:rPr>
                  <m:t>j</m:t>
                </m:r>
              </m:sub>
            </m:sSub>
          </m:e>
        </m:box>
      </m:oMath>
      <w:r>
        <w:t xml:space="preserve"> is the Weibull shape parameter and the scale</w:t>
        <w:br/>
        <w:t xml:space="preserve">parameter is </w:t>
      </w:r>
      <m:oMath xmlns:mml="http://www.w3.org/1998/Math/MathML">
        <m:box>
          <m:e>
            <m:sSub>
              <m:e>
                <m:r>
                  <m:rPr>
                    <m:sty m:val="i"/>
                  </m:rPr>
                  <m:t>λ</m:t>
                </m:r>
              </m:e>
              <m:sub>
                <m:r>
                  <m:rPr>
                    <m:sty m:val="i"/>
                  </m:rPr>
                  <m:t>j</m:t>
                </m:r>
              </m:sub>
            </m:sSub>
            <m:r>
              <m:rPr>
                <m:sty m:val="p"/>
              </m:rPr>
              <m:t>=</m:t>
            </m:r>
            <m:sSub>
              <m:e>
                <m:r>
                  <m:rPr>
                    <m:sty m:val="i"/>
                  </m:rPr>
                  <m:t>L</m:t>
                </m:r>
              </m:e>
              <m:sub>
                <m:r>
                  <m:rPr>
                    <m:sty m:val="i"/>
                  </m:rPr>
                  <m:t>j</m:t>
                </m:r>
              </m:sub>
            </m:sSub>
            <m:r>
              <m:rPr>
                <m:sty m:val="p"/>
              </m:rPr>
              <m:t>/</m:t>
            </m:r>
            <m:r>
              <m:rPr>
                <m:sty m:val="i"/>
              </m:rPr>
              <m:t>Γ</m:t>
            </m:r>
            <m:r>
              <m:rPr>
                <m:sty m:val="p"/>
              </m:rPr>
              <m:t>(</m:t>
            </m:r>
            <m:r>
              <m:rPr>
                <m:sty m:val="p"/>
              </m:rPr>
              <m:t>1</m:t>
            </m:r>
            <m:r>
              <m:rPr>
                <m:sty m:val="p"/>
              </m:rPr>
              <m:t>+</m:t>
            </m:r>
            <m:r>
              <m:rPr>
                <m:sty m:val="p"/>
              </m:rPr>
              <m:t>1</m:t>
            </m:r>
            <m:r>
              <m:rPr>
                <m:sty m:val="p"/>
              </m:rPr>
              <m:t>/</m:t>
            </m:r>
            <m:sSub>
              <m:e>
                <m:r>
                  <m:rPr>
                    <m:sty m:val="i"/>
                  </m:rPr>
                  <m:t>α</m:t>
                </m:r>
              </m:e>
              <m:sub>
                <m:r>
                  <m:rPr>
                    <m:sty m:val="i"/>
                  </m:rPr>
                  <m:t>j</m:t>
                </m:r>
              </m:sub>
            </m:sSub>
            <m:r>
              <m:rPr>
                <m:sty m:val="p"/>
              </m:rPr>
              <m:t>)</m:t>
            </m:r>
          </m:e>
        </m:box>
      </m:oMath>
      <w:r>
        <w:t>, derived</w:t>
        <w:br/>
        <w:t xml:space="preserve">from the mean service life </w:t>
      </w:r>
      <m:oMath xmlns:mml="http://www.w3.org/1998/Math/MathML">
        <m:box>
          <m:e>
            <m:sSub>
              <m:e>
                <m:r>
                  <m:rPr>
                    <m:sty m:val="i"/>
                  </m:rPr>
                  <m:t>L</m:t>
                </m:r>
              </m:e>
              <m:sub>
                <m:r>
                  <m:rPr>
                    <m:sty m:val="i"/>
                  </m:rPr>
                  <m:t>j</m:t>
                </m:r>
              </m:sub>
            </m:sSub>
          </m:e>
        </m:box>
      </m:oMath>
      <w:r>
        <w:t>. Unlike geometric decay models that</w:t>
        <w:br/>
        <w:t>continuously erode the physical stock, the Weibull curve ensures</w:t>
        <w:br/>
        <w:t>that capital goods remain fully operative until they are physically</w:t>
        <w:br/>
        <w:t>removed from service. Empirical studies of directly observed asset</w:t>
        <w:br/>
        <w:t>discards confirm that the Weibull family provides a flexible</w:t>
        <w:br/>
        <w:t>approximation of retirement patterns. Nomura (2005), using</w:t>
        <w:br/>
        <w:t>Japanese micro-data on 66 asset classes, finds that almost half of</w:t>
        <w:br/>
        <w:t>assets exhibit a progressively increasing hazard rate</w:t>
        <w:br/>
        <w:t>(</w:t>
      </w:r>
      <m:oMath xmlns:mml="http://www.w3.org/1998/Math/MathML">
        <m:box>
          <m:e>
            <m:r>
              <m:rPr>
                <m:sty m:val="i"/>
              </m:rPr>
              <m:t>α</m:t>
            </m:r>
            <m:r>
              <m:rPr>
                <m:sty m:val="p"/>
              </m:rPr>
              <m:t>&gt;</m:t>
            </m:r>
            <m:r>
              <m:rPr>
                <m:sty m:val="p"/>
              </m:rPr>
              <m:t>1</m:t>
            </m:r>
          </m:e>
        </m:box>
      </m:oMath>
      <w:r>
        <w:t xml:space="preserve">). The calibrated parameters </w:t>
      </w:r>
      <m:oMath xmlns:mml="http://www.w3.org/1998/Math/MathML">
        <m:box>
          <m:e>
            <m:sSub>
              <m:e>
                <m:r>
                  <m:rPr>
                    <m:sty m:val="i"/>
                  </m:rPr>
                  <m:t>L</m:t>
                </m:r>
              </m:e>
              <m:sub>
                <m:box>
                  <m:e>
                    <m:r>
                      <m:rPr>
                        <m:nor/>
                      </m:rPr>
                      <m:t>ME</m:t>
                    </m:r>
                  </m:e>
                </m:box>
              </m:sub>
            </m:sSub>
            <m:r>
              <m:rPr>
                <m:sty m:val="p"/>
              </m:rPr>
              <m:t>=</m:t>
            </m:r>
            <m:r>
              <m:rPr>
                <m:sty m:val="p"/>
              </m:rPr>
              <m:t>14</m:t>
            </m:r>
          </m:e>
        </m:box>
      </m:oMath>
      <w:r>
        <w:t>,</w:t>
        <w:br/>
      </w:r>
      <m:oMath xmlns:mml="http://www.w3.org/1998/Math/MathML">
        <m:box>
          <m:e>
            <m:sSub>
              <m:e>
                <m:r>
                  <m:rPr>
                    <m:sty m:val="i"/>
                  </m:rPr>
                  <m:t>α</m:t>
                </m:r>
              </m:e>
              <m:sub>
                <m:box>
                  <m:e>
                    <m:r>
                      <m:rPr>
                        <m:nor/>
                      </m:rPr>
                      <m:t>ME</m:t>
                    </m:r>
                  </m:e>
                </m:box>
              </m:sub>
            </m:sSub>
            <m:r>
              <m:rPr>
                <m:sty m:val="p"/>
              </m:rPr>
              <m:t>=</m:t>
            </m:r>
            <m:r>
              <m:rPr>
                <m:sty m:val="p"/>
              </m:rPr>
              <m:t>1.7</m:t>
            </m:r>
          </m:e>
        </m:box>
      </m:oMath>
      <w:r>
        <w:t xml:space="preserve"> and </w:t>
      </w:r>
      <m:oMath xmlns:mml="http://www.w3.org/1998/Math/MathML">
        <m:box>
          <m:e>
            <m:sSub>
              <m:e>
                <m:r>
                  <m:rPr>
                    <m:sty m:val="i"/>
                  </m:rPr>
                  <m:t>L</m:t>
                </m:r>
              </m:e>
              <m:sub>
                <m:box>
                  <m:e>
                    <m:r>
                      <m:rPr>
                        <m:nor/>
                      </m:rPr>
                      <m:t>NRC</m:t>
                    </m:r>
                  </m:e>
                </m:box>
              </m:sub>
            </m:sSub>
            <m:r>
              <m:rPr>
                <m:sty m:val="p"/>
              </m:rPr>
              <m:t>=</m:t>
            </m:r>
            <m:r>
              <m:rPr>
                <m:sty m:val="p"/>
              </m:rPr>
              <m:t>30</m:t>
            </m:r>
          </m:e>
        </m:box>
      </m:oMath>
      <w:r>
        <w:t>,</w:t>
        <w:br/>
      </w:r>
      <m:oMath xmlns:mml="http://www.w3.org/1998/Math/MathML">
        <m:box>
          <m:e>
            <m:sSub>
              <m:e>
                <m:r>
                  <m:rPr>
                    <m:sty m:val="i"/>
                  </m:rPr>
                  <m:t>α</m:t>
                </m:r>
              </m:e>
              <m:sub>
                <m:box>
                  <m:e>
                    <m:r>
                      <m:rPr>
                        <m:nor/>
                      </m:rPr>
                      <m:t>NRC</m:t>
                    </m:r>
                  </m:e>
                </m:box>
              </m:sub>
            </m:sSub>
            <m:r>
              <m:rPr>
                <m:sty m:val="p"/>
              </m:rPr>
              <m:t>=</m:t>
            </m:r>
            <m:r>
              <m:rPr>
                <m:sty m:val="p"/>
              </m:rPr>
              <m:t>1.6</m:t>
            </m:r>
          </m:e>
        </m:box>
      </m:oMath>
      <w:r>
        <w:t xml:space="preserve"> follow the BEA Fixed Assets methodology</w:t>
        <w:br/>
        <w:t>(Fraumeni et al., 1997).</w:t>
      </w:r>
    </w:p>
    <w:p>
      <w:pPr>
        <w:spacing w:before="0" w:after="120" w:line="276" w:lineRule="auto"/>
      </w:pPr>
      <w:r>
        <w:t>Physical survival alone cannot identify the SFC implicit price</w:t>
        <w:br/>
        <w:t>index. The BEA current-cost net stock anchors reflect both physical</w:t>
        <w:br/>
        <w:t>retirement and age-price decay. To recover the asset-specific price</w:t>
        <w:br/>
        <w:t>index, I impose an externally documented geometric declining-balance</w:t>
        <w:br/>
        <w:t xml:space="preserve">age-price profile: </w:t>
      </w:r>
      <w:r>
        <w:rPr>
          <w:rStyle w:val="FootnoteReference"/>
        </w:rPr>
        <w:footnoteReference w:id="3"/>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V</m:t>
                      </m:r>
                    </m:e>
                    <m:sub>
                      <m:r>
                        <m:rPr>
                          <m:sty m:val="i"/>
                        </m:rPr>
                        <m:t>j</m:t>
                      </m:r>
                    </m:sub>
                  </m:sSub>
                  <m:r>
                    <m:rPr>
                      <m:sty m:val="p"/>
                    </m:rPr>
                    <m:t>(</m:t>
                  </m:r>
                  <m:r>
                    <m:rPr>
                      <m:sty m:val="i"/>
                    </m:rPr>
                    <m:t>v</m:t>
                  </m:r>
                  <m:r>
                    <m:rPr>
                      <m:sty m:val="p"/>
                    </m:rPr>
                    <m:t>)</m:t>
                  </m:r>
                  <m:r>
                    <m:rPr>
                      <m:sty m:val="p"/>
                    </m:rPr>
                    <m:t>=</m:t>
                  </m:r>
                  <m:sSub>
                    <m:e>
                      <m:r>
                        <m:rPr>
                          <m:sty m:val="i"/>
                        </m:rPr>
                        <m:t>S</m:t>
                      </m:r>
                    </m:e>
                    <m:sub>
                      <m:r>
                        <m:rPr>
                          <m:sty m:val="i"/>
                        </m:rPr>
                        <m:t>j</m:t>
                      </m:r>
                    </m:sub>
                  </m:sSub>
                  <m:r>
                    <m:rPr>
                      <m:sty m:val="p"/>
                    </m:rPr>
                    <m:t>(</m:t>
                  </m:r>
                  <m:r>
                    <m:rPr>
                      <m:sty m:val="i"/>
                    </m:rPr>
                    <m:t>v</m:t>
                  </m:r>
                  <m:r>
                    <m:rPr>
                      <m:sty m:val="p"/>
                    </m:rPr>
                    <m:t>)</m:t>
                  </m:r>
                  <m:r>
                    <m:rPr>
                      <m:sty m:val="i"/>
                    </m:rPr>
                    <m:t>·</m:t>
                  </m:r>
                  <m:r>
                    <m:rPr>
                      <m:sty m:val="p"/>
                    </m:rPr>
                    <m:t>(</m:t>
                  </m:r>
                  <m:r>
                    <m:rPr>
                      <m:sty m:val="p"/>
                    </m:rPr>
                    <m:t>1</m:t>
                  </m:r>
                  <m:r>
                    <m:rPr>
                      <m:sty m:val="p"/>
                    </m:rPr>
                    <m:t>−</m:t>
                  </m:r>
                  <m:sSub>
                    <m:e>
                      <m:r>
                        <m:rPr>
                          <m:sty m:val="i"/>
                        </m:rPr>
                        <m:t>d</m:t>
                      </m:r>
                    </m:e>
                    <m:sub>
                      <m:r>
                        <m:rPr>
                          <m:sty m:val="i"/>
                        </m:rPr>
                        <m:t>j</m:t>
                      </m:r>
                    </m:sub>
                  </m:sSub>
                  <m:sSup>
                    <m:e>
                      <m:r>
                        <m:rPr>
                          <m:sty m:val="p"/>
                        </m:rPr>
                        <m:t>)</m:t>
                      </m:r>
                    </m:e>
                    <m:sup>
                      <m:r>
                        <m:rPr>
                          <m:sty m:val="i"/>
                        </m:rPr>
                        <m:t>v</m:t>
                      </m:r>
                    </m:sup>
                  </m:sSup>
                </m:e>
              </m:box>
            </m:oMath>
          </w:p>
        </w:tc>
        <w:tc>
          <w:tcPr>
            <w:tcW w:type="dxa" w:w="1008"/>
          </w:tcPr>
          <w:p>
            <w:pPr>
              <w:spacing w:before="80" w:after="80"/>
              <w:jc w:val="right"/>
            </w:pPr>
            <w:r>
              <w:rPr>
                <w:rFonts w:ascii="Times New Roman" w:hAnsi="Times New Roman"/>
                <w:sz w:val="21"/>
              </w:rPr>
              <w:t>(36)</w:t>
            </w:r>
          </w:p>
        </w:tc>
      </w:tr>
    </w:tbl>
    <w:p>
      <w:pPr>
        <w:spacing w:before="0" w:after="120" w:line="276" w:lineRule="auto"/>
      </w:pPr>
      <w:r>
        <w:t xml:space="preserve">where </w:t>
      </w:r>
      <m:oMath xmlns:mml="http://www.w3.org/1998/Math/MathML">
        <m:box>
          <m:e>
            <m:sSub>
              <m:e>
                <m:r>
                  <m:rPr>
                    <m:sty m:val="i"/>
                  </m:rPr>
                  <m:t>d</m:t>
                </m:r>
              </m:e>
              <m:sub>
                <m:r>
                  <m:rPr>
                    <m:sty m:val="i"/>
                  </m:rPr>
                  <m:t>j</m:t>
                </m:r>
              </m:sub>
            </m:sSub>
          </m:e>
        </m:box>
      </m:oMath>
      <w:r>
        <w:t xml:space="preserve"> is the asset-specific age-price decay rate. The</w:t>
        <w:br/>
        <w:t>declining-balance formula applied to the calibrated service lives</w:t>
        <w:br/>
        <w:t xml:space="preserve">yields </w:t>
      </w:r>
      <m:oMath xmlns:mml="http://www.w3.org/1998/Math/MathML">
        <m:box>
          <m:e>
            <m:sSub>
              <m:e>
                <m:r>
                  <m:rPr>
                    <m:sty m:val="i"/>
                  </m:rPr>
                  <m:t>d</m:t>
                </m:r>
              </m:e>
              <m:sub>
                <m:box>
                  <m:e>
                    <m:r>
                      <m:rPr>
                        <m:nor/>
                      </m:rPr>
                      <m:t>ME</m:t>
                    </m:r>
                  </m:e>
                </m:box>
              </m:sub>
            </m:sSub>
            <m:r>
              <m:rPr>
                <m:sty m:val="p"/>
              </m:rPr>
              <m:t>=</m:t>
            </m:r>
            <m:r>
              <m:rPr>
                <m:sty m:val="p"/>
              </m:rPr>
              <m:t>0.110</m:t>
            </m:r>
          </m:e>
        </m:box>
      </m:oMath>
      <w:r>
        <w:t xml:space="preserve"> and </w:t>
      </w:r>
      <m:oMath xmlns:mml="http://www.w3.org/1998/Math/MathML">
        <m:box>
          <m:e>
            <m:sSub>
              <m:e>
                <m:r>
                  <m:rPr>
                    <m:sty m:val="i"/>
                  </m:rPr>
                  <m:t>d</m:t>
                </m:r>
              </m:e>
              <m:sub>
                <m:box>
                  <m:e>
                    <m:r>
                      <m:rPr>
                        <m:nor/>
                      </m:rPr>
                      <m:t>NRC</m:t>
                    </m:r>
                  </m:e>
                </m:box>
              </m:sub>
            </m:sSub>
            <m:r>
              <m:rPr>
                <m:sty m:val="p"/>
              </m:rPr>
              <m:t>=</m:t>
            </m:r>
            <m:r>
              <m:rPr>
                <m:sty m:val="p"/>
              </m:rPr>
              <m:t>0.024</m:t>
            </m:r>
          </m:e>
        </m:box>
      </m:oMath>
      <w:r>
        <w:t>,</w:t>
        <w:br/>
        <w:t>consistent with the geometric rates documented by the BEA</w:t>
        <w:br/>
        <w:t>(Fraumeni et al., 1997).</w:t>
      </w:r>
    </w:p>
    <w:p>
      <w:pPr>
        <w:spacing w:before="0" w:after="120" w:line="276" w:lineRule="auto"/>
      </w:pPr>
      <w:r>
        <w:t xml:space="preserve">The SFC implicit price index </w:t>
      </w:r>
      <m:oMath xmlns:mml="http://www.w3.org/1998/Math/MathML">
        <m:box>
          <m:e>
            <m:sSub>
              <m:e>
                <m:r>
                  <m:rPr>
                    <m:sty m:val="i"/>
                  </m:rPr>
                  <m:t>P</m:t>
                </m:r>
              </m:e>
              <m:sub>
                <m:box>
                  <m:e>
                    <m:r>
                      <m:rPr>
                        <m:sty m:val="i"/>
                      </m:rPr>
                      <m:t>j</m:t>
                    </m:r>
                    <m:r>
                      <m:rPr>
                        <m:sty m:val="p"/>
                      </m:rPr>
                      <m:t>,</m:t>
                    </m:r>
                    <m:r>
                      <m:rPr>
                        <m:sty m:val="i"/>
                      </m:rPr>
                      <m:t>t</m:t>
                    </m:r>
                  </m:e>
                </m:box>
              </m:sub>
            </m:sSub>
          </m:e>
        </m:box>
      </m:oMath>
      <w:r>
        <w:t xml:space="preserve"> is the price level that</w:t>
        <w:br/>
        <w:t>closes the stock-flow identity for the net current-cost stock. In</w:t>
        <w:br/>
        <w:t>each period, the BEA anchor must satisfy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K</m:t>
                      </m:r>
                    </m:e>
                    <m:sub>
                      <m:box>
                        <m:e>
                          <m:r>
                            <m:rPr>
                              <m:sty m:val="i"/>
                            </m:rPr>
                            <m:t>j</m:t>
                          </m:r>
                          <m:r>
                            <m:rPr>
                              <m:sty m:val="p"/>
                            </m:rPr>
                            <m:t>,</m:t>
                          </m:r>
                          <m:r>
                            <m:rPr>
                              <m:sty m:val="i"/>
                            </m:rPr>
                            <m:t>t</m:t>
                          </m:r>
                        </m:e>
                      </m:box>
                    </m:sub>
                    <m:sup>
                      <m:box>
                        <m:e>
                          <m:r>
                            <m:rPr>
                              <m:nor/>
                            </m:rPr>
                            <m:t>NET,CC</m:t>
                          </m:r>
                        </m:e>
                      </m:box>
                    </m:sup>
                  </m:sSubSup>
                  <m:r>
                    <m:rPr>
                      <m:sty m:val="p"/>
                    </m:rPr>
                    <m:t>=</m:t>
                  </m:r>
                  <m:sSubSup>
                    <m:e>
                      <m:r>
                        <m:rPr>
                          <m:sty m:val="i"/>
                        </m:rPr>
                        <m:t>I</m:t>
                      </m:r>
                    </m:e>
                    <m:sub>
                      <m:box>
                        <m:e>
                          <m:r>
                            <m:rPr>
                              <m:sty m:val="i"/>
                            </m:rPr>
                            <m:t>j</m:t>
                          </m:r>
                          <m:r>
                            <m:rPr>
                              <m:sty m:val="p"/>
                            </m:rPr>
                            <m:t>,</m:t>
                          </m:r>
                          <m:r>
                            <m:rPr>
                              <m:sty m:val="i"/>
                            </m:rPr>
                            <m:t>t</m:t>
                          </m:r>
                        </m:e>
                      </m:box>
                    </m:sub>
                    <m:sup>
                      <m:box>
                        <m:e>
                          <m:r>
                            <m:rPr>
                              <m:nor/>
                            </m:rPr>
                            <m:t>NOM</m:t>
                          </m:r>
                        </m:e>
                      </m:box>
                    </m:sup>
                  </m:sSubSup>
                  <m:r>
                    <m:rPr>
                      <m:sty m:val="p"/>
                    </m:rPr>
                    <m:t>+</m:t>
                  </m:r>
                  <m:f>
                    <m:num>
                      <m:box>
                        <m:e>
                          <m:sSub>
                            <m:e>
                              <m:r>
                                <m:rPr>
                                  <m:sty m:val="i"/>
                                </m:rPr>
                                <m:t>P</m:t>
                              </m:r>
                            </m:e>
                            <m:sub>
                              <m:box>
                                <m:e>
                                  <m:r>
                                    <m:rPr>
                                      <m:sty m:val="i"/>
                                    </m:rPr>
                                    <m:t>j</m:t>
                                  </m:r>
                                  <m:r>
                                    <m:rPr>
                                      <m:sty m:val="p"/>
                                    </m:rPr>
                                    <m:t>,</m:t>
                                  </m:r>
                                  <m:r>
                                    <m:rPr>
                                      <m:sty m:val="i"/>
                                    </m:rPr>
                                    <m:t>t</m:t>
                                  </m:r>
                                </m:e>
                              </m:box>
                            </m:sub>
                          </m:sSub>
                        </m:e>
                      </m:box>
                    </m:num>
                    <m:den>
                      <m:box>
                        <m:e>
                          <m:r>
                            <m:rPr>
                              <m:sty m:val="p"/>
                            </m:rPr>
                            <m:t>100</m:t>
                          </m:r>
                        </m:e>
                      </m:box>
                    </m:den>
                  </m:f>
                  <m:nary>
                    <m:naryPr>
                      <m:chr m:val="∑"/>
                      <m:limLoc m:val="undOvr"/>
                    </m:naryPr>
                    <m:sub>
                      <m:box>
                        <m:e>
                          <m:r>
                            <m:rPr>
                              <m:sty m:val="i"/>
                            </m:rPr>
                            <m:t>v</m:t>
                          </m:r>
                          <m:r>
                            <m:rPr>
                              <m:sty m:val="p"/>
                            </m:rPr>
                            <m:t>=</m:t>
                          </m:r>
                          <m:r>
                            <m:rPr>
                              <m:sty m:val="p"/>
                            </m:rPr>
                            <m:t>1</m:t>
                          </m:r>
                        </m:e>
                      </m:box>
                    </m:sub>
                    <m:sup>
                      <m:box>
                        <m:e>
                          <m:sSub>
                            <m:e>
                              <m:r>
                                <m:rPr>
                                  <m:sty m:val="i"/>
                                </m:rPr>
                                <m:t>L</m:t>
                              </m:r>
                            </m:e>
                            <m:sub>
                              <m:r>
                                <m:rPr>
                                  <m:sty m:val="i"/>
                                </m:rPr>
                                <m:t>j</m:t>
                              </m:r>
                            </m:sub>
                          </m:sSub>
                        </m:e>
                      </m:box>
                    </m:sup>
                    <m:e>
                      <m:sSub>
                        <m:e>
                          <m:r>
                            <m:rPr>
                              <m:sty m:val="i"/>
                            </m:rPr>
                            <m:t>V</m:t>
                          </m:r>
                        </m:e>
                        <m:sub>
                          <m:r>
                            <m:rPr>
                              <m:sty m:val="i"/>
                            </m:rPr>
                            <m:t>j</m:t>
                          </m:r>
                        </m:sub>
                      </m:sSub>
                      <m:r>
                        <m:rPr>
                          <m:sty m:val="p"/>
                        </m:rPr>
                        <m:t>(</m:t>
                      </m:r>
                      <m:r>
                        <m:rPr>
                          <m:sty m:val="i"/>
                        </m:rPr>
                        <m:t>v</m:t>
                      </m:r>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e>
                  </m:nary>
                </m:e>
              </m:box>
            </m:oMath>
          </w:p>
        </w:tc>
        <w:tc>
          <w:tcPr>
            <w:tcW w:type="dxa" w:w="1008"/>
          </w:tcPr>
          <w:p>
            <w:pPr>
              <w:spacing w:before="80" w:after="80"/>
              <w:jc w:val="right"/>
            </w:pPr>
            <w:r>
              <w:rPr>
                <w:rFonts w:ascii="Times New Roman" w:hAnsi="Times New Roman"/>
                <w:sz w:val="21"/>
              </w:rPr>
              <w:t>(37)</w:t>
            </w:r>
          </w:p>
        </w:tc>
      </w:tr>
    </w:tbl>
    <w:p>
      <w:pPr>
        <w:spacing w:before="0" w:after="120" w:line="276" w:lineRule="auto"/>
      </w:pPr>
      <w:r>
        <w:t xml:space="preserve">where </w:t>
      </w:r>
      <m:oMath xmlns:mml="http://www.w3.org/1998/Math/MathML">
        <m:box>
          <m:e>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NOM</m:t>
                    </m:r>
                  </m:e>
                </m:box>
              </m:sup>
            </m:sSubSup>
            <m:r>
              <m:rPr>
                <m:sty m:val="p"/>
              </m:rPr>
              <m:t>/</m:t>
            </m:r>
            <m:r>
              <m:rPr>
                <m:sty m:val="p"/>
              </m:rPr>
              <m:t>(</m:t>
            </m:r>
            <m:sSub>
              <m:e>
                <m:r>
                  <m:rPr>
                    <m:sty m:val="i"/>
                  </m:rPr>
                  <m:t>P</m:t>
                </m:r>
              </m:e>
              <m:sub>
                <m:box>
                  <m:e>
                    <m:r>
                      <m:rPr>
                        <m:sty m:val="i"/>
                      </m:rPr>
                      <m:t>j</m:t>
                    </m:r>
                    <m:r>
                      <m:rPr>
                        <m:sty m:val="p"/>
                      </m:rPr>
                      <m:t>,</m:t>
                    </m:r>
                    <m:r>
                      <m:rPr>
                        <m:sty m:val="i"/>
                      </m:rPr>
                      <m:t>t</m:t>
                    </m:r>
                    <m:r>
                      <m:rPr>
                        <m:sty m:val="p"/>
                      </m:rPr>
                      <m:t>−</m:t>
                    </m:r>
                    <m:r>
                      <m:rPr>
                        <m:sty m:val="i"/>
                      </m:rPr>
                      <m:t>v</m:t>
                    </m:r>
                  </m:e>
                </m:box>
              </m:sub>
            </m:sSub>
            <m:r>
              <m:rPr>
                <m:sty m:val="p"/>
              </m:rPr>
              <m:t>/</m:t>
            </m:r>
            <m:r>
              <m:rPr>
                <m:sty m:val="p"/>
              </m:rPr>
              <m:t>100</m:t>
            </m:r>
            <m:r>
              <m:rPr>
                <m:sty m:val="p"/>
              </m:rPr>
              <m:t>)</m:t>
            </m:r>
          </m:e>
        </m:box>
      </m:oMath>
      <w:r>
        <w:br/>
        <w:t>is real investment deflated by the previously recovered SFC price.</w:t>
        <w:br/>
        <w:t>The first term on the right-hand side is current-year nominal</w:t>
        <w:br/>
        <w:t>investment; the second is the net-value-weighted sum of surviving</w:t>
        <w:br/>
        <w:t>real vintages revalued at the current price. The price index is</w:t>
        <w:br/>
        <w:t>"implicit" because it is not directly observed: it is the unique</w:t>
        <w:br/>
        <w:t>value that, applied to the survival-weighted real vintages,</w:t>
        <w:br/>
        <w:t>reproduces the BEA's reported current-cost net stock. Solving</w:t>
        <w:br/>
        <w:t xml:space="preserve">(38) for </w:t>
      </w:r>
      <m:oMath xmlns:mml="http://www.w3.org/1998/Math/MathML">
        <m:box>
          <m:e>
            <m:sSub>
              <m:e>
                <m:r>
                  <m:rPr>
                    <m:sty m:val="i"/>
                  </m:rPr>
                  <m:t>P</m:t>
                </m:r>
              </m:e>
              <m:sub>
                <m:box>
                  <m:e>
                    <m:r>
                      <m:rPr>
                        <m:sty m:val="i"/>
                      </m:rPr>
                      <m:t>j</m:t>
                    </m:r>
                    <m:r>
                      <m:rPr>
                        <m:sty m:val="p"/>
                      </m:rPr>
                      <m:t>,</m:t>
                    </m:r>
                    <m:r>
                      <m:rPr>
                        <m:sty m:val="i"/>
                      </m:rPr>
                      <m:t>t</m:t>
                    </m:r>
                  </m:e>
                </m:box>
              </m:sub>
            </m:sSub>
          </m:e>
        </m:box>
      </m:oMath>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P</m:t>
                      </m:r>
                    </m:e>
                    <m:sub>
                      <m:box>
                        <m:e>
                          <m:r>
                            <m:rPr>
                              <m:sty m:val="i"/>
                            </m:rPr>
                            <m:t>j</m:t>
                          </m:r>
                          <m:r>
                            <m:rPr>
                              <m:sty m:val="p"/>
                            </m:rPr>
                            <m:t>,</m:t>
                          </m:r>
                          <m:r>
                            <m:rPr>
                              <m:sty m:val="i"/>
                            </m:rPr>
                            <m:t>t</m:t>
                          </m:r>
                        </m:e>
                      </m:box>
                    </m:sub>
                  </m:sSub>
                  <m:r>
                    <m:rPr>
                      <m:sty m:val="p"/>
                    </m:rPr>
                    <m:t>=</m:t>
                  </m:r>
                  <m:r>
                    <m:rPr>
                      <m:sty m:val="p"/>
                    </m:rPr>
                    <m:t>100</m:t>
                  </m:r>
                  <m:r>
                    <m:rPr>
                      <m:sty m:val="i"/>
                    </m:rPr>
                    <m:t>·</m:t>
                  </m:r>
                  <m:f>
                    <m:num>
                      <m:box>
                        <m:e>
                          <m:sSubSup>
                            <m:e>
                              <m:r>
                                <m:rPr>
                                  <m:sty m:val="i"/>
                                </m:rPr>
                                <m:t>K</m:t>
                              </m:r>
                            </m:e>
                            <m:sub>
                              <m:box>
                                <m:e>
                                  <m:r>
                                    <m:rPr>
                                      <m:sty m:val="i"/>
                                    </m:rPr>
                                    <m:t>j</m:t>
                                  </m:r>
                                  <m:r>
                                    <m:rPr>
                                      <m:sty m:val="p"/>
                                    </m:rPr>
                                    <m:t>,</m:t>
                                  </m:r>
                                  <m:r>
                                    <m:rPr>
                                      <m:sty m:val="i"/>
                                    </m:rPr>
                                    <m:t>t</m:t>
                                  </m:r>
                                </m:e>
                              </m:box>
                            </m:sub>
                            <m:sup>
                              <m:box>
                                <m:e>
                                  <m:r>
                                    <m:rPr>
                                      <m:nor/>
                                    </m:rPr>
                                    <m:t>NET,CC</m:t>
                                  </m:r>
                                </m:e>
                              </m:box>
                            </m:sup>
                          </m:sSubSup>
                          <m:r>
                            <m:rPr>
                              <m:sty m:val="p"/>
                            </m:rPr>
                            <m:t>−</m:t>
                          </m:r>
                          <m:sSubSup>
                            <m:e>
                              <m:r>
                                <m:rPr>
                                  <m:sty m:val="i"/>
                                </m:rPr>
                                <m:t>I</m:t>
                              </m:r>
                            </m:e>
                            <m:sub>
                              <m:box>
                                <m:e>
                                  <m:r>
                                    <m:rPr>
                                      <m:sty m:val="i"/>
                                    </m:rPr>
                                    <m:t>j</m:t>
                                  </m:r>
                                  <m:r>
                                    <m:rPr>
                                      <m:sty m:val="p"/>
                                    </m:rPr>
                                    <m:t>,</m:t>
                                  </m:r>
                                  <m:r>
                                    <m:rPr>
                                      <m:sty m:val="i"/>
                                    </m:rPr>
                                    <m:t>t</m:t>
                                  </m:r>
                                </m:e>
                              </m:box>
                            </m:sub>
                            <m:sup>
                              <m:box>
                                <m:e>
                                  <m:r>
                                    <m:rPr>
                                      <m:nor/>
                                    </m:rPr>
                                    <m:t>NOM</m:t>
                                  </m:r>
                                </m:e>
                              </m:box>
                            </m:sup>
                          </m:sSubSup>
                        </m:e>
                      </m:box>
                    </m:num>
                    <m:den>
                      <m:box>
                        <m:e>
                          <m:box>
                            <m:e>
                              <m:nary>
                                <m:naryPr>
                                  <m:chr m:val="∑"/>
                                  <m:limLoc m:val="undOvr"/>
                                </m:naryPr>
                                <m:sub>
                                  <m:box>
                                    <m:e>
                                      <m:r>
                                        <m:rPr>
                                          <m:sty m:val="i"/>
                                        </m:rPr>
                                        <m:t>v</m:t>
                                      </m:r>
                                      <m:r>
                                        <m:rPr>
                                          <m:sty m:val="p"/>
                                        </m:rPr>
                                        <m:t>=</m:t>
                                      </m:r>
                                      <m:r>
                                        <m:rPr>
                                          <m:sty m:val="p"/>
                                        </m:rPr>
                                        <m:t>1</m:t>
                                      </m:r>
                                    </m:e>
                                  </m:box>
                                </m:sub>
                                <m:sup>
                                  <m:box>
                                    <m:e>
                                      <m:sSub>
                                        <m:e>
                                          <m:r>
                                            <m:rPr>
                                              <m:sty m:val="i"/>
                                            </m:rPr>
                                            <m:t>L</m:t>
                                          </m:r>
                                        </m:e>
                                        <m:sub>
                                          <m:r>
                                            <m:rPr>
                                              <m:sty m:val="i"/>
                                            </m:rPr>
                                            <m:t>j</m:t>
                                          </m:r>
                                        </m:sub>
                                      </m:sSub>
                                    </m:e>
                                  </m:box>
                                </m:sup>
                                <m:e>
                                  <m:sSub>
                                    <m:e>
                                      <m:r>
                                        <m:rPr>
                                          <m:sty m:val="i"/>
                                        </m:rPr>
                                        <m:t>V</m:t>
                                      </m:r>
                                    </m:e>
                                    <m:sub>
                                      <m:r>
                                        <m:rPr>
                                          <m:sty m:val="i"/>
                                        </m:rPr>
                                        <m:t>j</m:t>
                                      </m:r>
                                    </m:sub>
                                  </m:sSub>
                                  <m:r>
                                    <m:rPr>
                                      <m:sty m:val="p"/>
                                    </m:rPr>
                                    <m:t>(</m:t>
                                  </m:r>
                                  <m:r>
                                    <m:rPr>
                                      <m:sty m:val="i"/>
                                    </m:rPr>
                                    <m:t>v</m:t>
                                  </m:r>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e>
                              </m:nary>
                            </m:e>
                          </m:box>
                        </m:e>
                      </m:box>
                    </m:den>
                  </m:f>
                </m:e>
              </m:box>
            </m:oMath>
          </w:p>
        </w:tc>
        <w:tc>
          <w:tcPr>
            <w:tcW w:type="dxa" w:w="1008"/>
          </w:tcPr>
          <w:p>
            <w:pPr>
              <w:spacing w:before="80" w:after="80"/>
              <w:jc w:val="right"/>
            </w:pPr>
            <w:r>
              <w:rPr>
                <w:rFonts w:ascii="Times New Roman" w:hAnsi="Times New Roman"/>
                <w:sz w:val="21"/>
              </w:rPr>
              <w:t>(38)</w:t>
            </w:r>
          </w:p>
        </w:tc>
      </w:tr>
    </w:tbl>
    <w:p>
      <w:pPr>
        <w:spacing w:before="0" w:after="120" w:line="276" w:lineRule="auto"/>
      </w:pPr>
      <w:r>
        <w:t>The forward recursion proceeds period by period: given</w:t>
        <w:br/>
      </w:r>
      <m:oMath xmlns:mml="http://www.w3.org/1998/Math/MathML">
        <m:box>
          <m:e>
            <m:sSub>
              <m:e>
                <m:r>
                  <m:rPr>
                    <m:sty m:val="i"/>
                  </m:rPr>
                  <m:t>P</m:t>
                </m:r>
              </m:e>
              <m:sub>
                <m:box>
                  <m:e>
                    <m:r>
                      <m:rPr>
                        <m:sty m:val="i"/>
                      </m:rPr>
                      <m:t>j</m:t>
                    </m:r>
                    <m:r>
                      <m:rPr>
                        <m:sty m:val="p"/>
                      </m:rPr>
                      <m:t>,</m:t>
                    </m:r>
                    <m:r>
                      <m:rPr>
                        <m:sty m:val="i"/>
                      </m:rPr>
                      <m:t>t</m:t>
                    </m:r>
                    <m:r>
                      <m:rPr>
                        <m:sty m:val="p"/>
                      </m:rPr>
                      <m:t>−</m:t>
                    </m:r>
                    <m:r>
                      <m:rPr>
                        <m:sty m:val="p"/>
                      </m:rPr>
                      <m:t>1</m:t>
                    </m:r>
                  </m:e>
                </m:box>
              </m:sub>
            </m:sSub>
            <m:r>
              <m:rPr>
                <m:sty m:val="p"/>
              </m:rPr>
              <m:t>,</m:t>
            </m:r>
            <m:sSub>
              <m:e>
                <m:r>
                  <m:rPr>
                    <m:sty m:val="i"/>
                  </m:rPr>
                  <m:t>P</m:t>
                </m:r>
              </m:e>
              <m:sub>
                <m:box>
                  <m:e>
                    <m:r>
                      <m:rPr>
                        <m:sty m:val="i"/>
                      </m:rPr>
                      <m:t>j</m:t>
                    </m:r>
                    <m:r>
                      <m:rPr>
                        <m:sty m:val="p"/>
                      </m:rPr>
                      <m:t>,</m:t>
                    </m:r>
                    <m:r>
                      <m:rPr>
                        <m:sty m:val="i"/>
                      </m:rPr>
                      <m:t>t</m:t>
                    </m:r>
                    <m:r>
                      <m:rPr>
                        <m:sty m:val="p"/>
                      </m:rPr>
                      <m:t>−</m:t>
                    </m:r>
                    <m:r>
                      <m:rPr>
                        <m:sty m:val="p"/>
                      </m:rPr>
                      <m:t>2</m:t>
                    </m:r>
                  </m:e>
                </m:box>
              </m:sub>
            </m:sSub>
            <m:r>
              <m:rPr>
                <m:sty m:val="p"/>
              </m:rPr>
              <m:t>,</m:t>
            </m:r>
            <m:r>
              <m:rPr>
                <m:sty m:val="i"/>
              </m:rPr>
              <m:t>…</m:t>
            </m:r>
          </m:e>
        </m:box>
      </m:oMath>
      <w:r>
        <w:t xml:space="preserve">, the current price </w:t>
      </w:r>
      <m:oMath xmlns:mml="http://www.w3.org/1998/Math/MathML">
        <m:box>
          <m:e>
            <m:sSub>
              <m:e>
                <m:r>
                  <m:rPr>
                    <m:sty m:val="i"/>
                  </m:rPr>
                  <m:t>P</m:t>
                </m:r>
              </m:e>
              <m:sub>
                <m:box>
                  <m:e>
                    <m:r>
                      <m:rPr>
                        <m:sty m:val="i"/>
                      </m:rPr>
                      <m:t>j</m:t>
                    </m:r>
                    <m:r>
                      <m:rPr>
                        <m:sty m:val="p"/>
                      </m:rPr>
                      <m:t>,</m:t>
                    </m:r>
                    <m:r>
                      <m:rPr>
                        <m:sty m:val="i"/>
                      </m:rPr>
                      <m:t>t</m:t>
                    </m:r>
                  </m:e>
                </m:box>
              </m:sub>
            </m:sSub>
          </m:e>
        </m:box>
      </m:oMath>
      <w:r>
        <w:t xml:space="preserve"> is</w:t>
        <w:br/>
        <w:t>uniquely determined by the requirement that the constructed stock</w:t>
        <w:br/>
        <w:t>reproduces the BEA anchor.</w:t>
        <w:br/>
        <w:t>Appendix app:A1:gpim_construction documents the recursion, the</w:t>
        <w:br/>
        <w:t>initial conditions, and the base-year normalization. The BEA's Fisher</w:t>
        <w:br/>
        <w:t>quantity index is retained solely as a validation comparison and does</w:t>
        <w:br/>
        <w:t>not enter the GPIM baseline.</w:t>
      </w:r>
    </w:p>
    <w:p>
      <w:pPr>
        <w:spacing w:before="0" w:after="120" w:line="276" w:lineRule="auto"/>
      </w:pPr>
      <w:r>
        <w:t>The capital stock used to estimate productive capacity is the gross</w:t>
        <w:br/>
        <w:t>real GPIM stock, constructed as the survival-weighted sum of real</w:t>
        <w:br/>
        <w:t>investment vintages: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K</m:t>
                      </m:r>
                    </m:e>
                    <m:sub>
                      <m:box>
                        <m:e>
                          <m:r>
                            <m:rPr>
                              <m:sty m:val="i"/>
                            </m:rPr>
                            <m:t>j</m:t>
                          </m:r>
                          <m:r>
                            <m:rPr>
                              <m:sty m:val="p"/>
                            </m:rPr>
                            <m:t>,</m:t>
                          </m:r>
                          <m:r>
                            <m:rPr>
                              <m:sty m:val="i"/>
                            </m:rPr>
                            <m:t>t</m:t>
                          </m:r>
                        </m:e>
                      </m:box>
                    </m:sub>
                    <m:sup>
                      <m:box>
                        <m:e>
                          <m:r>
                            <m:rPr>
                              <m:sty m:val="i"/>
                            </m:rPr>
                            <m:t>G</m:t>
                          </m:r>
                          <m:r>
                            <m:rPr>
                              <m:sty m:val="p"/>
                            </m:rPr>
                            <m:t>,</m:t>
                          </m:r>
                          <m:r>
                            <m:rPr>
                              <m:sty m:val="i"/>
                            </m:rPr>
                            <m:t>R</m:t>
                          </m:r>
                        </m:e>
                      </m:box>
                    </m:sup>
                  </m:sSubSup>
                  <m:r>
                    <m:rPr>
                      <m:sty m:val="p"/>
                    </m:rPr>
                    <m:t>=</m:t>
                  </m:r>
                  <m:nary>
                    <m:naryPr>
                      <m:chr m:val="∑"/>
                      <m:limLoc m:val="undOvr"/>
                    </m:naryPr>
                    <m:sub>
                      <m:box>
                        <m:e>
                          <m:r>
                            <m:rPr>
                              <m:sty m:val="i"/>
                            </m:rPr>
                            <m:t>v</m:t>
                          </m:r>
                          <m:r>
                            <m:rPr>
                              <m:sty m:val="p"/>
                            </m:rPr>
                            <m:t>=</m:t>
                          </m:r>
                          <m:r>
                            <m:rPr>
                              <m:sty m:val="p"/>
                            </m:rPr>
                            <m:t>0</m:t>
                          </m:r>
                        </m:e>
                      </m:box>
                    </m:sub>
                    <m:sup>
                      <m:box>
                        <m:e>
                          <m:sSub>
                            <m:e>
                              <m:r>
                                <m:rPr>
                                  <m:sty m:val="i"/>
                                </m:rPr>
                                <m:t>L</m:t>
                              </m:r>
                            </m:e>
                            <m:sub>
                              <m:r>
                                <m:rPr>
                                  <m:sty m:val="i"/>
                                </m:rPr>
                                <m:t>j</m:t>
                              </m:r>
                            </m:sub>
                          </m:sSub>
                        </m:e>
                      </m:box>
                    </m:sup>
                    <m:e>
                      <m:sSub>
                        <m:e>
                          <m:r>
                            <m:rPr>
                              <m:sty m:val="i"/>
                            </m:rPr>
                            <m:t>S</m:t>
                          </m:r>
                        </m:e>
                        <m:sub>
                          <m:r>
                            <m:rPr>
                              <m:sty m:val="i"/>
                            </m:rPr>
                            <m:t>j</m:t>
                          </m:r>
                        </m:sub>
                      </m:sSub>
                      <m:r>
                        <m:rPr>
                          <m:sty m:val="p"/>
                        </m:rPr>
                        <m:t>(</m:t>
                      </m:r>
                      <m:r>
                        <m:rPr>
                          <m:sty m:val="i"/>
                        </m:rPr>
                        <m:t>v</m:t>
                      </m:r>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e>
                  </m:nary>
                </m:e>
              </m:box>
            </m:oMath>
          </w:p>
        </w:tc>
        <w:tc>
          <w:tcPr>
            <w:tcW w:type="dxa" w:w="1008"/>
          </w:tcPr>
          <w:p>
            <w:pPr>
              <w:spacing w:before="80" w:after="80"/>
              <w:jc w:val="right"/>
            </w:pPr>
            <w:r>
              <w:rPr>
                <w:rFonts w:ascii="Times New Roman" w:hAnsi="Times New Roman"/>
                <w:sz w:val="21"/>
              </w:rPr>
              <w:t>(39)</w:t>
            </w:r>
          </w:p>
        </w:tc>
      </w:tr>
    </w:tbl>
    <w:p>
      <w:pPr>
        <w:spacing w:before="0" w:after="120" w:line="276" w:lineRule="auto"/>
      </w:pPr>
      <w:r>
        <w:t xml:space="preserve">where </w:t>
      </w:r>
      <m:oMath xmlns:mml="http://www.w3.org/1998/Math/MathML">
        <m:box>
          <m:e>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e>
        </m:box>
      </m:oMath>
      <w:r>
        <w:t xml:space="preserve"> is real investment deflated by the</w:t>
        <w:br/>
        <w:t>previously recovered SFC price. Because</w:t>
        <w:br/>
        <w:t>(40) relies exclusively on the survival</w:t>
        <w:br/>
        <w:t xml:space="preserve">schedule </w:t>
      </w:r>
      <m:oMath xmlns:mml="http://www.w3.org/1998/Math/MathML">
        <m:box>
          <m:e>
            <m:sSub>
              <m:e>
                <m:r>
                  <m:rPr>
                    <m:sty m:val="i"/>
                  </m:rPr>
                  <m:t>S</m:t>
                </m:r>
              </m:e>
              <m:sub>
                <m:r>
                  <m:rPr>
                    <m:sty m:val="i"/>
                  </m:rPr>
                  <m:t>j</m:t>
                </m:r>
              </m:sub>
            </m:sSub>
            <m:r>
              <m:rPr>
                <m:sty m:val="p"/>
              </m:rPr>
              <m:t>(</m:t>
            </m:r>
            <m:r>
              <m:rPr>
                <m:sty m:val="i"/>
              </m:rPr>
              <m:t>v</m:t>
            </m:r>
            <m:r>
              <m:rPr>
                <m:sty m:val="p"/>
              </m:rPr>
              <m:t>)</m:t>
            </m:r>
          </m:e>
        </m:box>
      </m:oMath>
      <w:r>
        <w:t xml:space="preserve"> and excludes the age-price factor </w:t>
      </w:r>
      <m:oMath xmlns:mml="http://www.w3.org/1998/Math/MathML">
        <m:box>
          <m:e>
            <m:r>
              <m:rPr>
                <m:sty m:val="p"/>
              </m:rPr>
              <m:t>(</m:t>
            </m:r>
            <m:r>
              <m:rPr>
                <m:sty m:val="p"/>
              </m:rPr>
              <m:t>1</m:t>
            </m:r>
            <m:r>
              <m:rPr>
                <m:sty m:val="p"/>
              </m:rPr>
              <m:t>−</m:t>
            </m:r>
            <m:sSub>
              <m:e>
                <m:r>
                  <m:rPr>
                    <m:sty m:val="i"/>
                  </m:rPr>
                  <m:t>d</m:t>
                </m:r>
              </m:e>
              <m:sub>
                <m:r>
                  <m:rPr>
                    <m:sty m:val="i"/>
                  </m:rPr>
                  <m:t>j</m:t>
                </m:r>
              </m:sub>
            </m:sSub>
            <m:sSup>
              <m:e>
                <m:r>
                  <m:rPr>
                    <m:sty m:val="p"/>
                  </m:rPr>
                  <m:t>)</m:t>
                </m:r>
              </m:e>
              <m:sup>
                <m:r>
                  <m:rPr>
                    <m:sty m:val="i"/>
                  </m:rPr>
                  <m:t>v</m:t>
                </m:r>
              </m:sup>
            </m:sSup>
          </m:e>
        </m:box>
      </m:oMath>
      <w:r>
        <w:t>, it</w:t>
        <w:br/>
        <w:t>measures the constant-price purchasing power embodied in</w:t>
        <w:br/>
        <w:t>heterogeneous capital goods still in physical operation. Financial</w:t>
        <w:br/>
        <w:t>write-downs, revaluation gains, and depreciation allowances do not</w:t>
        <w:br/>
        <w:t>enter.</w:t>
      </w:r>
    </w:p>
    <w:p>
      <w:pPr>
        <w:spacing w:before="0" w:after="120" w:line="276" w:lineRule="auto"/>
      </w:pPr>
      <w:r>
        <w:rPr>
          <w:b/>
        </w:rPr>
        <w:t xml:space="preserve">Validation and sample scope.. </w:t>
      </w:r>
      <w:r>
        <w:t>The GPIM construction closes the stock-flow identity exactly: the</w:t>
        <w:br/>
        <w:t>maximum absolute reconstruction residual across both asset classes</w:t>
        <w:br/>
        <w:t xml:space="preserve">is </w:t>
      </w:r>
      <m:oMath xmlns:mml="http://www.w3.org/1998/Math/MathML">
        <m:box>
          <m:e>
            <m:sSup>
              <m:e>
                <m:r>
                  <m:rPr>
                    <m:sty m:val="p"/>
                  </m:rPr>
                  <m:t>10</m:t>
                </m:r>
              </m:e>
              <m:sup>
                <m:box>
                  <m:e>
                    <m:r>
                      <m:rPr>
                        <m:sty m:val="p"/>
                      </m:rPr>
                      <m:t>−</m:t>
                    </m:r>
                    <m:r>
                      <m:rPr>
                        <m:sty m:val="p"/>
                      </m:rPr>
                      <m:t>6</m:t>
                    </m:r>
                  </m:e>
                </m:box>
              </m:sup>
            </m:sSup>
          </m:e>
        </m:box>
      </m:oMath>
      <w:r>
        <w:t xml:space="preserve"> million dollars, confirming that the recovered SFC</w:t>
        <w:br/>
        <w:t>implicit price indexes reproduce the BEA current-cost net stock</w:t>
        <w:br/>
        <w:t xml:space="preserve">anchors. All GPIM series are normalized to </w:t>
      </w:r>
      <m:oMath xmlns:mml="http://www.w3.org/1998/Math/MathML">
        <m:box>
          <m:e>
            <m:r>
              <m:rPr>
                <m:sty m:val="p"/>
              </m:rPr>
              <m:t>2017</m:t>
            </m:r>
            <m:r>
              <m:rPr>
                <m:sty m:val="p"/>
              </m:rPr>
              <m:t>=</m:t>
            </m:r>
            <m:r>
              <m:rPr>
                <m:sty m:val="p"/>
              </m:rPr>
              <m:t>100</m:t>
            </m:r>
          </m:e>
        </m:box>
      </m:oMath>
      <w:r>
        <w:t>.</w:t>
        <w:br/>
        <w:t>The capital stock series has a 30-year warm-up period (1901–1930).</w:t>
        <w:br/>
        <w:t xml:space="preserve">The GPIM stock at any year </w:t>
      </w:r>
      <m:oMath xmlns:mml="http://www.w3.org/1998/Math/MathML">
        <m:box>
          <m:e>
            <m:r>
              <m:rPr>
                <m:sty m:val="i"/>
              </m:rPr>
              <m:t>t</m:t>
            </m:r>
          </m:e>
        </m:box>
      </m:oMath>
      <w:r>
        <w:t xml:space="preserve"> requires investment vintages</w:t>
        <w:br/>
        <w:t xml:space="preserve">extending back </w:t>
      </w:r>
      <m:oMath xmlns:mml="http://www.w3.org/1998/Math/MathML">
        <m:box>
          <m:e>
            <m:sSub>
              <m:e>
                <m:r>
                  <m:rPr>
                    <m:sty m:val="i"/>
                  </m:rPr>
                  <m:t>L</m:t>
                </m:r>
              </m:e>
              <m:sub>
                <m:r>
                  <m:rPr>
                    <m:sty m:val="i"/>
                  </m:rPr>
                  <m:t>j</m:t>
                </m:r>
              </m:sub>
            </m:sSub>
          </m:e>
        </m:box>
      </m:oMath>
      <w:r>
        <w:t xml:space="preserve"> years. Because the nominal investment series</w:t>
        <w:br/>
        <w:t>begins in 1901, the vintage summation for the longest-lived asset</w:t>
        <w:br/>
        <w:t xml:space="preserve">class (nonresidential structures, </w:t>
      </w:r>
      <m:oMath xmlns:mml="http://www.w3.org/1998/Math/MathML">
        <m:box>
          <m:e>
            <m:sSub>
              <m:e>
                <m:r>
                  <m:rPr>
                    <m:sty m:val="i"/>
                  </m:rPr>
                  <m:t>L</m:t>
                </m:r>
              </m:e>
              <m:sub>
                <m:box>
                  <m:e>
                    <m:r>
                      <m:rPr>
                        <m:nor/>
                      </m:rPr>
                      <m:t>NRC</m:t>
                    </m:r>
                  </m:e>
                </m:box>
              </m:sub>
            </m:sSub>
            <m:r>
              <m:rPr>
                <m:sty m:val="p"/>
              </m:rPr>
              <m:t>=</m:t>
            </m:r>
            <m:r>
              <m:rPr>
                <m:sty m:val="p"/>
              </m:rPr>
              <m:t>30</m:t>
            </m:r>
          </m:e>
        </m:box>
      </m:oMath>
      <w:r>
        <w:t>) is</w:t>
        <w:br/>
        <w:t>truncated for any year before 1931. The stock values for</w:t>
        <w:br/>
        <w:t>1901–1930 are therefore incomplete, omitting pre-1901 vintages</w:t>
        <w:br/>
        <w:t>that would still be physically in service. I restrict the</w:t>
        <w:br/>
        <w:t>estimation sample to 1931–2024, where the full 30-year vintage</w:t>
        <w:br/>
        <w:t xml:space="preserve">window is populated, yielding </w:t>
      </w:r>
      <m:oMath xmlns:mml="http://www.w3.org/1998/Math/MathML">
        <m:box>
          <m:e>
            <m:r>
              <m:rPr>
                <m:sty m:val="i"/>
              </m:rPr>
              <m:t>T</m:t>
            </m:r>
            <m:r>
              <m:rPr>
                <m:sty m:val="p"/>
              </m:rPr>
              <m:t>=</m:t>
            </m:r>
            <m:r>
              <m:rPr>
                <m:sty m:val="p"/>
              </m:rPr>
              <m:t>94</m:t>
            </m:r>
          </m:e>
        </m:box>
      </m:oMath>
      <w:r>
        <w:t xml:space="preserve"> annual observations.</w:t>
        <w:br/>
        <w:t>The sectoral scope is restricted to nonfinancial corporate (NFC)</w:t>
        <w:br/>
        <w:t>business, excluding non-profit institutions serving households</w:t>
        <w:br/>
        <w:t>(NPISH), government, and owner-occupied housing. This sectoral</w:t>
        <w:br/>
        <w:t>restriction isolates the private productive business sector from</w:t>
        <w:br/>
        <w:t>public infrastructure and imputed residential rents.</w:t>
      </w:r>
    </w:p>
    <w:p>
      <w:pPr>
        <w:pStyle w:val="Heading3"/>
      </w:pPr>
      <w:r>
        <w:t>4.1.3 Distributive Variables</w:t>
      </w:r>
    </w:p>
    <w:p>
      <w:pPr>
        <w:spacing w:before="0" w:after="120" w:line="276" w:lineRule="auto"/>
      </w:pPr>
    </w:p>
    <w:p>
      <w:pPr>
        <w:spacing w:before="0" w:after="120" w:line="276" w:lineRule="auto"/>
      </w:pPr>
      <w:r>
        <w:rPr>
          <w:b/>
        </w:rPr>
        <w:t xml:space="preserve">The GVA inadequacy.. </w:t>
      </w:r>
      <w:r>
        <w:t>The standard GVA-basis wage share is might become contaminated by</w:t>
        <w:br/>
        <w:t xml:space="preserve">Consumption of Fixed Capital. Because </w:t>
      </w:r>
      <m:oMath xmlns:mml="http://www.w3.org/1998/Math/MathML">
        <m:box>
          <m:e>
            <m:r>
              <m:rPr>
                <m:nor/>
              </m:rPr>
              <m:t>GVA</m:t>
            </m:r>
            <m:r>
              <m:rPr>
                <m:sty m:val="p"/>
              </m:rPr>
              <m:t>=</m:t>
            </m:r>
            <m:r>
              <m:rPr>
                <m:nor/>
              </m:rPr>
              <m:t>CFC</m:t>
            </m:r>
            <m:r>
              <m:rPr>
                <m:sty m:val="p"/>
              </m:rPr>
              <m:t>+</m:t>
            </m:r>
            <m:r>
              <m:rPr>
                <m:sty m:val="i"/>
              </m:rPr>
              <m:t>v</m:t>
            </m:r>
            <m:r>
              <m:rPr>
                <m:sty m:val="p"/>
              </m:rPr>
              <m:t>+</m:t>
            </m:r>
            <m:r>
              <m:rPr>
                <m:sty m:val="i"/>
              </m:rPr>
              <m:t>s</m:t>
            </m:r>
          </m:e>
        </m:box>
      </m:oMath>
      <w:r>
        <w:t>, periods of intensive mechanization raise</w:t>
        <w:br/>
      </w:r>
      <m:oMath xmlns:mml="http://www.w3.org/1998/Math/MathML">
        <m:box>
          <m:e>
            <m:r>
              <m:rPr>
                <m:nor/>
              </m:rPr>
              <m:t>CFC</m:t>
            </m:r>
            <m:r>
              <m:rPr>
                <m:sty m:val="p"/>
              </m:rPr>
              <m:t>/</m:t>
            </m:r>
            <m:r>
              <m:rPr>
                <m:nor/>
              </m:rPr>
              <m:t>GVA</m:t>
            </m:r>
          </m:e>
        </m:box>
      </m:oMath>
      <w:r>
        <w:t xml:space="preserve"> even when the rate of surplus-value</w:t>
        <w:br/>
        <w:t>extraction (</w:t>
      </w:r>
      <m:oMath xmlns:mml="http://www.w3.org/1998/Math/MathML">
        <m:box>
          <m:e>
            <m:r>
              <m:rPr>
                <m:sty m:val="i"/>
              </m:rPr>
              <m:t>s</m:t>
            </m:r>
            <m:r>
              <m:rPr>
                <m:sty m:val="p"/>
              </m:rPr>
              <m:t>/</m:t>
            </m:r>
            <m:r>
              <m:rPr>
                <m:sty m:val="i"/>
              </m:rPr>
              <m:t>v</m:t>
            </m:r>
          </m:e>
        </m:box>
      </m:oMath>
      <w:r>
        <w:t>) is unchanged. The GVA-basis wage share therefore</w:t>
        <w:br/>
        <w:t xml:space="preserve">might be contaminated of spurious correlation between capital intensity and the measured distributive share during capital-deepening episodes. The NVA basis on the other hand, </w:t>
      </w:r>
      <m:oMath xmlns:mml="http://www.w3.org/1998/Math/MathML">
        <m:box>
          <m:e>
            <m:r>
              <m:rPr>
                <m:nor/>
              </m:rPr>
              <m:t>NVA</m:t>
            </m:r>
            <m:r>
              <m:rPr>
                <m:sty m:val="p"/>
              </m:rPr>
              <m:t>=</m:t>
            </m:r>
            <m:r>
              <m:rPr>
                <m:sty m:val="i"/>
              </m:rPr>
              <m:t>v</m:t>
            </m:r>
            <m:r>
              <m:rPr>
                <m:sty m:val="p"/>
              </m:rPr>
              <m:t>+</m:t>
            </m:r>
            <m:r>
              <m:rPr>
                <m:sty m:val="i"/>
              </m:rPr>
              <m:t>s</m:t>
            </m:r>
          </m:e>
        </m:box>
      </m:oMath>
      <w:r>
        <w:t xml:space="preserve">, could avoid this problem. I estimate a permutation of multiple distributive measures to explorate empirically this potential problem. </w:t>
      </w:r>
      <w:r>
        <w:rPr>
          <w:rStyle w:val="FootnoteReference"/>
        </w:rPr>
        <w:footnoteReference w:id="4"/>
      </w:r>
    </w:p>
    <w:p>
      <w:pPr>
        <w:spacing w:before="0" w:after="120" w:line="276" w:lineRule="auto"/>
      </w:pPr>
      <w:r>
        <w:rPr>
          <w:b/>
        </w:rPr>
        <w:t xml:space="preserve">The No-Double-Accounting Principle.. </w:t>
      </w:r>
      <w:r>
        <w:t>Standard NIPA corporate aggregates combine nonfinancial and</w:t>
        <w:br/>
        <w:t>financial corporate sectors into a single total. This aggregation</w:t>
        <w:br/>
        <w:t>violates the No-Double-Accounting Principle: financial sector</w:t>
        <w:br/>
        <w:t>profits and net interest receipts are secondary claims extracted</w:t>
        <w:br/>
        <w:t>from primary nonfinancial surplus, not independently created value.</w:t>
        <w:br/>
        <w:t>Including them in the denominator of the wage share counts value</w:t>
        <w:br/>
        <w:t>creation twice. The corrected denominator is nonfinancial corporate</w:t>
        <w:br/>
        <w:t>net value added (</w:t>
      </w:r>
      <m:oMath xmlns:mml="http://www.w3.org/1998/Math/MathML">
        <m:box>
          <m:e>
            <m:r>
              <m:rPr>
                <m:nor/>
              </m:rPr>
              <m:t>NFC\_NVA</m:t>
            </m:r>
          </m:e>
        </m:box>
      </m:oMath>
      <w:r>
        <w:t>), which excludes financial</w:t>
        <w:br/>
        <w:t>double-accounting transfers.\footnote{The implied financial sector</w:t>
        <w:br/>
        <w:tab/>
        <w:t xml:space="preserve">surplus is recovered as </w:t>
      </w:r>
      <m:oMath xmlns:mml="http://www.w3.org/1998/Math/MathML">
        <m:box>
          <m:e>
            <m:sSup>
              <m:e>
                <m:r>
                  <m:rPr>
                    <m:nor/>
                  </m:rPr>
                  <m:t>FIN\_NOS</m:t>
                </m:r>
              </m:e>
              <m:sup>
                <m:box>
                  <m:e>
                    <m:r>
                      <m:rPr>
                        <m:nor/>
                      </m:rPr>
                      <m:t>implied</m:t>
                    </m:r>
                  </m:e>
                </m:box>
              </m:sup>
            </m:sSup>
            <m:r>
              <m:rPr>
                <m:sty m:val="p"/>
              </m:rPr>
              <m:t>=</m:t>
            </m:r>
            <m:r>
              <m:rPr>
                <m:nor/>
              </m:rPr>
              <m:t>CORP\_NOS</m:t>
            </m:r>
            <m:r>
              <m:rPr>
                <m:sty m:val="p"/>
              </m:rPr>
              <m:t>−</m:t>
            </m:r>
            <m:r>
              <m:rPr>
                <m:nor/>
              </m:rPr>
              <m:t>NFC\_NOS</m:t>
            </m:r>
          </m:e>
        </m:box>
      </m:oMath>
      <w:r>
        <w:t>. Clean corporate denominators</w:t>
        <w:br/>
        <w:tab/>
        <w:t xml:space="preserve">purge both </w:t>
      </w:r>
      <m:oMath xmlns:mml="http://www.w3.org/1998/Math/MathML">
        <m:box>
          <m:e>
            <m:sSup>
              <m:e>
                <m:r>
                  <m:rPr>
                    <m:nor/>
                  </m:rPr>
                  <m:t>FIN\_NOS</m:t>
                </m:r>
              </m:e>
              <m:sup>
                <m:box>
                  <m:e>
                    <m:r>
                      <m:rPr>
                        <m:nor/>
                      </m:rPr>
                      <m:t>implied</m:t>
                    </m:r>
                  </m:e>
                </m:box>
              </m:sup>
            </m:sSup>
          </m:e>
        </m:box>
      </m:oMath>
      <w:r>
        <w:t xml:space="preserve"> and</w:t>
        <w:br/>
        <w:tab/>
      </w:r>
      <m:oMath xmlns:mml="http://www.w3.org/1998/Math/MathML">
        <m:box>
          <m:e>
            <m:r>
              <m:rPr>
                <m:nor/>
              </m:rPr>
              <m:t>NFC\_NET\_INT</m:t>
            </m:r>
          </m:e>
        </m:box>
      </m:oMath>
      <w:r>
        <w:t>.}</w:t>
      </w:r>
    </w:p>
    <w:p>
      <w:pPr>
        <w:spacing w:before="0" w:after="120" w:line="276" w:lineRule="auto"/>
      </w:pPr>
      <w:r>
        <w:rPr>
          <w:b/>
        </w:rPr>
        <w:t xml:space="preserve">Supervisory compensation adjustment.. </w:t>
      </w:r>
      <w:r>
        <w:t>Standard NIPA compensation includes managerial and executive</w:t>
        <w:br/>
        <w:t>salaries, which under the Shaikh-Tonak classification function as a</w:t>
        <w:br/>
        <w:t>distribution of surplus value rather than productive variable labor</w:t>
        <w:br/>
        <w:t>cost (Shaikh and Tonak, 1994). To isolate productive variable</w:t>
        <w:br/>
        <w:t>capital, total compensation is adjusted by the supervisory</w:t>
        <w:br/>
        <w:t xml:space="preserve">compensation ratio </w:t>
      </w:r>
      <m:oMath xmlns:mml="http://www.w3.org/1998/Math/MathML">
        <m:box>
          <m:e>
            <m:sSubSup>
              <m:e>
                <m:r>
                  <m:rPr>
                    <m:sty m:val="i"/>
                  </m:rPr>
                  <m:t>ϕ</m:t>
                </m:r>
              </m:e>
              <m:sub>
                <m:r>
                  <m:rPr>
                    <m:sty m:val="i"/>
                  </m:rPr>
                  <m:t>t</m:t>
                </m:r>
              </m:sub>
              <m:sup>
                <m:box>
                  <m:e>
                    <m:r>
                      <m:rPr>
                        <m:nor/>
                      </m:rPr>
                      <m:t>sup</m:t>
                    </m:r>
                  </m:e>
                </m:box>
              </m:sup>
            </m:sSubSup>
          </m:e>
        </m:box>
      </m:oMath>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v</m:t>
                      </m:r>
                    </m:e>
                    <m:sub>
                      <m:r>
                        <m:rPr>
                          <m:sty m:val="i"/>
                        </m:rPr>
                        <m:t>t</m:t>
                      </m:r>
                    </m:sub>
                    <m:sup>
                      <m:box>
                        <m:e>
                          <m:r>
                            <m:rPr>
                              <m:nor/>
                            </m:rPr>
                            <m:t>prod</m:t>
                          </m:r>
                        </m:e>
                      </m:box>
                    </m:sup>
                  </m:sSubSup>
                  <m:r>
                    <m:rPr>
                      <m:sty m:val="p"/>
                    </m:rPr>
                    <m:t>=</m:t>
                  </m:r>
                  <m:sSub>
                    <m:e>
                      <m:r>
                        <m:rPr>
                          <m:nor/>
                        </m:rPr>
                        <m:t>NFC\_COMP</m:t>
                      </m:r>
                    </m:e>
                    <m:sub>
                      <m:r>
                        <m:rPr>
                          <m:sty m:val="i"/>
                        </m:rPr>
                        <m:t>t</m:t>
                      </m:r>
                    </m:sub>
                  </m:sSub>
                  <m:r>
                    <m:rPr>
                      <m:sty m:val="i"/>
                    </m:rPr>
                    <m:t>×</m:t>
                  </m:r>
                  <m:box>
                    <m:e>
                      <m:d>
                        <m:dPr>
                          <m:begChr m:val="("/>
                          <m:endChr m:val=")"/>
                        </m:dPr>
                        <m:e>
                          <m:box>
                            <m:e>
                              <m:r>
                                <m:rPr>
                                  <m:sty m:val="p"/>
                                </m:rPr>
                                <m:t>1</m:t>
                              </m:r>
                              <m:r>
                                <m:rPr>
                                  <m:sty m:val="p"/>
                                </m:rPr>
                                <m:t>−</m:t>
                              </m:r>
                              <m:sSubSup>
                                <m:e>
                                  <m:r>
                                    <m:rPr>
                                      <m:sty m:val="i"/>
                                    </m:rPr>
                                    <m:t>ϕ</m:t>
                                  </m:r>
                                </m:e>
                                <m:sub>
                                  <m:r>
                                    <m:rPr>
                                      <m:sty m:val="i"/>
                                    </m:rPr>
                                    <m:t>t</m:t>
                                  </m:r>
                                </m:sub>
                                <m:sup>
                                  <m:box>
                                    <m:e>
                                      <m:r>
                                        <m:rPr>
                                          <m:nor/>
                                        </m:rPr>
                                        <m:t>sup</m:t>
                                      </m:r>
                                    </m:e>
                                  </m:box>
                                </m:sup>
                              </m:sSubSup>
                            </m:e>
                          </m:box>
                        </m:e>
                      </m:d>
                    </m:e>
                  </m:box>
                  <m:r>
                    <m:rPr>
                      <m:sty m:val="p"/>
                    </m:rPr>
                    <m:t>.</m:t>
                  </m:r>
                </m:e>
              </m:box>
            </m:oMath>
          </w:p>
        </w:tc>
        <w:tc>
          <w:tcPr>
            <w:tcW w:type="dxa" w:w="1008"/>
          </w:tcPr>
          <w:p>
            <w:pPr>
              <w:spacing w:before="80" w:after="80"/>
              <w:jc w:val="right"/>
            </w:pPr>
            <w:r>
              <w:rPr>
                <w:rFonts w:ascii="Times New Roman" w:hAnsi="Times New Roman"/>
                <w:sz w:val="21"/>
              </w:rPr>
              <w:t>(40)</w:t>
            </w:r>
          </w:p>
        </w:tc>
      </w:tr>
    </w:tbl>
    <w:p>
      <w:pPr>
        <w:spacing w:before="0" w:after="120" w:line="276" w:lineRule="auto"/>
      </w:pPr>
      <w:r>
        <w:t>Two tiers of wage share are defined. Tier 1 uses total compensation</w:t>
        <w:br/>
        <w:t>without supervisory adjustment; Tier 2 applies the adjustment in</w:t>
        <w:br/>
        <w:t xml:space="preserve">(41). The supervisory compensation ratio </w:t>
      </w:r>
      <m:oMath xmlns:mml="http://www.w3.org/1998/Math/MathML">
        <m:box>
          <m:e>
            <m:sSubSup>
              <m:e>
                <m:r>
                  <m:rPr>
                    <m:sty m:val="i"/>
                  </m:rPr>
                  <m:t>ϕ</m:t>
                </m:r>
              </m:e>
              <m:sub>
                <m:r>
                  <m:rPr>
                    <m:sty m:val="i"/>
                  </m:rPr>
                  <m:t>t</m:t>
                </m:r>
              </m:sub>
              <m:sup>
                <m:box>
                  <m:e>
                    <m:r>
                      <m:rPr>
                        <m:nor/>
                      </m:rPr>
                      <m:t>sup</m:t>
                    </m:r>
                  </m:e>
                </m:box>
              </m:sup>
            </m:sSubSup>
          </m:e>
        </m:box>
      </m:oMath>
      <w:r>
        <w:t xml:space="preserve"> is constructed from Table S512 of the </w:t>
      </w:r>
      <w:r>
        <w:rPr>
          <w:i/>
        </w:rPr>
        <w:t>Measuring the Wealth of Nations</w:t>
      </w:r>
      <w:r>
        <w:t xml:space="preserve"> dataset (Shaikh and Tonak, 1994), as reconstructed and extended to 2024 by Anderson (Anderson, 2024). </w:t>
      </w:r>
      <w:r>
        <w:rPr>
          <w:rStyle w:val="FootnoteReference"/>
        </w:rPr>
        <w:footnoteReference w:id="5"/>
      </w:r>
      <w:r>
        <w:t>.</w:t>
      </w:r>
    </w:p>
    <w:p>
      <w:pPr>
        <w:spacing w:before="0" w:after="120" w:line="276" w:lineRule="auto"/>
      </w:pPr>
      <w:r>
        <w:t>All measures are constructed in nominal terms (</w:t>
      </w:r>
      <m:oMath xmlns:mml="http://www.w3.org/1998/Math/MathML">
        <m:box>
          <m:e>
            <m:r>
              <m:rPr>
                <m:sty m:val="i"/>
              </m:rPr>
              <m:t>W</m:t>
            </m:r>
            <m:r>
              <m:rPr>
                <m:sty m:val="p"/>
              </m:rPr>
              <m:t>/</m:t>
            </m:r>
            <m:r>
              <m:rPr>
                <m:nor/>
              </m:rPr>
              <m:t>NVA</m:t>
            </m:r>
          </m:e>
        </m:box>
      </m:oMath>
      <w:r>
        <w:t xml:space="preserve"> and </w:t>
      </w:r>
      <m:oMath xmlns:mml="http://www.w3.org/1998/Math/MathML">
        <m:box>
          <m:e>
            <m:r>
              <m:rPr>
                <m:sty m:val="i"/>
              </m:rPr>
              <m:t>W</m:t>
            </m:r>
            <m:r>
              <m:rPr>
                <m:sty m:val="p"/>
              </m:rPr>
              <m:t>/</m:t>
            </m:r>
            <m:r>
              <m:rPr>
                <m:nor/>
              </m:rPr>
              <m:t>GVA</m:t>
            </m:r>
          </m:e>
        </m:box>
      </m:oMath>
      <w:r>
        <w:t>), guaranteeing that relative capital-asset price dynamics and depreciation deflators do not distort the physical vs. monetary valuation of surplus extraction.</w:t>
      </w:r>
    </w:p>
    <w:p>
      <w:pPr>
        <w:pStyle w:val="Heading3"/>
      </w:pPr>
      <w:r>
        <w:t>4.1.4 Productive output and aggregate demand for the United States</w:t>
      </w:r>
    </w:p>
    <w:p>
      <w:pPr>
        <w:spacing w:before="0" w:after="120" w:line="276" w:lineRule="auto"/>
      </w:pPr>
      <w:r>
        <w:t>The dependent variable in the cointegrating regressions of</w:t>
        <w:br/>
        <w:t>Section is the logarithm of real gross</w:t>
        <w:br/>
        <w:t>value added of nonfinancial corporate business,</w:t>
        <w:br/>
      </w:r>
      <m:oMath xmlns:mml="http://www.w3.org/1998/Math/MathML">
        <m:box>
          <m:e>
            <m:sSub>
              <m:e>
                <m:r>
                  <m:rPr>
                    <m:sty m:val="i"/>
                  </m:rPr>
                  <m:t>y</m:t>
                </m:r>
              </m:e>
              <m:sub>
                <m:r>
                  <m:rPr>
                    <m:sty m:val="i"/>
                  </m:rPr>
                  <m:t>t</m:t>
                </m:r>
              </m:sub>
            </m:sSub>
            <m:r>
              <m:rPr>
                <m:sty m:val="p"/>
              </m:rPr>
              <m:t>=</m:t>
            </m:r>
            <m:r>
              <m:rPr>
                <m:sty m:val="p"/>
              </m:rPr>
              <m:t>ln</m:t>
            </m:r>
            <m:sSubSup>
              <m:e>
                <m:r>
                  <m:rPr>
                    <m:sty m:val="i"/>
                  </m:rPr>
                  <m:t>Y</m:t>
                </m:r>
              </m:e>
              <m:sub>
                <m:r>
                  <m:rPr>
                    <m:sty m:val="i"/>
                  </m:rPr>
                  <m:t>t</m:t>
                </m:r>
              </m:sub>
              <m:sup>
                <m:box>
                  <m:e>
                    <m:r>
                      <m:rPr>
                        <m:nor/>
                      </m:rPr>
                      <m:t>NFC</m:t>
                    </m:r>
                  </m:e>
                </m:box>
              </m:sup>
            </m:sSubSup>
          </m:e>
        </m:box>
      </m:oMath>
      <w:r>
        <w:t>, measured in chained 2017 dollars and</w:t>
        <w:br/>
        <w:t>sourced from BEA NIPA Table 1.14, Line 41.\footnote{BEA series</w:t>
        <w:br/>
        <w:tab/>
        <w:t xml:space="preserve">code </w:t>
      </w:r>
      <w:r>
        <w:rPr>
          <w:rFonts w:ascii="Consolas" w:hAnsi="Consolas"/>
          <w:sz w:val="19"/>
        </w:rPr>
        <w:t>B455RX</w:t>
      </w:r>
      <w:r>
        <w:t xml:space="preserve">; nominal counterpart </w:t>
      </w:r>
      <w:r>
        <w:rPr>
          <w:rFonts w:ascii="Consolas" w:hAnsi="Consolas"/>
          <w:sz w:val="19"/>
        </w:rPr>
        <w:t>A455RC</w:t>
      </w:r>
      <w:r>
        <w:t>, Line 17.</w:t>
        <w:br/>
        <w:tab/>
        <w:t xml:space="preserve">The implicit output deflator is </w:t>
      </w:r>
      <m:oMath xmlns:mml="http://www.w3.org/1998/Math/MathML">
        <m:box>
          <m:e>
            <m:sSubSup>
              <m:e>
                <m:r>
                  <m:rPr>
                    <m:sty m:val="i"/>
                  </m:rPr>
                  <m:t>P</m:t>
                </m:r>
              </m:e>
              <m:sub>
                <m:box>
                  <m:e>
                    <m:r>
                      <m:rPr>
                        <m:sty m:val="i"/>
                      </m:rPr>
                      <m:t>y</m:t>
                    </m:r>
                    <m:r>
                      <m:rPr>
                        <m:sty m:val="p"/>
                      </m:rPr>
                      <m:t>,</m:t>
                    </m:r>
                    <m:r>
                      <m:rPr>
                        <m:sty m:val="i"/>
                      </m:rPr>
                      <m:t>t</m:t>
                    </m:r>
                  </m:e>
                </m:box>
              </m:sub>
              <m:sup>
                <m:box>
                  <m:e>
                    <m:r>
                      <m:rPr>
                        <m:nor/>
                      </m:rPr>
                      <m:t>NFC</m:t>
                    </m:r>
                  </m:e>
                </m:box>
              </m:sup>
            </m:sSubSup>
            <m:r>
              <m:rPr>
                <m:sty m:val="p"/>
              </m:rPr>
              <m:t>=</m:t>
            </m:r>
            <m:r>
              <m:rPr>
                <m:sty m:val="p"/>
              </m:rPr>
              <m:t>100</m:t>
            </m:r>
            <m:r>
              <m:rPr>
                <m:sty m:val="i"/>
              </m:rPr>
              <m:t>×</m:t>
            </m:r>
            <m:sSubSup>
              <m:e>
                <m:r>
                  <m:rPr>
                    <m:nor/>
                  </m:rPr>
                  <m:t>NFC\_GVA</m:t>
                </m:r>
              </m:e>
              <m:sub>
                <m:r>
                  <m:rPr>
                    <m:sty m:val="i"/>
                  </m:rPr>
                  <m:t>t</m:t>
                </m:r>
              </m:sub>
              <m:sup>
                <m:box>
                  <m:e>
                    <m:r>
                      <m:rPr>
                        <m:nor/>
                      </m:rPr>
                      <m:t>nom</m:t>
                    </m:r>
                  </m:e>
                </m:box>
              </m:sup>
            </m:sSubSup>
            <m:r>
              <m:rPr>
                <m:sty m:val="p"/>
              </m:rPr>
              <m:t>/</m:t>
            </m:r>
            <m:sSubSup>
              <m:e>
                <m:r>
                  <m:rPr>
                    <m:sty m:val="i"/>
                  </m:rPr>
                  <m:t>Y</m:t>
                </m:r>
              </m:e>
              <m:sub>
                <m:r>
                  <m:rPr>
                    <m:sty m:val="i"/>
                  </m:rPr>
                  <m:t>t</m:t>
                </m:r>
              </m:sub>
              <m:sup>
                <m:box>
                  <m:e>
                    <m:r>
                      <m:rPr>
                        <m:nor/>
                      </m:rPr>
                      <m:t>NFC</m:t>
                    </m:r>
                  </m:e>
                </m:box>
              </m:sup>
            </m:sSubSup>
          </m:e>
        </m:box>
      </m:oMath>
      <w:r>
        <w:t>. Coverage: 1929–2025, annual.} The</w:t>
        <w:br/>
        <w:t>nonfinancial corporate boundary isolates productive value creation</w:t>
        <w:br/>
        <w:t>within the business sector, excluding financial intermediaries whose</w:t>
        <w:br/>
        <w:t>income constitutes secondary claims on nonfinancial surplus rather</w:t>
        <w:br/>
        <w:t>than independently created value. The robustness battery of</w:t>
        <w:br/>
        <w:t>Section audits eight alternative deflator</w:t>
        <w:br/>
        <w:t>proxies—including the official NFC implicit deflator (Table 1.15),</w:t>
        <w:br/>
        <w:t>the GDP implicit deflator, and the nonfarm business output</w:t>
        <w:br/>
        <w:t>deflator—and confirms that coefficient estimates are invariant to</w:t>
        <w:br/>
        <w:t>deflator choice.</w:t>
      </w:r>
    </w:p>
    <w:p>
      <w:pPr>
        <w:spacing w:before="0" w:after="120" w:line="276" w:lineRule="auto"/>
      </w:pPr>
      <w:r>
        <w:t xml:space="preserve">The numerator of aggregate capacity utilization </w:t>
      </w:r>
      <m:oMath xmlns:mml="http://www.w3.org/1998/Math/MathML">
        <m:box>
          <m:e>
            <m:sSub>
              <m:e>
                <m:r>
                  <m:rPr>
                    <m:sty m:val="i"/>
                  </m:rPr>
                  <m:t>μ</m:t>
                </m:r>
              </m:e>
              <m:sub>
                <m:r>
                  <m:rPr>
                    <m:sty m:val="i"/>
                  </m:rPr>
                  <m:t>t</m:t>
                </m:r>
              </m:sub>
            </m:sSub>
            <m:r>
              <m:rPr>
                <m:sty m:val="p"/>
              </m:rPr>
              <m:t>=</m:t>
            </m:r>
            <m:sSub>
              <m:e>
                <m:r>
                  <m:rPr>
                    <m:sty m:val="i"/>
                  </m:rPr>
                  <m:t>Y</m:t>
                </m:r>
              </m:e>
              <m:sub>
                <m:r>
                  <m:rPr>
                    <m:sty m:val="i"/>
                  </m:rPr>
                  <m:t>t</m:t>
                </m:r>
              </m:sub>
            </m:sSub>
            <m:r>
              <m:rPr>
                <m:sty m:val="p"/>
              </m:rPr>
              <m:t>/</m:t>
            </m:r>
            <m:sSubSup>
              <m:e>
                <m:r>
                  <m:rPr>
                    <m:sty m:val="i"/>
                  </m:rPr>
                  <m:t>Y</m:t>
                </m:r>
              </m:e>
              <m:sub>
                <m:r>
                  <m:rPr>
                    <m:sty m:val="i"/>
                  </m:rPr>
                  <m:t>t</m:t>
                </m:r>
              </m:sub>
              <m:sup>
                <m:r>
                  <m:rPr>
                    <m:sty m:val="i"/>
                  </m:rPr>
                  <m:t>p</m:t>
                </m:r>
              </m:sup>
            </m:sSubSup>
          </m:e>
        </m:box>
      </m:oMath>
      <w:r>
        <w:t xml:space="preserve"> is economy-wide real GDP, drawn from BEA NIPA Table 1.1.9,</w:t>
        <w:br/>
        <w:t xml:space="preserve">Line 1, in chained 2017 dollars. </w:t>
      </w:r>
      <w:r>
        <w:rPr>
          <w:rStyle w:val="FootnoteReference"/>
        </w:rPr>
        <w:footnoteReference w:id="6"/>
      </w:r>
      <w:r>
        <w:t xml:space="preserve"> The denominator</w:t>
        <w:br/>
      </w:r>
      <m:oMath xmlns:mml="http://www.w3.org/1998/Math/MathML">
        <m:box>
          <m:e>
            <m:sSubSup>
              <m:e>
                <m:r>
                  <m:rPr>
                    <m:sty m:val="i"/>
                  </m:rPr>
                  <m:t>Y</m:t>
                </m:r>
              </m:e>
              <m:sub>
                <m:r>
                  <m:rPr>
                    <m:sty m:val="i"/>
                  </m:rPr>
                  <m:t>t</m:t>
                </m:r>
              </m:sub>
              <m:sup>
                <m:r>
                  <m:rPr>
                    <m:sty m:val="i"/>
                  </m:rPr>
                  <m:t>p</m:t>
                </m:r>
              </m:sup>
            </m:sSubSup>
          </m:e>
        </m:box>
      </m:oMath>
      <w:r>
        <w:t xml:space="preserve"> is not directly observed but reconstructed from the</w:t>
        <w:br/>
        <w:t>estimated transformation elasticity, as detailed in</w:t>
        <w:br/>
        <w:t>Section. The distinction between the two output</w:t>
        <w:br/>
        <w:t xml:space="preserve">measures is deliberate: the transformation elasticity </w:t>
      </w:r>
      <m:oMath xmlns:mml="http://www.w3.org/1998/Math/MathML">
        <m:box>
          <m:e>
            <m:r>
              <m:rPr>
                <m:sty m:val="i"/>
              </m:rPr>
              <m:t>θ</m:t>
            </m:r>
          </m:e>
        </m:box>
      </m:oMath>
      <w:r>
        <w:t xml:space="preserve"> is</w:t>
        <w:br/>
        <w:t>estimated from NFC output, which captures the capital-output</w:t>
        <w:br/>
        <w:t>relationship within the productive corporate sector; the utilization</w:t>
        <w:br/>
        <w:t>ratio uses aggregate GDP because capacity utilization measures the</w:t>
        <w:br/>
        <w:t>engagement of total productive capacity by effective demand,</w:t>
        <w:br/>
        <w:t>including government expenditure, household consumption, and net</w:t>
        <w:br/>
        <w:t xml:space="preserve">exports. This separation ensures that the estimation of </w:t>
      </w:r>
      <m:oMath xmlns:mml="http://www.w3.org/1998/Math/MathML">
        <m:box>
          <m:e>
            <m:r>
              <m:rPr>
                <m:sty m:val="i"/>
              </m:rPr>
              <m:t>θ</m:t>
            </m:r>
          </m:e>
        </m:box>
      </m:oMath>
      <w:r>
        <w:br/>
        <w:t>remains uncontaminated by demand-side fluctuations that drive</w:t>
        <w:br/>
        <w:t>aggregate GDP but do not reflect the structural capital-output</w:t>
        <w:br/>
        <w:t>relationship.</w:t>
      </w:r>
    </w:p>
    <w:p>
      <w:pPr>
        <w:pStyle w:val="Heading3"/>
      </w:pPr>
      <w:r>
        <w:t>4.1.5 Capital Series Harmonization and Historical Sources for Chile</w:t>
      </w:r>
    </w:p>
    <w:p>
      <w:pPr>
        <w:spacing w:before="0" w:after="120" w:line="276" w:lineRule="auto"/>
      </w:pPr>
    </w:p>
    <w:p>
      <w:pPr>
        <w:spacing w:before="0" w:after="120" w:line="276" w:lineRule="auto"/>
      </w:pPr>
      <w:r>
        <w:t>This subsection describes the stock-flow consistent (SFC) methodology</w:t>
        <w:br/>
        <w:t>used to reconstruct gross and net capital stocks for Chile,</w:t>
        <w:br/>
        <w:t>1900–1994, in constant 2003 Chilean pesos (CLP). The procedure</w:t>
        <w:br/>
        <w:t>enforces the accumulation identities for gross and net stocks</w:t>
        <w:br/>
        <w:t>jointly, yields implicit depreciation and retirement rates for each</w:t>
        <w:br/>
        <w:t>asset class, and delivers coherent series for machinery and equipment</w:t>
        <w:br/>
        <w:t>(ME), nonresidential construction (NRC), residential construction</w:t>
        <w:br/>
        <w:t>(RC), and their aggregates. The construction proceeds from a single</w:t>
        <w:br/>
        <w:t>investment control total, disaggregated by asset, accumulated via</w:t>
        <w:br/>
        <w:t>Weibull survival functions, and linked to net stocks through a</w:t>
        <w:br/>
        <w:t>gap-ratio approach anchored to the Hofman (2000b) overlap</w:t>
        <w:br/>
        <w:t>window.</w:t>
      </w:r>
    </w:p>
    <w:p>
      <w:pPr>
        <w:spacing w:before="0" w:after="120" w:line="276" w:lineRule="auto"/>
      </w:pPr>
      <w:r>
        <w:rPr>
          <w:b/>
        </w:rPr>
        <w:t xml:space="preserve">The stock-flow identities.. </w:t>
      </w:r>
      <w:r>
        <w:t>The reconstruction is governed by two laws of motion. The gross</w:t>
        <w:br/>
        <w:t>stock evolves according to</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Δ</m:t>
                  </m:r>
                  <m:sSubSup>
                    <m:e>
                      <m:r>
                        <m:rPr>
                          <m:sty m:val="i"/>
                        </m:rPr>
                        <m:t>K</m:t>
                      </m:r>
                    </m:e>
                    <m:sub>
                      <m:box>
                        <m:e>
                          <m:r>
                            <m:rPr>
                              <m:sty m:val="i"/>
                            </m:rPr>
                            <m:t>j</m:t>
                          </m:r>
                          <m:r>
                            <m:rPr>
                              <m:sty m:val="p"/>
                            </m:rPr>
                            <m:t>,</m:t>
                          </m:r>
                          <m:r>
                            <m:rPr>
                              <m:sty m:val="i"/>
                            </m:rPr>
                            <m:t>t</m:t>
                          </m:r>
                        </m:e>
                      </m:box>
                    </m:sub>
                    <m:sup>
                      <m:box>
                        <m:e>
                          <m:r>
                            <m:rPr>
                              <m:sty m:val="i"/>
                            </m:rPr>
                            <m:t>g</m:t>
                          </m:r>
                        </m:e>
                      </m:box>
                    </m:sup>
                  </m:sSubSup>
                  <m:r>
                    <m:rPr>
                      <m:sty m:val="p"/>
                    </m:rPr>
                    <m:t>=</m:t>
                  </m:r>
                  <m:sSub>
                    <m:e>
                      <m:r>
                        <m:rPr>
                          <m:sty m:val="i"/>
                        </m:rPr>
                        <m:t>I</m:t>
                      </m:r>
                    </m:e>
                    <m:sub>
                      <m:box>
                        <m:e>
                          <m:r>
                            <m:rPr>
                              <m:sty m:val="i"/>
                            </m:rPr>
                            <m:t>j</m:t>
                          </m:r>
                          <m:r>
                            <m:rPr>
                              <m:sty m:val="p"/>
                            </m:rPr>
                            <m:t>,</m:t>
                          </m:r>
                          <m:r>
                            <m:rPr>
                              <m:sty m:val="i"/>
                            </m:rPr>
                            <m:t>t</m:t>
                          </m:r>
                        </m:e>
                      </m:box>
                    </m:sub>
                  </m:sSub>
                  <m:r>
                    <m:rPr>
                      <m:sty m:val="p"/>
                    </m:rPr>
                    <m:t>−</m:t>
                  </m:r>
                  <m:sSub>
                    <m:e>
                      <m:r>
                        <m:rPr>
                          <m:sty m:val="i"/>
                        </m:rPr>
                        <m:t>R</m:t>
                      </m:r>
                    </m:e>
                    <m:sub>
                      <m:box>
                        <m:e>
                          <m:r>
                            <m:rPr>
                              <m:sty m:val="i"/>
                            </m:rPr>
                            <m:t>j</m:t>
                          </m:r>
                          <m:r>
                            <m:rPr>
                              <m:sty m:val="p"/>
                            </m:rPr>
                            <m:t>,</m:t>
                          </m:r>
                          <m:r>
                            <m:rPr>
                              <m:sty m:val="i"/>
                            </m:rPr>
                            <m:t>t</m:t>
                          </m:r>
                        </m:e>
                      </m:box>
                    </m:sub>
                  </m:sSub>
                </m:e>
              </m:box>
            </m:oMath>
          </w:p>
        </w:tc>
        <w:tc>
          <w:tcPr>
            <w:tcW w:type="dxa" w:w="1008"/>
          </w:tcPr>
          <w:p>
            <w:pPr>
              <w:spacing w:before="80" w:after="80"/>
              <w:jc w:val="right"/>
            </w:pPr>
            <w:r>
              <w:rPr>
                <w:rFonts w:ascii="Times New Roman" w:hAnsi="Times New Roman"/>
                <w:sz w:val="21"/>
              </w:rPr>
              <w:t>(41)</w:t>
            </w:r>
          </w:p>
        </w:tc>
      </w:tr>
    </w:tbl>
    <w:p>
      <w:pPr>
        <w:spacing w:before="0" w:after="120" w:line="276" w:lineRule="auto"/>
      </w:pPr>
      <w:r>
        <w:t xml:space="preserve">where </w:t>
      </w:r>
      <m:oMath xmlns:mml="http://www.w3.org/1998/Math/MathML">
        <m:box>
          <m:e>
            <m:sSub>
              <m:e>
                <m:r>
                  <m:rPr>
                    <m:sty m:val="i"/>
                  </m:rPr>
                  <m:t>I</m:t>
                </m:r>
              </m:e>
              <m:sub>
                <m:box>
                  <m:e>
                    <m:r>
                      <m:rPr>
                        <m:sty m:val="i"/>
                      </m:rPr>
                      <m:t>j</m:t>
                    </m:r>
                    <m:r>
                      <m:rPr>
                        <m:sty m:val="p"/>
                      </m:rPr>
                      <m:t>,</m:t>
                    </m:r>
                    <m:r>
                      <m:rPr>
                        <m:sty m:val="i"/>
                      </m:rPr>
                      <m:t>t</m:t>
                    </m:r>
                  </m:e>
                </m:box>
              </m:sub>
            </m:sSub>
          </m:e>
        </m:box>
      </m:oMath>
      <w:r>
        <w:t xml:space="preserve"> is gross fixed investment and </w:t>
      </w:r>
      <m:oMath xmlns:mml="http://www.w3.org/1998/Math/MathML">
        <m:box>
          <m:e>
            <m:sSub>
              <m:e>
                <m:r>
                  <m:rPr>
                    <m:sty m:val="i"/>
                  </m:rPr>
                  <m:t>R</m:t>
                </m:r>
              </m:e>
              <m:sub>
                <m:box>
                  <m:e>
                    <m:r>
                      <m:rPr>
                        <m:sty m:val="i"/>
                      </m:rPr>
                      <m:t>j</m:t>
                    </m:r>
                    <m:r>
                      <m:rPr>
                        <m:sty m:val="p"/>
                      </m:rPr>
                      <m:t>,</m:t>
                    </m:r>
                    <m:r>
                      <m:rPr>
                        <m:sty m:val="i"/>
                      </m:rPr>
                      <m:t>t</m:t>
                    </m:r>
                  </m:e>
                </m:box>
              </m:sub>
            </m:sSub>
          </m:e>
        </m:box>
      </m:oMath>
      <w:r>
        <w:t xml:space="preserve"> denotes</w:t>
        <w:br/>
        <w:t>physical retirements (scrapping of obsolete vintages, demolition,</w:t>
        <w:br/>
        <w:t>and technological withdrawal). The net stock evolves according to</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Δ</m:t>
                  </m:r>
                  <m:sSubSup>
                    <m:e>
                      <m:r>
                        <m:rPr>
                          <m:sty m:val="i"/>
                        </m:rPr>
                        <m:t>K</m:t>
                      </m:r>
                    </m:e>
                    <m:sub>
                      <m:box>
                        <m:e>
                          <m:r>
                            <m:rPr>
                              <m:sty m:val="i"/>
                            </m:rPr>
                            <m:t>j</m:t>
                          </m:r>
                          <m:r>
                            <m:rPr>
                              <m:sty m:val="p"/>
                            </m:rPr>
                            <m:t>,</m:t>
                          </m:r>
                          <m:r>
                            <m:rPr>
                              <m:sty m:val="i"/>
                            </m:rPr>
                            <m:t>t</m:t>
                          </m:r>
                        </m:e>
                      </m:box>
                    </m:sub>
                    <m:sup>
                      <m:box>
                        <m:e>
                          <m:r>
                            <m:rPr>
                              <m:sty m:val="i"/>
                            </m:rPr>
                            <m:t>n</m:t>
                          </m:r>
                        </m:e>
                      </m:box>
                    </m:sup>
                  </m:sSubSup>
                  <m:r>
                    <m:rPr>
                      <m:sty m:val="p"/>
                    </m:rPr>
                    <m:t>=</m:t>
                  </m:r>
                  <m:sSub>
                    <m:e>
                      <m:r>
                        <m:rPr>
                          <m:sty m:val="i"/>
                        </m:rPr>
                        <m:t>I</m:t>
                      </m:r>
                    </m:e>
                    <m:sub>
                      <m:box>
                        <m:e>
                          <m:r>
                            <m:rPr>
                              <m:sty m:val="i"/>
                            </m:rPr>
                            <m:t>j</m:t>
                          </m:r>
                          <m:r>
                            <m:rPr>
                              <m:sty m:val="p"/>
                            </m:rPr>
                            <m:t>,</m:t>
                          </m:r>
                          <m:r>
                            <m:rPr>
                              <m:sty m:val="i"/>
                            </m:rPr>
                            <m:t>t</m:t>
                          </m:r>
                        </m:e>
                      </m:box>
                    </m:sub>
                  </m:sSub>
                  <m:r>
                    <m:rPr>
                      <m:sty m:val="p"/>
                    </m:rPr>
                    <m:t>−</m:t>
                  </m:r>
                  <m:sSub>
                    <m:e>
                      <m:r>
                        <m:rPr>
                          <m:sty m:val="i"/>
                        </m:rPr>
                        <m:t>D</m:t>
                      </m:r>
                    </m:e>
                    <m:sub>
                      <m:box>
                        <m:e>
                          <m:r>
                            <m:rPr>
                              <m:sty m:val="i"/>
                            </m:rPr>
                            <m:t>j</m:t>
                          </m:r>
                          <m:r>
                            <m:rPr>
                              <m:sty m:val="p"/>
                            </m:rPr>
                            <m:t>,</m:t>
                          </m:r>
                          <m:r>
                            <m:rPr>
                              <m:sty m:val="i"/>
                            </m:rPr>
                            <m:t>t</m:t>
                          </m:r>
                        </m:e>
                      </m:box>
                    </m:sub>
                  </m:sSub>
                </m:e>
              </m:box>
            </m:oMath>
          </w:p>
        </w:tc>
        <w:tc>
          <w:tcPr>
            <w:tcW w:type="dxa" w:w="1008"/>
          </w:tcPr>
          <w:p>
            <w:pPr>
              <w:spacing w:before="80" w:after="80"/>
              <w:jc w:val="right"/>
            </w:pPr>
            <w:r>
              <w:rPr>
                <w:rFonts w:ascii="Times New Roman" w:hAnsi="Times New Roman"/>
                <w:sz w:val="21"/>
              </w:rPr>
              <w:t>(42)</w:t>
            </w:r>
          </w:p>
        </w:tc>
      </w:tr>
    </w:tbl>
    <w:p>
      <w:pPr>
        <w:spacing w:before="0" w:after="120" w:line="276" w:lineRule="auto"/>
      </w:pPr>
      <w:r>
        <w:t xml:space="preserve">where </w:t>
      </w:r>
      <m:oMath xmlns:mml="http://www.w3.org/1998/Math/MathML">
        <m:box>
          <m:e>
            <m:sSub>
              <m:e>
                <m:r>
                  <m:rPr>
                    <m:sty m:val="i"/>
                  </m:rPr>
                  <m:t>D</m:t>
                </m:r>
              </m:e>
              <m:sub>
                <m:box>
                  <m:e>
                    <m:r>
                      <m:rPr>
                        <m:sty m:val="i"/>
                      </m:rPr>
                      <m:t>j</m:t>
                    </m:r>
                    <m:r>
                      <m:rPr>
                        <m:sty m:val="p"/>
                      </m:rPr>
                      <m:t>,</m:t>
                    </m:r>
                    <m:r>
                      <m:rPr>
                        <m:sty m:val="i"/>
                      </m:rPr>
                      <m:t>t</m:t>
                    </m:r>
                  </m:e>
                </m:box>
              </m:sub>
            </m:sSub>
          </m:e>
        </m:box>
      </m:oMath>
      <w:r>
        <w:t xml:space="preserve"> is depreciation (the monetary consumption of fixed</w:t>
        <w:br/>
        <w:t>capital). Combining (42) and</w:t>
        <w:br/>
        <w:t>(43) yields the joint SFC identity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Δ</m:t>
                  </m:r>
                  <m:sSubSup>
                    <m:e>
                      <m:r>
                        <m:rPr>
                          <m:sty m:val="i"/>
                        </m:rPr>
                        <m:t>K</m:t>
                      </m:r>
                    </m:e>
                    <m:sub>
                      <m:box>
                        <m:e>
                          <m:r>
                            <m:rPr>
                              <m:sty m:val="i"/>
                            </m:rPr>
                            <m:t>j</m:t>
                          </m:r>
                          <m:r>
                            <m:rPr>
                              <m:sty m:val="p"/>
                            </m:rPr>
                            <m:t>,</m:t>
                          </m:r>
                          <m:r>
                            <m:rPr>
                              <m:sty m:val="i"/>
                            </m:rPr>
                            <m:t>t</m:t>
                          </m:r>
                        </m:e>
                      </m:box>
                    </m:sub>
                    <m:sup>
                      <m:box>
                        <m:e>
                          <m:r>
                            <m:rPr>
                              <m:sty m:val="i"/>
                            </m:rPr>
                            <m:t>g</m:t>
                          </m:r>
                        </m:e>
                      </m:box>
                    </m:sup>
                  </m:sSubSup>
                  <m:r>
                    <m:rPr>
                      <m:sty m:val="p"/>
                    </m:rPr>
                    <m:t>+</m:t>
                  </m:r>
                  <m:sSub>
                    <m:e>
                      <m:r>
                        <m:rPr>
                          <m:sty m:val="i"/>
                        </m:rPr>
                        <m:t>R</m:t>
                      </m:r>
                    </m:e>
                    <m:sub>
                      <m:box>
                        <m:e>
                          <m:r>
                            <m:rPr>
                              <m:sty m:val="i"/>
                            </m:rPr>
                            <m:t>j</m:t>
                          </m:r>
                          <m:r>
                            <m:rPr>
                              <m:sty m:val="p"/>
                            </m:rPr>
                            <m:t>,</m:t>
                          </m:r>
                          <m:r>
                            <m:rPr>
                              <m:sty m:val="i"/>
                            </m:rPr>
                            <m:t>t</m:t>
                          </m:r>
                        </m:e>
                      </m:box>
                    </m:sub>
                  </m:sSub>
                  <m:r>
                    <m:rPr>
                      <m:sty m:val="p"/>
                    </m:rPr>
                    <m:t>=</m:t>
                  </m:r>
                  <m:r>
                    <m:rPr>
                      <m:sty m:val="i"/>
                    </m:rPr>
                    <m:t>Δ</m:t>
                  </m:r>
                  <m:sSubSup>
                    <m:e>
                      <m:r>
                        <m:rPr>
                          <m:sty m:val="i"/>
                        </m:rPr>
                        <m:t>K</m:t>
                      </m:r>
                    </m:e>
                    <m:sub>
                      <m:box>
                        <m:e>
                          <m:r>
                            <m:rPr>
                              <m:sty m:val="i"/>
                            </m:rPr>
                            <m:t>j</m:t>
                          </m:r>
                          <m:r>
                            <m:rPr>
                              <m:sty m:val="p"/>
                            </m:rPr>
                            <m:t>,</m:t>
                          </m:r>
                          <m:r>
                            <m:rPr>
                              <m:sty m:val="i"/>
                            </m:rPr>
                            <m:t>t</m:t>
                          </m:r>
                        </m:e>
                      </m:box>
                    </m:sub>
                    <m:sup>
                      <m:box>
                        <m:e>
                          <m:r>
                            <m:rPr>
                              <m:sty m:val="i"/>
                            </m:rPr>
                            <m:t>n</m:t>
                          </m:r>
                        </m:e>
                      </m:box>
                    </m:sup>
                  </m:sSubSup>
                  <m:r>
                    <m:rPr>
                      <m:sty m:val="p"/>
                    </m:rPr>
                    <m:t>+</m:t>
                  </m:r>
                  <m:sSub>
                    <m:e>
                      <m:r>
                        <m:rPr>
                          <m:sty m:val="i"/>
                        </m:rPr>
                        <m:t>D</m:t>
                      </m:r>
                    </m:e>
                    <m:sub>
                      <m:box>
                        <m:e>
                          <m:r>
                            <m:rPr>
                              <m:sty m:val="i"/>
                            </m:rPr>
                            <m:t>j</m:t>
                          </m:r>
                          <m:r>
                            <m:rPr>
                              <m:sty m:val="p"/>
                            </m:rPr>
                            <m:t>,</m:t>
                          </m:r>
                          <m:r>
                            <m:rPr>
                              <m:sty m:val="i"/>
                            </m:rPr>
                            <m:t>t</m:t>
                          </m:r>
                        </m:e>
                      </m:box>
                    </m:sub>
                  </m:sSub>
                </m:e>
              </m:box>
            </m:oMath>
          </w:p>
        </w:tc>
        <w:tc>
          <w:tcPr>
            <w:tcW w:type="dxa" w:w="1008"/>
          </w:tcPr>
          <w:p>
            <w:pPr>
              <w:spacing w:before="80" w:after="80"/>
              <w:jc w:val="right"/>
            </w:pPr>
            <w:r>
              <w:rPr>
                <w:rFonts w:ascii="Times New Roman" w:hAnsi="Times New Roman"/>
                <w:sz w:val="21"/>
              </w:rPr>
              <w:t>(43)</w:t>
            </w:r>
          </w:p>
        </w:tc>
      </w:tr>
    </w:tbl>
    <w:p>
      <w:pPr>
        <w:spacing w:before="0" w:after="120" w:line="276" w:lineRule="auto"/>
      </w:pPr>
      <w:r>
        <w:t>which constrains the combination of depreciation and retirements at</w:t>
        <w:br/>
        <w:t xml:space="preserve">every </w:t>
      </w:r>
      <m:oMath xmlns:mml="http://www.w3.org/1998/Math/MathML">
        <m:box>
          <m:e>
            <m:r>
              <m:rPr>
                <m:sty m:val="i"/>
              </m:rPr>
              <m:t>t</m:t>
            </m:r>
          </m:e>
        </m:box>
      </m:oMath>
      <w:r>
        <w:t xml:space="preserve"> and for every asset </w:t>
      </w:r>
      <m:oMath xmlns:mml="http://www.w3.org/1998/Math/MathML">
        <m:box>
          <m:e>
            <m:r>
              <m:rPr>
                <m:sty m:val="i"/>
              </m:rPr>
              <m:t>j</m:t>
            </m:r>
          </m:e>
        </m:box>
      </m:oMath>
      <w:r>
        <w:t>. Given observed stocks and</w:t>
        <w:br/>
        <w:t xml:space="preserve">investment, the implied flows are recovered as </w:t>
      </w:r>
      <m:oMath xmlns:mml="http://www.w3.org/1998/Math/MathML">
        <m:box>
          <m:e>
            <m:sSub>
              <m:e>
                <m:r>
                  <m:rPr>
                    <m:sty m:val="i"/>
                  </m:rPr>
                  <m:t>D</m:t>
                </m:r>
              </m:e>
              <m:sub>
                <m:box>
                  <m:e>
                    <m:r>
                      <m:rPr>
                        <m:sty m:val="i"/>
                      </m:rPr>
                      <m:t>j</m:t>
                    </m:r>
                    <m:r>
                      <m:rPr>
                        <m:sty m:val="p"/>
                      </m:rPr>
                      <m:t>,</m:t>
                    </m:r>
                    <m:r>
                      <m:rPr>
                        <m:sty m:val="i"/>
                      </m:rPr>
                      <m:t>t</m:t>
                    </m:r>
                  </m:e>
                </m:box>
              </m:sub>
            </m:sSub>
            <m:r>
              <m:rPr>
                <m:sty m:val="p"/>
              </m:rPr>
              <m:t>=</m:t>
            </m:r>
            <m:sSub>
              <m:e>
                <m:r>
                  <m:rPr>
                    <m:sty m:val="i"/>
                  </m:rPr>
                  <m:t>I</m:t>
                </m:r>
              </m:e>
              <m:sub>
                <m:box>
                  <m:e>
                    <m:r>
                      <m:rPr>
                        <m:sty m:val="i"/>
                      </m:rPr>
                      <m:t>j</m:t>
                    </m:r>
                    <m:r>
                      <m:rPr>
                        <m:sty m:val="p"/>
                      </m:rPr>
                      <m:t>,</m:t>
                    </m:r>
                    <m:r>
                      <m:rPr>
                        <m:sty m:val="i"/>
                      </m:rPr>
                      <m:t>t</m:t>
                    </m:r>
                  </m:e>
                </m:box>
              </m:sub>
            </m:sSub>
            <m:r>
              <m:rPr>
                <m:sty m:val="p"/>
              </m:rPr>
              <m:t>−</m:t>
            </m:r>
            <m:r>
              <m:rPr>
                <m:sty m:val="i"/>
              </m:rPr>
              <m:t>Δ</m:t>
            </m:r>
            <m:sSubSup>
              <m:e>
                <m:r>
                  <m:rPr>
                    <m:sty m:val="i"/>
                  </m:rPr>
                  <m:t>K</m:t>
                </m:r>
              </m:e>
              <m:sub>
                <m:box>
                  <m:e>
                    <m:r>
                      <m:rPr>
                        <m:sty m:val="i"/>
                      </m:rPr>
                      <m:t>j</m:t>
                    </m:r>
                    <m:r>
                      <m:rPr>
                        <m:sty m:val="p"/>
                      </m:rPr>
                      <m:t>,</m:t>
                    </m:r>
                    <m:r>
                      <m:rPr>
                        <m:sty m:val="i"/>
                      </m:rPr>
                      <m:t>t</m:t>
                    </m:r>
                  </m:e>
                </m:box>
              </m:sub>
              <m:sup>
                <m:box>
                  <m:e>
                    <m:r>
                      <m:rPr>
                        <m:sty m:val="i"/>
                      </m:rPr>
                      <m:t>n</m:t>
                    </m:r>
                  </m:e>
                </m:box>
              </m:sup>
            </m:sSubSup>
          </m:e>
        </m:box>
      </m:oMath>
      <w:r>
        <w:t xml:space="preserve"> and </w:t>
      </w:r>
      <m:oMath xmlns:mml="http://www.w3.org/1998/Math/MathML">
        <m:box>
          <m:e>
            <m:sSub>
              <m:e>
                <m:r>
                  <m:rPr>
                    <m:sty m:val="i"/>
                  </m:rPr>
                  <m:t>R</m:t>
                </m:r>
              </m:e>
              <m:sub>
                <m:box>
                  <m:e>
                    <m:r>
                      <m:rPr>
                        <m:sty m:val="i"/>
                      </m:rPr>
                      <m:t>j</m:t>
                    </m:r>
                    <m:r>
                      <m:rPr>
                        <m:sty m:val="p"/>
                      </m:rPr>
                      <m:t>,</m:t>
                    </m:r>
                    <m:r>
                      <m:rPr>
                        <m:sty m:val="i"/>
                      </m:rPr>
                      <m:t>t</m:t>
                    </m:r>
                  </m:e>
                </m:box>
              </m:sub>
            </m:sSub>
            <m:r>
              <m:rPr>
                <m:sty m:val="p"/>
              </m:rPr>
              <m:t>=</m:t>
            </m:r>
            <m:sSub>
              <m:e>
                <m:r>
                  <m:rPr>
                    <m:sty m:val="i"/>
                  </m:rPr>
                  <m:t>I</m:t>
                </m:r>
              </m:e>
              <m:sub>
                <m:box>
                  <m:e>
                    <m:r>
                      <m:rPr>
                        <m:sty m:val="i"/>
                      </m:rPr>
                      <m:t>j</m:t>
                    </m:r>
                    <m:r>
                      <m:rPr>
                        <m:sty m:val="p"/>
                      </m:rPr>
                      <m:t>,</m:t>
                    </m:r>
                    <m:r>
                      <m:rPr>
                        <m:sty m:val="i"/>
                      </m:rPr>
                      <m:t>t</m:t>
                    </m:r>
                  </m:e>
                </m:box>
              </m:sub>
            </m:sSub>
            <m:r>
              <m:rPr>
                <m:sty m:val="p"/>
              </m:rPr>
              <m:t>−</m:t>
            </m:r>
            <m:r>
              <m:rPr>
                <m:sty m:val="i"/>
              </m:rPr>
              <m:t>Δ</m:t>
            </m:r>
            <m:sSubSup>
              <m:e>
                <m:r>
                  <m:rPr>
                    <m:sty m:val="i"/>
                  </m:rPr>
                  <m:t>K</m:t>
                </m:r>
              </m:e>
              <m:sub>
                <m:box>
                  <m:e>
                    <m:r>
                      <m:rPr>
                        <m:sty m:val="i"/>
                      </m:rPr>
                      <m:t>j</m:t>
                    </m:r>
                    <m:r>
                      <m:rPr>
                        <m:sty m:val="p"/>
                      </m:rPr>
                      <m:t>,</m:t>
                    </m:r>
                    <m:r>
                      <m:rPr>
                        <m:sty m:val="i"/>
                      </m:rPr>
                      <m:t>t</m:t>
                    </m:r>
                  </m:e>
                </m:box>
              </m:sub>
              <m:sup>
                <m:box>
                  <m:e>
                    <m:r>
                      <m:rPr>
                        <m:sty m:val="i"/>
                      </m:rPr>
                      <m:t>g</m:t>
                    </m:r>
                  </m:e>
                </m:box>
              </m:sup>
            </m:sSubSup>
          </m:e>
        </m:box>
      </m:oMath>
      <w:r>
        <w:t>.</w:t>
        <w:br/>
        <w:t xml:space="preserve">The capital gap </w:t>
      </w:r>
      <m:oMath xmlns:mml="http://www.w3.org/1998/Math/MathML">
        <m:box>
          <m:e>
            <m:sSub>
              <m:e>
                <m:r>
                  <m:rPr>
                    <m:sty m:val="i"/>
                  </m:rPr>
                  <m:t>B</m:t>
                </m:r>
              </m:e>
              <m:sub>
                <m:box>
                  <m:e>
                    <m:r>
                      <m:rPr>
                        <m:sty m:val="i"/>
                      </m:rPr>
                      <m:t>j</m:t>
                    </m:r>
                    <m:r>
                      <m:rPr>
                        <m:sty m:val="p"/>
                      </m:rPr>
                      <m:t>,</m:t>
                    </m:r>
                    <m:r>
                      <m:rPr>
                        <m:sty m:val="i"/>
                      </m:rPr>
                      <m:t>t</m:t>
                    </m:r>
                  </m:e>
                </m:box>
              </m:sub>
            </m:sSub>
            <m:r>
              <m:rPr>
                <m:sty m:val="p"/>
              </m:rPr>
              <m:t>≡</m:t>
            </m:r>
            <m:sSubSup>
              <m:e>
                <m:r>
                  <m:rPr>
                    <m:sty m:val="i"/>
                  </m:rPr>
                  <m:t>K</m:t>
                </m:r>
              </m:e>
              <m:sub>
                <m:box>
                  <m:e>
                    <m:r>
                      <m:rPr>
                        <m:sty m:val="i"/>
                      </m:rPr>
                      <m:t>j</m:t>
                    </m:r>
                    <m:r>
                      <m:rPr>
                        <m:sty m:val="p"/>
                      </m:rPr>
                      <m:t>,</m:t>
                    </m:r>
                    <m:r>
                      <m:rPr>
                        <m:sty m:val="i"/>
                      </m:rPr>
                      <m:t>t</m:t>
                    </m:r>
                  </m:e>
                </m:box>
              </m:sub>
              <m:sup>
                <m:box>
                  <m:e>
                    <m:r>
                      <m:rPr>
                        <m:sty m:val="i"/>
                      </m:rPr>
                      <m:t>g</m:t>
                    </m:r>
                  </m:e>
                </m:box>
              </m:sup>
            </m:sSubSup>
            <m:r>
              <m:rPr>
                <m:sty m:val="p"/>
              </m:rPr>
              <m:t>−</m:t>
            </m:r>
            <m:sSubSup>
              <m:e>
                <m:r>
                  <m:rPr>
                    <m:sty m:val="i"/>
                  </m:rPr>
                  <m:t>K</m:t>
                </m:r>
              </m:e>
              <m:sub>
                <m:box>
                  <m:e>
                    <m:r>
                      <m:rPr>
                        <m:sty m:val="i"/>
                      </m:rPr>
                      <m:t>j</m:t>
                    </m:r>
                    <m:r>
                      <m:rPr>
                        <m:sty m:val="p"/>
                      </m:rPr>
                      <m:t>,</m:t>
                    </m:r>
                    <m:r>
                      <m:rPr>
                        <m:sty m:val="i"/>
                      </m:rPr>
                      <m:t>t</m:t>
                    </m:r>
                  </m:e>
                </m:box>
              </m:sub>
              <m:sup>
                <m:box>
                  <m:e>
                    <m:r>
                      <m:rPr>
                        <m:sty m:val="i"/>
                      </m:rPr>
                      <m:t>n</m:t>
                    </m:r>
                  </m:e>
                </m:box>
              </m:sup>
            </m:sSubSup>
          </m:e>
        </m:box>
      </m:oMath>
      <w:r>
        <w:t xml:space="preserve"> measures</w:t>
        <w:br/>
        <w:t>the cumulative difference between installed capacity and book value.</w:t>
      </w:r>
    </w:p>
    <w:p>
      <w:pPr>
        <w:spacing w:before="0" w:after="120" w:line="276" w:lineRule="auto"/>
      </w:pPr>
      <w:r>
        <w:rPr>
          <w:b/>
        </w:rPr>
        <w:t xml:space="preserve">The investment control total and the lambda bridge.. </w:t>
      </w:r>
      <w:r>
        <w:t>The aggregate investment control total is drawn from the</w:t>
        <w:br/>
        <w:t>Pérez-Eyzaguirre (2019) reconstruction of gross fixed capital</w:t>
        <w:br/>
        <w:t>formation (GFCF), expressed in constant 2003 CLP. The control</w:t>
        <w:br/>
        <w:t>concept is machinery plus construction, explicitly excluding</w:t>
        <w:br/>
        <w:t xml:space="preserve">inventory variation. </w:t>
      </w:r>
      <w:r>
        <w:rPr>
          <w:rStyle w:val="FootnoteReference"/>
        </w:rPr>
        <w:footnoteReference w:id="7"/>
      </w:r>
    </w:p>
    <w:p>
      <w:pPr>
        <w:spacing w:before="0" w:after="120" w:line="276" w:lineRule="auto"/>
      </w:pPr>
      <w:r>
        <w:t>Pérez-Eyzaguirre report investment in a price space and asset</w:t>
        <w:br/>
        <w:t>aggregation that differ from the Hofman (2000a) benchmark. The</w:t>
        <w:br/>
        <w:t xml:space="preserve">two sources are linked by a level-normalization factor </w:t>
      </w:r>
      <m:oMath xmlns:mml="http://www.w3.org/1998/Math/MathML">
        <m:box>
          <m:e>
            <m:r>
              <m:rPr>
                <m:sty m:val="i"/>
              </m:rPr>
              <m:t>λ</m:t>
            </m:r>
          </m:e>
        </m:box>
      </m:oMath>
      <w:r>
        <w:t>,</w:t>
        <w:br/>
        <w:t>which corrects for definitional differences between the two series</w:t>
        <w:br/>
        <w:t>rather than converting between price bases. The factor is estimated</w:t>
        <w:br/>
        <w:t>as the median of the annual ratio of Hofman to Pérez investment over</w:t>
        <w:br/>
        <w:t>the 95-year estimation window:</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λ</m:t>
                  </m:r>
                  <m:r>
                    <m:rPr>
                      <m:sty m:val="p"/>
                    </m:rPr>
                    <m:t>=</m:t>
                  </m:r>
                  <m:box>
                    <m:e>
                      <m:r>
                        <m:rPr>
                          <m:sty m:val="p"/>
                        </m:rPr>
                        <m:t>m</m:t>
                      </m:r>
                      <m:r>
                        <m:rPr>
                          <m:sty m:val="p"/>
                        </m:rPr>
                        <m:t>e</m:t>
                      </m:r>
                      <m:r>
                        <m:rPr>
                          <m:sty m:val="p"/>
                        </m:rPr>
                        <m:t>d</m:t>
                      </m:r>
                      <m:r>
                        <m:rPr>
                          <m:sty m:val="p"/>
                        </m:rPr>
                        <m:t>i</m:t>
                      </m:r>
                      <m:r>
                        <m:rPr>
                          <m:sty m:val="p"/>
                        </m:rPr>
                        <m:t>a</m:t>
                      </m:r>
                      <m:r>
                        <m:rPr>
                          <m:sty m:val="p"/>
                        </m:rPr>
                        <m:t>n</m:t>
                      </m:r>
                    </m:e>
                  </m:box>
                  <m:r>
                    <m:t/>
                  </m:r>
                  <m:sSubSup>
                    <m:e>
                      <m:box>
                        <m:e>
                          <m:d>
                            <m:dPr>
                              <m:begChr m:val="("/>
                              <m:endChr m:val=")"/>
                            </m:dPr>
                            <m:e>
                              <m:box>
                                <m:e>
                                  <m:f>
                                    <m:num>
                                      <m:box>
                                        <m:e>
                                          <m:sSubSup>
                                            <m:e>
                                              <m:r>
                                                <m:rPr>
                                                  <m:sty m:val="i"/>
                                                </m:rPr>
                                                <m:t>I</m:t>
                                              </m:r>
                                            </m:e>
                                            <m:sub>
                                              <m:r>
                                                <m:rPr>
                                                  <m:sty m:val="i"/>
                                                </m:rPr>
                                                <m:t>t</m:t>
                                              </m:r>
                                            </m:sub>
                                            <m:sup>
                                              <m:box>
                                                <m:e>
                                                  <m:r>
                                                    <m:rPr>
                                                      <m:nor/>
                                                    </m:rPr>
                                                    <m:t>Hofman</m:t>
                                                  </m:r>
                                                </m:e>
                                              </m:box>
                                            </m:sup>
                                          </m:sSubSup>
                                        </m:e>
                                      </m:box>
                                    </m:num>
                                    <m:den>
                                      <m:box>
                                        <m:e>
                                          <m:sSubSup>
                                            <m:e>
                                              <m:r>
                                                <m:rPr>
                                                  <m:sty m:val="i"/>
                                                </m:rPr>
                                                <m:t>I</m:t>
                                              </m:r>
                                            </m:e>
                                            <m:sub>
                                              <m:r>
                                                <m:rPr>
                                                  <m:sty m:val="i"/>
                                                </m:rPr>
                                                <m:t>t</m:t>
                                              </m:r>
                                            </m:sub>
                                            <m:sup>
                                              <m:box>
                                                <m:e>
                                                  <m:r>
                                                    <m:rPr>
                                                      <m:nor/>
                                                    </m:rPr>
                                                    <m:t>Pérez</m:t>
                                                  </m:r>
                                                </m:e>
                                              </m:box>
                                            </m:sup>
                                          </m:sSubSup>
                                        </m:e>
                                      </m:box>
                                    </m:den>
                                  </m:f>
                                </m:e>
                              </m:box>
                            </m:e>
                          </m:d>
                        </m:e>
                      </m:box>
                    </m:e>
                    <m:sub>
                      <m:box>
                        <m:e>
                          <m:r>
                            <m:rPr>
                              <m:sty m:val="i"/>
                            </m:rPr>
                            <m:t>t</m:t>
                          </m:r>
                          <m:r>
                            <m:rPr>
                              <m:sty m:val="p"/>
                            </m:rPr>
                            <m:t>=</m:t>
                          </m:r>
                          <m:r>
                            <m:rPr>
                              <m:sty m:val="p"/>
                            </m:rPr>
                            <m:t>1900</m:t>
                          </m:r>
                        </m:e>
                      </m:box>
                    </m:sub>
                    <m:sup>
                      <m:box>
                        <m:e>
                          <m:r>
                            <m:rPr>
                              <m:sty m:val="p"/>
                            </m:rPr>
                            <m:t>1994</m:t>
                          </m:r>
                        </m:e>
                      </m:box>
                    </m:sup>
                  </m:sSubSup>
                  <m:r>
                    <m:rPr>
                      <m:sty m:val="p"/>
                    </m:rPr>
                    <m:t>=</m:t>
                  </m:r>
                  <m:r>
                    <m:rPr>
                      <m:sty m:val="p"/>
                    </m:rPr>
                    <m:t>4.1054</m:t>
                  </m:r>
                </m:e>
              </m:box>
            </m:oMath>
          </w:p>
        </w:tc>
        <w:tc>
          <w:tcPr>
            <w:tcW w:type="dxa" w:w="1008"/>
          </w:tcPr>
          <w:p>
            <w:pPr>
              <w:spacing w:before="80" w:after="80"/>
              <w:jc w:val="right"/>
            </w:pPr>
            <w:r>
              <w:rPr>
                <w:rFonts w:ascii="Times New Roman" w:hAnsi="Times New Roman"/>
                <w:sz w:val="21"/>
              </w:rPr>
              <w:t>(44)</w:t>
            </w:r>
          </w:p>
        </w:tc>
      </w:tr>
    </w:tbl>
    <w:p>
      <w:pPr>
        <w:spacing w:before="0" w:after="120" w:line="276" w:lineRule="auto"/>
      </w:pPr>
      <w:r>
        <w:t>The median rule is chosen for robustness to outliers in the early</w:t>
        <w:br/>
        <w:t>decades, where source quality is weaker. The scaled aggregate is</w:t>
        <w:br/>
        <w:t>then disaggregated into ME, NRC, and RC using normalized</w:t>
        <w:br/>
        <w:t>asset-specific investment shares from Hofman (2000a):</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I</m:t>
                      </m:r>
                    </m:e>
                    <m:sub>
                      <m:box>
                        <m:e>
                          <m:r>
                            <m:rPr>
                              <m:sty m:val="i"/>
                            </m:rPr>
                            <m:t>j</m:t>
                          </m:r>
                          <m:r>
                            <m:rPr>
                              <m:sty m:val="p"/>
                            </m:rPr>
                            <m:t>,</m:t>
                          </m:r>
                          <m:r>
                            <m:rPr>
                              <m:sty m:val="i"/>
                            </m:rPr>
                            <m:t>t</m:t>
                          </m:r>
                        </m:e>
                      </m:box>
                    </m:sub>
                  </m:sSub>
                  <m:r>
                    <m:rPr>
                      <m:sty m:val="p"/>
                    </m:rPr>
                    <m:t>=</m:t>
                  </m:r>
                  <m:sSub>
                    <m:e>
                      <m:r>
                        <m:rPr>
                          <m:sty m:val="i"/>
                        </m:rPr>
                        <m:t>s</m:t>
                      </m:r>
                    </m:e>
                    <m:sub>
                      <m:box>
                        <m:e>
                          <m:r>
                            <m:rPr>
                              <m:sty m:val="i"/>
                            </m:rPr>
                            <m:t>j</m:t>
                          </m:r>
                          <m:r>
                            <m:rPr>
                              <m:sty m:val="p"/>
                            </m:rPr>
                            <m:t>,</m:t>
                          </m:r>
                          <m:r>
                            <m:rPr>
                              <m:sty m:val="i"/>
                            </m:rPr>
                            <m:t>t</m:t>
                          </m:r>
                        </m:e>
                      </m:box>
                    </m:sub>
                  </m:sSub>
                  <m:r>
                    <m:rPr>
                      <m:sty m:val="i"/>
                    </m:rPr>
                    <m:t>·</m:t>
                  </m:r>
                  <m:r>
                    <m:rPr>
                      <m:sty m:val="i"/>
                    </m:rPr>
                    <m:t>λ</m:t>
                  </m:r>
                  <m:r>
                    <m:rPr>
                      <m:sty m:val="i"/>
                    </m:rPr>
                    <m:t>·</m:t>
                  </m:r>
                  <m:sSubSup>
                    <m:e>
                      <m:r>
                        <m:rPr>
                          <m:sty m:val="i"/>
                        </m:rPr>
                        <m:t>I</m:t>
                      </m:r>
                    </m:e>
                    <m:sub>
                      <m:r>
                        <m:rPr>
                          <m:sty m:val="i"/>
                        </m:rPr>
                        <m:t>t</m:t>
                      </m:r>
                    </m:sub>
                    <m:sup>
                      <m:box>
                        <m:e>
                          <m:r>
                            <m:rPr>
                              <m:nor/>
                            </m:rPr>
                            <m:t>Pérez</m:t>
                          </m:r>
                        </m:e>
                      </m:box>
                    </m:sup>
                  </m:sSubSup>
                  <m:r>
                    <m:rPr>
                      <m:sty m:val="p"/>
                    </m:rPr>
                    <m:t>,</m:t>
                  </m:r>
                  <m:nary>
                    <m:naryPr>
                      <m:chr m:val="∑"/>
                      <m:limLoc m:val="undOvr"/>
                    </m:naryPr>
                    <m:sub>
                      <m:box>
                        <m:e>
                          <m:r>
                            <m:rPr>
                              <m:sty m:val="i"/>
                            </m:rPr>
                            <m:t>j</m:t>
                          </m:r>
                          <m:r>
                            <m:rPr>
                              <m:sty m:val="p"/>
                            </m:rPr>
                            <m:t>∈</m:t>
                          </m:r>
                          <m:r>
                            <m:rPr>
                              <m:sty m:val="p"/>
                            </m:rPr>
                            <m:t>{</m:t>
                          </m:r>
                          <m:r>
                            <m:rPr>
                              <m:nor/>
                            </m:rPr>
                            <m:t>ME</m:t>
                          </m:r>
                          <m:r>
                            <m:rPr>
                              <m:sty m:val="p"/>
                            </m:rPr>
                            <m:t>,</m:t>
                          </m:r>
                          <m:r>
                            <m:rPr>
                              <m:nor/>
                            </m:rPr>
                            <m:t>NRC</m:t>
                          </m:r>
                          <m:r>
                            <m:rPr>
                              <m:sty m:val="p"/>
                            </m:rPr>
                            <m:t>,</m:t>
                          </m:r>
                          <m:r>
                            <m:rPr>
                              <m:nor/>
                            </m:rPr>
                            <m:t>RC</m:t>
                          </m:r>
                          <m:r>
                            <m:rPr>
                              <m:sty m:val="p"/>
                            </m:rPr>
                            <m:t>}</m:t>
                          </m:r>
                        </m:e>
                      </m:box>
                    </m:sub>
                    <m:sup/>
                    <m:e>
                      <m:sSub>
                        <m:e>
                          <m:r>
                            <m:rPr>
                              <m:sty m:val="i"/>
                            </m:rPr>
                            <m:t>s</m:t>
                          </m:r>
                        </m:e>
                        <m:sub>
                          <m:box>
                            <m:e>
                              <m:r>
                                <m:rPr>
                                  <m:sty m:val="i"/>
                                </m:rPr>
                                <m:t>j</m:t>
                              </m:r>
                              <m:r>
                                <m:rPr>
                                  <m:sty m:val="p"/>
                                </m:rPr>
                                <m:t>,</m:t>
                              </m:r>
                              <m:r>
                                <m:rPr>
                                  <m:sty m:val="i"/>
                                </m:rPr>
                                <m:t>t</m:t>
                              </m:r>
                            </m:e>
                          </m:box>
                        </m:sub>
                      </m:sSub>
                      <m:r>
                        <m:rPr>
                          <m:sty m:val="p"/>
                        </m:rPr>
                        <m:t>=</m:t>
                      </m:r>
                      <m:r>
                        <m:rPr>
                          <m:sty m:val="p"/>
                        </m:rPr>
                        <m:t>1</m:t>
                      </m:r>
                    </m:e>
                  </m:nary>
                </m:e>
              </m:box>
            </m:oMath>
          </w:p>
        </w:tc>
        <w:tc>
          <w:tcPr>
            <w:tcW w:type="dxa" w:w="1008"/>
          </w:tcPr>
          <w:p>
            <w:pPr>
              <w:spacing w:before="80" w:after="80"/>
              <w:jc w:val="right"/>
            </w:pPr>
            <w:r>
              <w:rPr>
                <w:rFonts w:ascii="Times New Roman" w:hAnsi="Times New Roman"/>
                <w:sz w:val="21"/>
              </w:rPr>
              <w:t>(45)</w:t>
            </w:r>
          </w:p>
        </w:tc>
      </w:tr>
    </w:tbl>
    <w:p>
      <w:pPr>
        <w:spacing w:before="0" w:after="120" w:line="276" w:lineRule="auto"/>
      </w:pPr>
      <w:r>
        <w:t xml:space="preserve">for all </w:t>
      </w:r>
      <m:oMath xmlns:mml="http://www.w3.org/1998/Math/MathML">
        <m:box>
          <m:e>
            <m:r>
              <m:rPr>
                <m:sty m:val="i"/>
              </m:rPr>
              <m:t>t</m:t>
            </m:r>
          </m:e>
        </m:box>
      </m:oMath>
      <w:r>
        <w:t>.</w:t>
      </w:r>
    </w:p>
    <w:p>
      <w:pPr>
        <w:spacing w:before="0" w:after="120" w:line="276" w:lineRule="auto"/>
      </w:pPr>
      <w:r>
        <w:rPr>
          <w:b/>
        </w:rPr>
        <w:t xml:space="preserve">Weibull survival and gross stock accumulation.. </w:t>
      </w:r>
      <w:r>
        <w:t>Physical survival of capital vintages follows a Weibull retirement</w:t>
        <w:br/>
        <w:t xml:space="preserve">distribution. For asset class </w:t>
      </w:r>
      <m:oMath xmlns:mml="http://www.w3.org/1998/Math/MathML">
        <m:box>
          <m:e>
            <m:r>
              <m:rPr>
                <m:sty m:val="i"/>
              </m:rPr>
              <m:t>j</m:t>
            </m:r>
            <m:r>
              <m:rPr>
                <m:sty m:val="p"/>
              </m:rPr>
              <m:t>∈</m:t>
            </m:r>
            <m:r>
              <m:rPr>
                <m:sty m:val="p"/>
              </m:rPr>
              <m:t>{</m:t>
            </m:r>
            <m:r>
              <m:rPr>
                <m:nor/>
              </m:rPr>
              <m:t>ME</m:t>
            </m:r>
            <m:r>
              <m:rPr>
                <m:sty m:val="p"/>
              </m:rPr>
              <m:t>,</m:t>
            </m:r>
            <m:r>
              <m:rPr>
                <m:nor/>
              </m:rPr>
              <m:t>NRC</m:t>
            </m:r>
            <m:r>
              <m:rPr>
                <m:sty m:val="p"/>
              </m:rPr>
              <m:t>,</m:t>
            </m:r>
            <m:r>
              <m:rPr>
                <m:nor/>
              </m:rPr>
              <m:t>RC</m:t>
            </m:r>
            <m:r>
              <m:rPr>
                <m:sty m:val="p"/>
              </m:rPr>
              <m:t>}</m:t>
            </m:r>
          </m:e>
        </m:box>
      </m:oMath>
      <w:r>
        <w:t xml:space="preserve">, the proportion of a vintage surviving after </w:t>
      </w:r>
      <m:oMath xmlns:mml="http://www.w3.org/1998/Math/MathML">
        <m:box>
          <m:e>
            <m:r>
              <m:rPr>
                <m:sty m:val="i"/>
              </m:rPr>
              <m:t>v</m:t>
            </m:r>
          </m:e>
        </m:box>
      </m:oMath>
      <w:r>
        <w:t xml:space="preserve"> years</w:t>
        <w:br/>
        <w:t>is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S</m:t>
                      </m:r>
                    </m:e>
                    <m:sub>
                      <m:r>
                        <m:rPr>
                          <m:sty m:val="i"/>
                        </m:rPr>
                        <m:t>j</m:t>
                      </m:r>
                    </m:sub>
                  </m:sSub>
                  <m:r>
                    <m:rPr>
                      <m:sty m:val="p"/>
                    </m:rPr>
                    <m:t>(</m:t>
                  </m:r>
                  <m:r>
                    <m:rPr>
                      <m:sty m:val="i"/>
                    </m:rPr>
                    <m:t>v</m:t>
                  </m:r>
                  <m:r>
                    <m:rPr>
                      <m:sty m:val="p"/>
                    </m:rPr>
                    <m:t>)</m:t>
                  </m:r>
                  <m:r>
                    <m:rPr>
                      <m:sty m:val="p"/>
                    </m:rPr>
                    <m:t>=</m:t>
                  </m:r>
                  <m:r>
                    <m:rPr>
                      <m:sty m:val="p"/>
                    </m:rPr>
                    <m:t>exp</m:t>
                  </m:r>
                  <m:r>
                    <m:t/>
                  </m:r>
                  <m:box>
                    <m:e>
                      <m:d>
                        <m:dPr>
                          <m:begChr m:val="["/>
                          <m:endChr m:val="]"/>
                        </m:dPr>
                        <m:e>
                          <m:box>
                            <m:e>
                              <m:r>
                                <m:rPr>
                                  <m:sty m:val="p"/>
                                </m:rPr>
                                <m:t>−</m:t>
                              </m:r>
                              <m:sSup>
                                <m:e>
                                  <m:box>
                                    <m:e>
                                      <m:d>
                                        <m:dPr>
                                          <m:begChr m:val="("/>
                                          <m:endChr m:val=")"/>
                                        </m:dPr>
                                        <m:e>
                                          <m:box>
                                            <m:e>
                                              <m:f>
                                                <m:num>
                                                  <m:box>
                                                    <m:e>
                                                      <m:r>
                                                        <m:rPr>
                                                          <m:sty m:val="i"/>
                                                        </m:rPr>
                                                        <m:t>v</m:t>
                                                      </m:r>
                                                    </m:e>
                                                  </m:box>
                                                </m:num>
                                                <m:den>
                                                  <m:box>
                                                    <m:e>
                                                      <m:sSub>
                                                        <m:e>
                                                          <m:r>
                                                            <m:rPr>
                                                              <m:sty m:val="i"/>
                                                            </m:rPr>
                                                            <m:t>λ</m:t>
                                                          </m:r>
                                                        </m:e>
                                                        <m:sub>
                                                          <m:r>
                                                            <m:rPr>
                                                              <m:sty m:val="i"/>
                                                            </m:rPr>
                                                            <m:t>j</m:t>
                                                          </m:r>
                                                        </m:sub>
                                                      </m:sSub>
                                                    </m:e>
                                                  </m:box>
                                                </m:den>
                                              </m:f>
                                            </m:e>
                                          </m:box>
                                        </m:e>
                                      </m:d>
                                    </m:e>
                                  </m:box>
                                </m:e>
                                <m:sup>
                                  <m:box>
                                    <m:e>
                                      <m:sSub>
                                        <m:e>
                                          <m:r>
                                            <m:rPr>
                                              <m:sty m:val="i"/>
                                            </m:rPr>
                                            <m:t>α</m:t>
                                          </m:r>
                                        </m:e>
                                        <m:sub>
                                          <m:r>
                                            <m:rPr>
                                              <m:sty m:val="i"/>
                                            </m:rPr>
                                            <m:t>j</m:t>
                                          </m:r>
                                        </m:sub>
                                      </m:sSub>
                                    </m:e>
                                  </m:box>
                                </m:sup>
                              </m:sSup>
                            </m:e>
                          </m:box>
                        </m:e>
                      </m:d>
                    </m:e>
                  </m:box>
                </m:e>
              </m:box>
            </m:oMath>
          </w:p>
        </w:tc>
        <w:tc>
          <w:tcPr>
            <w:tcW w:type="dxa" w:w="1008"/>
          </w:tcPr>
          <w:p>
            <w:pPr>
              <w:spacing w:before="80" w:after="80"/>
              <w:jc w:val="right"/>
            </w:pPr>
            <w:r>
              <w:rPr>
                <w:rFonts w:ascii="Times New Roman" w:hAnsi="Times New Roman"/>
                <w:sz w:val="21"/>
              </w:rPr>
              <w:t>(46)</w:t>
            </w:r>
          </w:p>
        </w:tc>
      </w:tr>
    </w:tbl>
    <w:p>
      <w:pPr>
        <w:spacing w:before="0" w:after="120" w:line="276" w:lineRule="auto"/>
      </w:pPr>
      <w:r>
        <w:t xml:space="preserve">where </w:t>
      </w:r>
      <m:oMath xmlns:mml="http://www.w3.org/1998/Math/MathML">
        <m:box>
          <m:e>
            <m:sSub>
              <m:e>
                <m:r>
                  <m:rPr>
                    <m:sty m:val="i"/>
                  </m:rPr>
                  <m:t>α</m:t>
                </m:r>
              </m:e>
              <m:sub>
                <m:r>
                  <m:rPr>
                    <m:sty m:val="i"/>
                  </m:rPr>
                  <m:t>j</m:t>
                </m:r>
              </m:sub>
            </m:sSub>
          </m:e>
        </m:box>
      </m:oMath>
      <w:r>
        <w:t xml:space="preserve"> is the Weibull shape parameter and the scale</w:t>
        <w:br/>
        <w:t xml:space="preserve">parameter is </w:t>
      </w:r>
      <m:oMath xmlns:mml="http://www.w3.org/1998/Math/MathML">
        <m:box>
          <m:e>
            <m:sSub>
              <m:e>
                <m:r>
                  <m:rPr>
                    <m:sty m:val="i"/>
                  </m:rPr>
                  <m:t>λ</m:t>
                </m:r>
              </m:e>
              <m:sub>
                <m:r>
                  <m:rPr>
                    <m:sty m:val="i"/>
                  </m:rPr>
                  <m:t>j</m:t>
                </m:r>
              </m:sub>
            </m:sSub>
            <m:r>
              <m:rPr>
                <m:sty m:val="p"/>
              </m:rPr>
              <m:t>=</m:t>
            </m:r>
            <m:sSub>
              <m:e>
                <m:r>
                  <m:rPr>
                    <m:sty m:val="i"/>
                  </m:rPr>
                  <m:t>L</m:t>
                </m:r>
              </m:e>
              <m:sub>
                <m:r>
                  <m:rPr>
                    <m:sty m:val="i"/>
                  </m:rPr>
                  <m:t>j</m:t>
                </m:r>
              </m:sub>
            </m:sSub>
            <m:r>
              <m:rPr>
                <m:sty m:val="p"/>
              </m:rPr>
              <m:t>/</m:t>
            </m:r>
            <m:r>
              <m:rPr>
                <m:sty m:val="i"/>
              </m:rPr>
              <m:t>Γ</m:t>
            </m:r>
            <m:r>
              <m:rPr>
                <m:sty m:val="p"/>
              </m:rPr>
              <m:t>(</m:t>
            </m:r>
            <m:r>
              <m:rPr>
                <m:sty m:val="p"/>
              </m:rPr>
              <m:t>1</m:t>
            </m:r>
            <m:r>
              <m:rPr>
                <m:sty m:val="p"/>
              </m:rPr>
              <m:t>+</m:t>
            </m:r>
            <m:r>
              <m:rPr>
                <m:sty m:val="p"/>
              </m:rPr>
              <m:t>1</m:t>
            </m:r>
            <m:r>
              <m:rPr>
                <m:sty m:val="p"/>
              </m:rPr>
              <m:t>/</m:t>
            </m:r>
            <m:sSub>
              <m:e>
                <m:r>
                  <m:rPr>
                    <m:sty m:val="i"/>
                  </m:rPr>
                  <m:t>α</m:t>
                </m:r>
              </m:e>
              <m:sub>
                <m:r>
                  <m:rPr>
                    <m:sty m:val="i"/>
                  </m:rPr>
                  <m:t>j</m:t>
                </m:r>
              </m:sub>
            </m:sSub>
            <m:r>
              <m:rPr>
                <m:sty m:val="p"/>
              </m:rPr>
              <m:t>)</m:t>
            </m:r>
          </m:e>
        </m:box>
      </m:oMath>
      <w:r>
        <w:t>, derived</w:t>
        <w:br/>
        <w:t xml:space="preserve">from the mean service life </w:t>
      </w:r>
      <m:oMath xmlns:mml="http://www.w3.org/1998/Math/MathML">
        <m:box>
          <m:e>
            <m:sSub>
              <m:e>
                <m:r>
                  <m:rPr>
                    <m:sty m:val="i"/>
                  </m:rPr>
                  <m:t>L</m:t>
                </m:r>
              </m:e>
              <m:sub>
                <m:r>
                  <m:rPr>
                    <m:sty m:val="i"/>
                  </m:rPr>
                  <m:t>j</m:t>
                </m:r>
              </m:sub>
            </m:sSub>
          </m:e>
        </m:box>
      </m:oMath>
      <w:r>
        <w:t>. The survival parameters are</w:t>
        <w:br/>
        <w:t>estimated from the Hofman (2000b) overlap window</w:t>
        <w:br/>
        <w:t>(1950–1994), in which both gross and net stocks are observed, by</w:t>
        <w:br/>
        <w:t>fitting Weibull curves to the implied retirement patterns recovered</w:t>
        <w:br/>
        <w:t>from the stock-flow identities.</w:t>
        <w:br/>
        <w:t>Table 2 reports the calibrated</w:t>
        <w:br/>
        <w:t>parameters.</w:t>
      </w:r>
    </w:p>
    <w:p>
      <w:pPr>
        <w:keepNext/>
        <w:spacing w:before="280" w:after="80"/>
      </w:pPr>
      <w:r>
        <w:rPr>
          <w:b/>
          <w:sz w:val="21"/>
        </w:rPr>
        <w:t xml:space="preserve">Table 2: </w:t>
      </w:r>
      <w:r>
        <w:rPr>
          <w:b/>
          <w:sz w:val="21"/>
        </w:rPr>
        <w:t>Weibull survival parameters, Chile (1900–1994)</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2340"/>
        <w:gridCol w:w="2340"/>
        <w:gridCol w:w="2340"/>
        <w:gridCol w:w="2340"/>
      </w:tblGrid>
      <w:tr>
        <w:trPr>
          <w:cantSplit/>
          <w:tblHeader/>
        </w:trPr>
        <w:tc>
          <w:tcPr>
            <w:tcW w:type="dxa" w:w="234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Asset</w:t>
            </w:r>
          </w:p>
        </w:tc>
        <w:tc>
          <w:tcPr>
            <w:tcW w:type="dxa" w:w="23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Scale (λ_j)</w:t>
            </w:r>
          </w:p>
        </w:tc>
        <w:tc>
          <w:tcPr>
            <w:tcW w:type="dxa" w:w="23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Shape (α_j)</w:t>
            </w:r>
          </w:p>
        </w:tc>
        <w:tc>
          <w:tcPr>
            <w:tcW w:type="dxa" w:w="23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Mean life</w:t>
              <w:br/>
              <w:tab/>
              <w:tab/>
              <w:t>(L_j, years)</w:t>
            </w:r>
          </w:p>
        </w:tc>
      </w:tr>
      <w:tr>
        <w:trPr>
          <w:cantSplit/>
        </w:trPr>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ME</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15.90</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2.42</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14.1</w:t>
            </w:r>
          </w:p>
        </w:tc>
      </w:tr>
      <w:tr>
        <w:trPr>
          <w:cantSplit/>
        </w:trPr>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NRC</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41.30</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5.00</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37.9</w:t>
            </w:r>
          </w:p>
        </w:tc>
      </w:tr>
      <w:tr>
        <w:trPr>
          <w:cantSplit/>
        </w:trPr>
        <w:tc>
          <w:tcPr>
            <w:tcW w:type="dxa" w:w="2340"/>
            <w:tcMar>
              <w:top w:w="80" w:type="dxa"/>
              <w:bottom w:w="80" w:type="dxa"/>
              <w:left w:w="100" w:type="dxa"/>
              <w:right w:w="100" w:type="dxa"/>
            </w:tcMar>
          </w:tcPr>
          <w:p>
            <w:pPr>
              <w:spacing w:after="0" w:before="0" w:line="240" w:lineRule="auto"/>
              <w:jc w:val="left"/>
            </w:pPr>
            <w:r>
              <w:rPr>
                <w:rFonts w:ascii="Times New Roman" w:hAnsi="Times New Roman"/>
                <w:sz w:val="18"/>
              </w:rPr>
              <w:t>RC</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51.16</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5.00</w:t>
            </w:r>
          </w:p>
        </w:tc>
        <w:tc>
          <w:tcPr>
            <w:tcW w:type="dxa" w:w="2340"/>
            <w:tcMar>
              <w:top w:w="80" w:type="dxa"/>
              <w:bottom w:w="80" w:type="dxa"/>
              <w:left w:w="100" w:type="dxa"/>
              <w:right w:w="100" w:type="dxa"/>
            </w:tcMar>
          </w:tcPr>
          <w:p>
            <w:pPr>
              <w:spacing w:after="0" w:before="0" w:line="240" w:lineRule="auto"/>
              <w:jc w:val="right"/>
            </w:pPr>
            <w:r>
              <w:rPr>
                <w:rFonts w:ascii="Times New Roman" w:hAnsi="Times New Roman"/>
                <w:sz w:val="18"/>
              </w:rPr>
              <w:t>47.0</w:t>
            </w:r>
          </w:p>
        </w:tc>
      </w:tr>
    </w:tbl>
    <w:p>
      <w:pPr>
        <w:spacing w:after="160"/>
      </w:pPr>
    </w:p>
    <w:p>
      <w:pPr>
        <w:spacing w:before="0" w:after="120" w:line="276" w:lineRule="auto"/>
      </w:pPr>
      <w:r>
        <w:t>All shape parameters exceed unity, indicating progressively</w:t>
        <w:br/>
        <w:t>increasing hazard rates: capital goods remain fully operative in</w:t>
        <w:br/>
        <w:t>early years and are withdrawn from service at an accelerating rate</w:t>
        <w:br/>
        <w:t>as they approach the mean service life. The shape parameters for</w:t>
        <w:br/>
        <w:t>NRC and RC are constrained at 5.0, reflecting the long and</w:t>
        <w:br/>
        <w:t>relatively uniform service lives of structures. The gross stock is</w:t>
        <w:br/>
        <w:t>accumulated as the survival-weighted sum of real investment</w:t>
        <w:br/>
        <w:t>vintages: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K</m:t>
                      </m:r>
                    </m:e>
                    <m:sub>
                      <m:box>
                        <m:e>
                          <m:r>
                            <m:rPr>
                              <m:sty m:val="i"/>
                            </m:rPr>
                            <m:t>j</m:t>
                          </m:r>
                          <m:r>
                            <m:rPr>
                              <m:sty m:val="p"/>
                            </m:rPr>
                            <m:t>,</m:t>
                          </m:r>
                          <m:r>
                            <m:rPr>
                              <m:sty m:val="i"/>
                            </m:rPr>
                            <m:t>t</m:t>
                          </m:r>
                        </m:e>
                      </m:box>
                    </m:sub>
                    <m:sup>
                      <m:box>
                        <m:e>
                          <m:r>
                            <m:rPr>
                              <m:sty m:val="i"/>
                            </m:rPr>
                            <m:t>g</m:t>
                          </m:r>
                        </m:e>
                      </m:box>
                    </m:sup>
                  </m:sSubSup>
                  <m:r>
                    <m:rPr>
                      <m:sty m:val="p"/>
                    </m:rPr>
                    <m:t>=</m:t>
                  </m:r>
                  <m:nary>
                    <m:naryPr>
                      <m:chr m:val="∑"/>
                      <m:limLoc m:val="undOvr"/>
                    </m:naryPr>
                    <m:sub>
                      <m:box>
                        <m:e>
                          <m:r>
                            <m:rPr>
                              <m:sty m:val="i"/>
                            </m:rPr>
                            <m:t>v</m:t>
                          </m:r>
                          <m:r>
                            <m:rPr>
                              <m:sty m:val="p"/>
                            </m:rPr>
                            <m:t>=</m:t>
                          </m:r>
                          <m:r>
                            <m:rPr>
                              <m:sty m:val="p"/>
                            </m:rPr>
                            <m:t>0</m:t>
                          </m:r>
                        </m:e>
                      </m:box>
                    </m:sub>
                    <m:sup>
                      <m:box>
                        <m:e>
                          <m:sSub>
                            <m:e>
                              <m:r>
                                <m:rPr>
                                  <m:sty m:val="i"/>
                                </m:rPr>
                                <m:t>L</m:t>
                              </m:r>
                            </m:e>
                            <m:sub>
                              <m:r>
                                <m:rPr>
                                  <m:sty m:val="i"/>
                                </m:rPr>
                                <m:t>j</m:t>
                              </m:r>
                            </m:sub>
                          </m:sSub>
                        </m:e>
                      </m:box>
                    </m:sup>
                    <m:e>
                      <m:sSub>
                        <m:e>
                          <m:r>
                            <m:rPr>
                              <m:sty m:val="i"/>
                            </m:rPr>
                            <m:t>S</m:t>
                          </m:r>
                        </m:e>
                        <m:sub>
                          <m:r>
                            <m:rPr>
                              <m:sty m:val="i"/>
                            </m:rPr>
                            <m:t>j</m:t>
                          </m:r>
                        </m:sub>
                      </m:sSub>
                      <m:r>
                        <m:rPr>
                          <m:sty m:val="p"/>
                        </m:rPr>
                        <m:t>(</m:t>
                      </m:r>
                      <m:r>
                        <m:rPr>
                          <m:sty m:val="i"/>
                        </m:rPr>
                        <m:t>v</m:t>
                      </m:r>
                      <m:r>
                        <m:rPr>
                          <m:sty m:val="p"/>
                        </m:rPr>
                        <m:t>)</m:t>
                      </m:r>
                      <m:sSub>
                        <m:e>
                          <m:r>
                            <m:rPr>
                              <m:sty m:val="i"/>
                            </m:rPr>
                            <m:t>I</m:t>
                          </m:r>
                        </m:e>
                        <m:sub>
                          <m:box>
                            <m:e>
                              <m:r>
                                <m:rPr>
                                  <m:sty m:val="i"/>
                                </m:rPr>
                                <m:t>j</m:t>
                              </m:r>
                              <m:r>
                                <m:rPr>
                                  <m:sty m:val="p"/>
                                </m:rPr>
                                <m:t>,</m:t>
                              </m:r>
                              <m:r>
                                <m:rPr>
                                  <m:sty m:val="i"/>
                                </m:rPr>
                                <m:t>t</m:t>
                              </m:r>
                              <m:r>
                                <m:rPr>
                                  <m:sty m:val="p"/>
                                </m:rPr>
                                <m:t>−</m:t>
                              </m:r>
                              <m:r>
                                <m:rPr>
                                  <m:sty m:val="i"/>
                                </m:rPr>
                                <m:t>v</m:t>
                              </m:r>
                            </m:e>
                          </m:box>
                        </m:sub>
                      </m:sSub>
                    </m:e>
                  </m:nary>
                </m:e>
              </m:box>
            </m:oMath>
          </w:p>
        </w:tc>
        <w:tc>
          <w:tcPr>
            <w:tcW w:type="dxa" w:w="1008"/>
          </w:tcPr>
          <w:p>
            <w:pPr>
              <w:spacing w:before="80" w:after="80"/>
              <w:jc w:val="right"/>
            </w:pPr>
            <w:r>
              <w:rPr>
                <w:rFonts w:ascii="Times New Roman" w:hAnsi="Times New Roman"/>
                <w:sz w:val="21"/>
              </w:rPr>
              <w:t>(47)</w:t>
            </w:r>
          </w:p>
        </w:tc>
      </w:tr>
    </w:tbl>
    <w:p>
      <w:pPr>
        <w:spacing w:before="0" w:after="120" w:line="276" w:lineRule="auto"/>
      </w:pPr>
      <w:r>
        <w:t>Pre-1950 stocks are anchored to the observed Hofman levels at 1950</w:t>
        <w:br/>
        <w:t xml:space="preserve">via a multiplicative factor that matches </w:t>
      </w:r>
      <m:oMath xmlns:mml="http://www.w3.org/1998/Math/MathML">
        <m:box>
          <m:e>
            <m:sSubSup>
              <m:e>
                <m:r>
                  <m:rPr>
                    <m:sty m:val="i"/>
                  </m:rPr>
                  <m:t>K</m:t>
                </m:r>
              </m:e>
              <m:sub>
                <m:box>
                  <m:e>
                    <m:r>
                      <m:rPr>
                        <m:sty m:val="i"/>
                      </m:rPr>
                      <m:t>j</m:t>
                    </m:r>
                    <m:r>
                      <m:rPr>
                        <m:sty m:val="p"/>
                      </m:rPr>
                      <m:t>,</m:t>
                    </m:r>
                    <m:r>
                      <m:rPr>
                        <m:sty m:val="p"/>
                      </m:rPr>
                      <m:t>1950</m:t>
                    </m:r>
                  </m:e>
                </m:box>
              </m:sub>
              <m:sup>
                <m:box>
                  <m:e>
                    <m:r>
                      <m:rPr>
                        <m:sty m:val="i"/>
                      </m:rPr>
                      <m:t>g</m:t>
                    </m:r>
                  </m:e>
                </m:box>
              </m:sup>
            </m:sSubSup>
          </m:e>
        </m:box>
      </m:oMath>
      <w:r>
        <w:t xml:space="preserve"> by asset.</w:t>
      </w:r>
    </w:p>
    <w:p>
      <w:pPr>
        <w:spacing w:before="0" w:after="120" w:line="276" w:lineRule="auto"/>
      </w:pPr>
      <w:r>
        <w:rPr>
          <w:b/>
        </w:rPr>
        <w:t xml:space="preserve">The gap-ratio approach and net stock construction.. </w:t>
      </w:r>
      <w:r>
        <w:t>Unlike the U.S. GPIM, which recovers the net stock via a separate</w:t>
        <w:br/>
        <w:t>geometric age-price decay rate and an SFC implicit price recursion,</w:t>
        <w:br/>
        <w:t>the Chile reconstruction derives the net stock from the observed</w:t>
        <w:br/>
        <w:t>gross-net relationship in the Hofman (2000b) overlap window.</w:t>
        <w:br/>
        <w:t>The capital gap ratio</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γ</m:t>
                      </m:r>
                    </m:e>
                    <m:sub>
                      <m:r>
                        <m:rPr>
                          <m:sty m:val="i"/>
                        </m:rPr>
                        <m:t>j</m:t>
                      </m:r>
                    </m:sub>
                  </m:sSub>
                  <m:r>
                    <m:rPr>
                      <m:sty m:val="p"/>
                    </m:rPr>
                    <m:t>≡</m:t>
                  </m:r>
                  <m:f>
                    <m:num>
                      <m:box>
                        <m:e>
                          <m:sSub>
                            <m:e>
                              <m:r>
                                <m:rPr>
                                  <m:sty m:val="i"/>
                                </m:rPr>
                                <m:t>B</m:t>
                              </m:r>
                            </m:e>
                            <m:sub>
                              <m:r>
                                <m:rPr>
                                  <m:sty m:val="i"/>
                                </m:rPr>
                                <m:t>j</m:t>
                              </m:r>
                            </m:sub>
                          </m:sSub>
                        </m:e>
                      </m:box>
                    </m:num>
                    <m:den>
                      <m:box>
                        <m:e>
                          <m:sSubSup>
                            <m:e>
                              <m:r>
                                <m:rPr>
                                  <m:sty m:val="i"/>
                                </m:rPr>
                                <m:t>K</m:t>
                              </m:r>
                            </m:e>
                            <m:sub>
                              <m:r>
                                <m:rPr>
                                  <m:sty m:val="i"/>
                                </m:rPr>
                                <m:t>j</m:t>
                              </m:r>
                            </m:sub>
                            <m:sup>
                              <m:box>
                                <m:e>
                                  <m:r>
                                    <m:rPr>
                                      <m:sty m:val="i"/>
                                    </m:rPr>
                                    <m:t>g</m:t>
                                  </m:r>
                                </m:e>
                              </m:box>
                            </m:sup>
                          </m:sSubSup>
                        </m:e>
                      </m:box>
                    </m:den>
                  </m:f>
                  <m:r>
                    <m:rPr>
                      <m:sty m:val="p"/>
                    </m:rPr>
                    <m:t>=</m:t>
                  </m:r>
                  <m:f>
                    <m:num>
                      <m:box>
                        <m:e>
                          <m:sSubSup>
                            <m:e>
                              <m:r>
                                <m:rPr>
                                  <m:sty m:val="i"/>
                                </m:rPr>
                                <m:t>K</m:t>
                              </m:r>
                            </m:e>
                            <m:sub>
                              <m:r>
                                <m:rPr>
                                  <m:sty m:val="i"/>
                                </m:rPr>
                                <m:t>j</m:t>
                              </m:r>
                            </m:sub>
                            <m:sup>
                              <m:box>
                                <m:e>
                                  <m:r>
                                    <m:rPr>
                                      <m:sty m:val="i"/>
                                    </m:rPr>
                                    <m:t>g</m:t>
                                  </m:r>
                                </m:e>
                              </m:box>
                            </m:sup>
                          </m:sSubSup>
                          <m:r>
                            <m:rPr>
                              <m:sty m:val="p"/>
                            </m:rPr>
                            <m:t>−</m:t>
                          </m:r>
                          <m:sSubSup>
                            <m:e>
                              <m:r>
                                <m:rPr>
                                  <m:sty m:val="i"/>
                                </m:rPr>
                                <m:t>K</m:t>
                              </m:r>
                            </m:e>
                            <m:sub>
                              <m:r>
                                <m:rPr>
                                  <m:sty m:val="i"/>
                                </m:rPr>
                                <m:t>j</m:t>
                              </m:r>
                            </m:sub>
                            <m:sup>
                              <m:box>
                                <m:e>
                                  <m:r>
                                    <m:rPr>
                                      <m:sty m:val="i"/>
                                    </m:rPr>
                                    <m:t>n</m:t>
                                  </m:r>
                                </m:e>
                              </m:box>
                            </m:sup>
                          </m:sSubSup>
                        </m:e>
                      </m:box>
                    </m:num>
                    <m:den>
                      <m:box>
                        <m:e>
                          <m:sSubSup>
                            <m:e>
                              <m:r>
                                <m:rPr>
                                  <m:sty m:val="i"/>
                                </m:rPr>
                                <m:t>K</m:t>
                              </m:r>
                            </m:e>
                            <m:sub>
                              <m:r>
                                <m:rPr>
                                  <m:sty m:val="i"/>
                                </m:rPr>
                                <m:t>j</m:t>
                              </m:r>
                            </m:sub>
                            <m:sup>
                              <m:box>
                                <m:e>
                                  <m:r>
                                    <m:rPr>
                                      <m:sty m:val="i"/>
                                    </m:rPr>
                                    <m:t>g</m:t>
                                  </m:r>
                                </m:e>
                              </m:box>
                            </m:sup>
                          </m:sSubSup>
                        </m:e>
                      </m:box>
                    </m:den>
                  </m:f>
                </m:e>
              </m:box>
            </m:oMath>
          </w:p>
        </w:tc>
        <w:tc>
          <w:tcPr>
            <w:tcW w:type="dxa" w:w="1008"/>
          </w:tcPr>
          <w:p>
            <w:pPr>
              <w:spacing w:before="80" w:after="80"/>
              <w:jc w:val="right"/>
            </w:pPr>
            <w:r>
              <w:rPr>
                <w:rFonts w:ascii="Times New Roman" w:hAnsi="Times New Roman"/>
                <w:sz w:val="21"/>
              </w:rPr>
              <w:t>(48)</w:t>
            </w:r>
          </w:p>
        </w:tc>
      </w:tr>
    </w:tbl>
    <w:p>
      <w:pPr>
        <w:spacing w:before="0" w:after="120" w:line="276" w:lineRule="auto"/>
      </w:pPr>
      <w:r>
        <w:t>is computed by asset from the Hofman (2000b) data over the</w:t>
        <w:br/>
        <w:t>overlap period (1950–1994). Two regimes are distinguished: a</w:t>
        <w:br/>
        <w:t xml:space="preserve">"pre" ratio (median of years </w:t>
      </w:r>
      <m:oMath xmlns:mml="http://www.w3.org/1998/Math/MathML">
        <m:box>
          <m:e>
            <m:r>
              <m:rPr>
                <m:sty m:val="p"/>
              </m:rPr>
              <m:t>≤</m:t>
            </m:r>
            <m:r>
              <m:rPr>
                <m:sty m:val="p"/>
              </m:rPr>
              <m:t>1954</m:t>
            </m:r>
          </m:e>
        </m:box>
      </m:oMath>
      <w:r>
        <w:t>) and a "post" ratio</w:t>
        <w:br/>
        <w:t xml:space="preserve">(median of years </w:t>
      </w:r>
      <m:oMath xmlns:mml="http://www.w3.org/1998/Math/MathML">
        <m:box>
          <m:e>
            <m:r>
              <m:rPr>
                <m:sty m:val="p"/>
              </m:rPr>
              <m:t>≥</m:t>
            </m:r>
            <m:r>
              <m:rPr>
                <m:sty m:val="p"/>
              </m:rPr>
              <m:t>1990</m:t>
            </m:r>
          </m:e>
        </m:box>
      </m:oMath>
      <w:r>
        <w:t>), allowing for structural shifts in</w:t>
        <w:br/>
        <w:t>the gross-net relationship over the century. Outside the overlap</w:t>
        <w:br/>
        <w:t>window, the gap ratio is extended at the regime-specific median.</w:t>
        <w:br/>
        <w:t>The net stock is then recovered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K</m:t>
                      </m:r>
                    </m:e>
                    <m:sub>
                      <m:box>
                        <m:e>
                          <m:r>
                            <m:rPr>
                              <m:sty m:val="i"/>
                            </m:rPr>
                            <m:t>j</m:t>
                          </m:r>
                          <m:r>
                            <m:rPr>
                              <m:sty m:val="p"/>
                            </m:rPr>
                            <m:t>,</m:t>
                          </m:r>
                          <m:r>
                            <m:rPr>
                              <m:sty m:val="i"/>
                            </m:rPr>
                            <m:t>t</m:t>
                          </m:r>
                        </m:e>
                      </m:box>
                    </m:sub>
                    <m:sup>
                      <m:box>
                        <m:e>
                          <m:r>
                            <m:rPr>
                              <m:sty m:val="i"/>
                            </m:rPr>
                            <m:t>n</m:t>
                          </m:r>
                        </m:e>
                      </m:box>
                    </m:sup>
                  </m:sSubSup>
                  <m:r>
                    <m:rPr>
                      <m:sty m:val="p"/>
                    </m:rPr>
                    <m:t>=</m:t>
                  </m:r>
                  <m:sSubSup>
                    <m:e>
                      <m:r>
                        <m:rPr>
                          <m:sty m:val="i"/>
                        </m:rPr>
                        <m:t>K</m:t>
                      </m:r>
                    </m:e>
                    <m:sub>
                      <m:box>
                        <m:e>
                          <m:r>
                            <m:rPr>
                              <m:sty m:val="i"/>
                            </m:rPr>
                            <m:t>j</m:t>
                          </m:r>
                          <m:r>
                            <m:rPr>
                              <m:sty m:val="p"/>
                            </m:rPr>
                            <m:t>,</m:t>
                          </m:r>
                          <m:r>
                            <m:rPr>
                              <m:sty m:val="i"/>
                            </m:rPr>
                            <m:t>t</m:t>
                          </m:r>
                        </m:e>
                      </m:box>
                    </m:sub>
                    <m:sup>
                      <m:box>
                        <m:e>
                          <m:r>
                            <m:rPr>
                              <m:sty m:val="i"/>
                            </m:rPr>
                            <m:t>g</m:t>
                          </m:r>
                        </m:e>
                      </m:box>
                    </m:sup>
                  </m:sSubSup>
                  <m:r>
                    <m:rPr>
                      <m:sty m:val="i"/>
                    </m:rPr>
                    <m:t>·</m:t>
                  </m:r>
                  <m:r>
                    <m:rPr>
                      <m:sty m:val="p"/>
                    </m:rPr>
                    <m:t>(</m:t>
                  </m:r>
                  <m:r>
                    <m:rPr>
                      <m:sty m:val="p"/>
                    </m:rPr>
                    <m:t>1</m:t>
                  </m:r>
                  <m:r>
                    <m:rPr>
                      <m:sty m:val="p"/>
                    </m:rPr>
                    <m:t>−</m:t>
                  </m:r>
                  <m:sSub>
                    <m:e>
                      <m:r>
                        <m:rPr>
                          <m:sty m:val="i"/>
                        </m:rPr>
                        <m:t>γ</m:t>
                      </m:r>
                    </m:e>
                    <m:sub>
                      <m:r>
                        <m:rPr>
                          <m:sty m:val="i"/>
                        </m:rPr>
                        <m:t>j</m:t>
                      </m:r>
                    </m:sub>
                  </m:sSub>
                  <m:r>
                    <m:rPr>
                      <m:sty m:val="p"/>
                    </m:rPr>
                    <m:t>)</m:t>
                  </m:r>
                </m:e>
              </m:box>
            </m:oMath>
          </w:p>
        </w:tc>
        <w:tc>
          <w:tcPr>
            <w:tcW w:type="dxa" w:w="1008"/>
          </w:tcPr>
          <w:p>
            <w:pPr>
              <w:spacing w:before="80" w:after="80"/>
              <w:jc w:val="right"/>
            </w:pPr>
            <w:r>
              <w:rPr>
                <w:rFonts w:ascii="Times New Roman" w:hAnsi="Times New Roman"/>
                <w:sz w:val="21"/>
              </w:rPr>
              <w:t>(49)</w:t>
            </w:r>
          </w:p>
        </w:tc>
      </w:tr>
    </w:tbl>
    <w:p>
      <w:pPr>
        <w:spacing w:before="0" w:after="120" w:line="276" w:lineRule="auto"/>
      </w:pPr>
      <w:r>
        <w:t>This approach inherits the gross-net relationship observed in the</w:t>
        <w:br/>
        <w:t>Hofman accounting reference rather than imposing an external</w:t>
        <w:br/>
        <w:t>depreciation convention. It is appropriate for Chile because no</w:t>
        <w:br/>
        <w:t>independent age-price decay data are available for the historical</w:t>
        <w:br/>
        <w:t>period; the Hofman (2000b) overlap provides the only direct</w:t>
        <w:br/>
        <w:t>evidence on the joint behavior of gross and net stocks.</w:t>
      </w:r>
    </w:p>
    <w:p>
      <w:pPr>
        <w:spacing w:before="0" w:after="120" w:line="276" w:lineRule="auto"/>
      </w:pPr>
      <w:r>
        <w:rPr>
          <w:b/>
        </w:rPr>
        <w:t xml:space="preserve">Implicit depreciation and retirement rates.. </w:t>
      </w:r>
      <w:r>
        <w:t>Given the reconstructed stocks and investment flows, the implicit</w:t>
        <w:br/>
        <w:t>annual rates are defined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z</m:t>
                      </m:r>
                    </m:e>
                    <m:sub>
                      <m:box>
                        <m:e>
                          <m:r>
                            <m:rPr>
                              <m:sty m:val="i"/>
                            </m:rPr>
                            <m:t>j</m:t>
                          </m:r>
                          <m:r>
                            <m:rPr>
                              <m:sty m:val="p"/>
                            </m:rPr>
                            <m:t>,</m:t>
                          </m:r>
                          <m:r>
                            <m:rPr>
                              <m:sty m:val="i"/>
                            </m:rPr>
                            <m:t>t</m:t>
                          </m:r>
                        </m:e>
                      </m:box>
                    </m:sub>
                  </m:sSub>
                  <m:r>
                    <m:rPr>
                      <m:sty m:val="p"/>
                    </m:rPr>
                    <m:t>=</m:t>
                  </m:r>
                  <m:f>
                    <m:num>
                      <m:box>
                        <m:e>
                          <m:sSub>
                            <m:e>
                              <m:r>
                                <m:rPr>
                                  <m:sty m:val="i"/>
                                </m:rPr>
                                <m:t>R</m:t>
                              </m:r>
                            </m:e>
                            <m:sub>
                              <m:box>
                                <m:e>
                                  <m:r>
                                    <m:rPr>
                                      <m:sty m:val="i"/>
                                    </m:rPr>
                                    <m:t>j</m:t>
                                  </m:r>
                                  <m:r>
                                    <m:rPr>
                                      <m:sty m:val="p"/>
                                    </m:rPr>
                                    <m:t>,</m:t>
                                  </m:r>
                                  <m:r>
                                    <m:rPr>
                                      <m:sty m:val="i"/>
                                    </m:rPr>
                                    <m:t>t</m:t>
                                  </m:r>
                                </m:e>
                              </m:box>
                            </m:sub>
                          </m:sSub>
                        </m:e>
                      </m:box>
                    </m:num>
                    <m:den>
                      <m:box>
                        <m:e>
                          <m:sSubSup>
                            <m:e>
                              <m:r>
                                <m:rPr>
                                  <m:sty m:val="i"/>
                                </m:rPr>
                                <m:t>K</m:t>
                              </m:r>
                            </m:e>
                            <m:sub>
                              <m:box>
                                <m:e>
                                  <m:r>
                                    <m:rPr>
                                      <m:sty m:val="i"/>
                                    </m:rPr>
                                    <m:t>j</m:t>
                                  </m:r>
                                  <m:r>
                                    <m:rPr>
                                      <m:sty m:val="p"/>
                                    </m:rPr>
                                    <m:t>,</m:t>
                                  </m:r>
                                  <m:r>
                                    <m:rPr>
                                      <m:sty m:val="i"/>
                                    </m:rPr>
                                    <m:t>t</m:t>
                                  </m:r>
                                  <m:r>
                                    <m:rPr>
                                      <m:sty m:val="p"/>
                                    </m:rPr>
                                    <m:t>−</m:t>
                                  </m:r>
                                  <m:r>
                                    <m:rPr>
                                      <m:sty m:val="p"/>
                                    </m:rPr>
                                    <m:t>1</m:t>
                                  </m:r>
                                </m:e>
                              </m:box>
                            </m:sub>
                            <m:sup>
                              <m:box>
                                <m:e>
                                  <m:r>
                                    <m:rPr>
                                      <m:sty m:val="i"/>
                                    </m:rPr>
                                    <m:t>g</m:t>
                                  </m:r>
                                </m:e>
                              </m:box>
                            </m:sup>
                          </m:sSubSup>
                        </m:e>
                      </m:box>
                    </m:den>
                  </m:f>
                  <m:r>
                    <m:rPr>
                      <m:sty m:val="p"/>
                    </m:rPr>
                    <m:t>,</m:t>
                  </m:r>
                  <m:sSub>
                    <m:e>
                      <m:r>
                        <m:rPr>
                          <m:sty m:val="i"/>
                        </m:rPr>
                        <m:t>δ</m:t>
                      </m:r>
                    </m:e>
                    <m:sub>
                      <m:box>
                        <m:e>
                          <m:r>
                            <m:rPr>
                              <m:sty m:val="i"/>
                            </m:rPr>
                            <m:t>j</m:t>
                          </m:r>
                          <m:r>
                            <m:rPr>
                              <m:sty m:val="p"/>
                            </m:rPr>
                            <m:t>,</m:t>
                          </m:r>
                          <m:r>
                            <m:rPr>
                              <m:sty m:val="i"/>
                            </m:rPr>
                            <m:t>t</m:t>
                          </m:r>
                        </m:e>
                      </m:box>
                    </m:sub>
                  </m:sSub>
                  <m:r>
                    <m:rPr>
                      <m:sty m:val="p"/>
                    </m:rPr>
                    <m:t>=</m:t>
                  </m:r>
                  <m:f>
                    <m:num>
                      <m:box>
                        <m:e>
                          <m:sSub>
                            <m:e>
                              <m:r>
                                <m:rPr>
                                  <m:sty m:val="i"/>
                                </m:rPr>
                                <m:t>D</m:t>
                              </m:r>
                            </m:e>
                            <m:sub>
                              <m:box>
                                <m:e>
                                  <m:r>
                                    <m:rPr>
                                      <m:sty m:val="i"/>
                                    </m:rPr>
                                    <m:t>j</m:t>
                                  </m:r>
                                  <m:r>
                                    <m:rPr>
                                      <m:sty m:val="p"/>
                                    </m:rPr>
                                    <m:t>,</m:t>
                                  </m:r>
                                  <m:r>
                                    <m:rPr>
                                      <m:sty m:val="i"/>
                                    </m:rPr>
                                    <m:t>t</m:t>
                                  </m:r>
                                </m:e>
                              </m:box>
                            </m:sub>
                          </m:sSub>
                        </m:e>
                      </m:box>
                    </m:num>
                    <m:den>
                      <m:box>
                        <m:e>
                          <m:sSubSup>
                            <m:e>
                              <m:r>
                                <m:rPr>
                                  <m:sty m:val="i"/>
                                </m:rPr>
                                <m:t>K</m:t>
                              </m:r>
                            </m:e>
                            <m:sub>
                              <m:box>
                                <m:e>
                                  <m:r>
                                    <m:rPr>
                                      <m:sty m:val="i"/>
                                    </m:rPr>
                                    <m:t>j</m:t>
                                  </m:r>
                                  <m:r>
                                    <m:rPr>
                                      <m:sty m:val="p"/>
                                    </m:rPr>
                                    <m:t>,</m:t>
                                  </m:r>
                                  <m:r>
                                    <m:rPr>
                                      <m:sty m:val="i"/>
                                    </m:rPr>
                                    <m:t>t</m:t>
                                  </m:r>
                                  <m:r>
                                    <m:rPr>
                                      <m:sty m:val="p"/>
                                    </m:rPr>
                                    <m:t>−</m:t>
                                  </m:r>
                                  <m:r>
                                    <m:rPr>
                                      <m:sty m:val="p"/>
                                    </m:rPr>
                                    <m:t>1</m:t>
                                  </m:r>
                                </m:e>
                              </m:box>
                            </m:sub>
                            <m:sup>
                              <m:box>
                                <m:e>
                                  <m:r>
                                    <m:rPr>
                                      <m:sty m:val="i"/>
                                    </m:rPr>
                                    <m:t>n</m:t>
                                  </m:r>
                                </m:e>
                              </m:box>
                            </m:sup>
                          </m:sSubSup>
                        </m:e>
                      </m:box>
                    </m:den>
                  </m:f>
                </m:e>
              </m:box>
            </m:oMath>
          </w:p>
        </w:tc>
        <w:tc>
          <w:tcPr>
            <w:tcW w:type="dxa" w:w="1008"/>
          </w:tcPr>
          <w:p>
            <w:pPr>
              <w:spacing w:before="80" w:after="80"/>
              <w:jc w:val="right"/>
            </w:pPr>
            <w:r>
              <w:rPr>
                <w:rFonts w:ascii="Times New Roman" w:hAnsi="Times New Roman"/>
                <w:sz w:val="21"/>
              </w:rPr>
              <w:t>(50)</w:t>
            </w:r>
          </w:p>
        </w:tc>
      </w:tr>
    </w:tbl>
    <w:p>
      <w:pPr>
        <w:spacing w:before="0" w:after="120" w:line="276" w:lineRule="auto"/>
      </w:pPr>
      <w:r>
        <w:t xml:space="preserve">where </w:t>
      </w:r>
      <m:oMath xmlns:mml="http://www.w3.org/1998/Math/MathML">
        <m:box>
          <m:e>
            <m:sSub>
              <m:e>
                <m:r>
                  <m:rPr>
                    <m:sty m:val="i"/>
                  </m:rPr>
                  <m:t>z</m:t>
                </m:r>
              </m:e>
              <m:sub>
                <m:box>
                  <m:e>
                    <m:r>
                      <m:rPr>
                        <m:sty m:val="i"/>
                      </m:rPr>
                      <m:t>j</m:t>
                    </m:r>
                    <m:r>
                      <m:rPr>
                        <m:sty m:val="p"/>
                      </m:rPr>
                      <m:t>,</m:t>
                    </m:r>
                    <m:r>
                      <m:rPr>
                        <m:sty m:val="i"/>
                      </m:rPr>
                      <m:t>t</m:t>
                    </m:r>
                  </m:e>
                </m:box>
              </m:sub>
            </m:sSub>
          </m:e>
        </m:box>
      </m:oMath>
      <w:r>
        <w:t xml:space="preserve"> is the retirement (depletion) rate and</w:t>
        <w:br/>
      </w:r>
      <m:oMath xmlns:mml="http://www.w3.org/1998/Math/MathML">
        <m:box>
          <m:e>
            <m:sSub>
              <m:e>
                <m:r>
                  <m:rPr>
                    <m:sty m:val="i"/>
                  </m:rPr>
                  <m:t>δ</m:t>
                </m:r>
              </m:e>
              <m:sub>
                <m:box>
                  <m:e>
                    <m:r>
                      <m:rPr>
                        <m:sty m:val="i"/>
                      </m:rPr>
                      <m:t>j</m:t>
                    </m:r>
                    <m:r>
                      <m:rPr>
                        <m:sty m:val="p"/>
                      </m:rPr>
                      <m:t>,</m:t>
                    </m:r>
                    <m:r>
                      <m:rPr>
                        <m:sty m:val="i"/>
                      </m:rPr>
                      <m:t>t</m:t>
                    </m:r>
                  </m:e>
                </m:box>
              </m:sub>
            </m:sSub>
          </m:e>
        </m:box>
      </m:oMath>
      <w:r>
        <w:t xml:space="preserve"> is the depreciation rate. These rates are not</w:t>
        <w:br/>
        <w:t>imposed as parameters; they are derived from the data via the</w:t>
        <w:br/>
        <w:t>stock-flow identities</w:t>
        <w:br/>
        <w:t>(42)–(43). They</w:t>
        <w:br/>
        <w:t>serve as diagnostic indicators of capital durability and</w:t>
        <w:br/>
        <w:t>replacement dynamics, and are used in</w:t>
        <w:br/>
        <w:t>Section to validate the internal consistency of</w:t>
        <w:br/>
        <w:t>the reconstruction.</w:t>
      </w:r>
    </w:p>
    <w:p>
      <w:pPr>
        <w:spacing w:before="0" w:after="120" w:line="276" w:lineRule="auto"/>
      </w:pPr>
      <w:r>
        <w:rPr>
          <w:b/>
        </w:rPr>
        <w:t xml:space="preserve">Validation and estimation sample.. </w:t>
      </w:r>
      <w:r>
        <w:t>The SFC construction is validated through four checks. First,</w:t>
        <w:br/>
        <w:t>additivity: all composite stocks and flows satisfy</w:t>
        <w:br/>
      </w:r>
      <m:oMath xmlns:mml="http://www.w3.org/1998/Math/MathML">
        <m:box>
          <m:e>
            <m:sSub>
              <m:e>
                <m:r>
                  <m:rPr>
                    <m:sty m:val="i"/>
                  </m:rPr>
                  <m:t>K</m:t>
                </m:r>
              </m:e>
              <m:sub>
                <m:box>
                  <m:e>
                    <m:r>
                      <m:rPr>
                        <m:nor/>
                      </m:rPr>
                      <m:t>NR</m:t>
                    </m:r>
                  </m:e>
                </m:box>
              </m:sub>
            </m:sSub>
            <m:r>
              <m:rPr>
                <m:sty m:val="p"/>
              </m:rPr>
              <m:t>=</m:t>
            </m:r>
            <m:sSub>
              <m:e>
                <m:r>
                  <m:rPr>
                    <m:sty m:val="i"/>
                  </m:rPr>
                  <m:t>K</m:t>
                </m:r>
              </m:e>
              <m:sub>
                <m:box>
                  <m:e>
                    <m:r>
                      <m:rPr>
                        <m:nor/>
                      </m:rPr>
                      <m:t>ME</m:t>
                    </m:r>
                  </m:e>
                </m:box>
              </m:sub>
            </m:sSub>
            <m:r>
              <m:rPr>
                <m:sty m:val="p"/>
              </m:rPr>
              <m:t>+</m:t>
            </m:r>
            <m:sSub>
              <m:e>
                <m:r>
                  <m:rPr>
                    <m:sty m:val="i"/>
                  </m:rPr>
                  <m:t>K</m:t>
                </m:r>
              </m:e>
              <m:sub>
                <m:box>
                  <m:e>
                    <m:r>
                      <m:rPr>
                        <m:nor/>
                      </m:rPr>
                      <m:t>NRC</m:t>
                    </m:r>
                  </m:e>
                </m:box>
              </m:sub>
            </m:sSub>
          </m:e>
        </m:box>
      </m:oMath>
      <w:r>
        <w:t xml:space="preserve"> and</w:t>
        <w:br/>
      </w:r>
      <m:oMath xmlns:mml="http://www.w3.org/1998/Math/MathML">
        <m:box>
          <m:e>
            <m:sSub>
              <m:e>
                <m:r>
                  <m:rPr>
                    <m:sty m:val="i"/>
                  </m:rPr>
                  <m:t>K</m:t>
                </m:r>
              </m:e>
              <m:sub>
                <m:box>
                  <m:e>
                    <m:r>
                      <m:rPr>
                        <m:nor/>
                      </m:rPr>
                      <m:t>T</m:t>
                    </m:r>
                  </m:e>
                </m:box>
              </m:sub>
            </m:sSub>
            <m:r>
              <m:rPr>
                <m:sty m:val="p"/>
              </m:rPr>
              <m:t>=</m:t>
            </m:r>
            <m:sSub>
              <m:e>
                <m:r>
                  <m:rPr>
                    <m:sty m:val="i"/>
                  </m:rPr>
                  <m:t>K</m:t>
                </m:r>
              </m:e>
              <m:sub>
                <m:box>
                  <m:e>
                    <m:r>
                      <m:rPr>
                        <m:nor/>
                      </m:rPr>
                      <m:t>ME</m:t>
                    </m:r>
                  </m:e>
                </m:box>
              </m:sub>
            </m:sSub>
            <m:r>
              <m:rPr>
                <m:sty m:val="p"/>
              </m:rPr>
              <m:t>+</m:t>
            </m:r>
            <m:sSub>
              <m:e>
                <m:r>
                  <m:rPr>
                    <m:sty m:val="i"/>
                  </m:rPr>
                  <m:t>K</m:t>
                </m:r>
              </m:e>
              <m:sub>
                <m:box>
                  <m:e>
                    <m:r>
                      <m:rPr>
                        <m:nor/>
                      </m:rPr>
                      <m:t>NRC</m:t>
                    </m:r>
                  </m:e>
                </m:box>
              </m:sub>
            </m:sSub>
            <m:r>
              <m:rPr>
                <m:sty m:val="p"/>
              </m:rPr>
              <m:t>+</m:t>
            </m:r>
            <m:sSub>
              <m:e>
                <m:r>
                  <m:rPr>
                    <m:sty m:val="i"/>
                  </m:rPr>
                  <m:t>K</m:t>
                </m:r>
              </m:e>
              <m:sub>
                <m:box>
                  <m:e>
                    <m:r>
                      <m:rPr>
                        <m:nor/>
                      </m:rPr>
                      <m:t>RC</m:t>
                    </m:r>
                  </m:e>
                </m:box>
              </m:sub>
            </m:sSub>
          </m:e>
        </m:box>
      </m:oMath>
      <w:r>
        <w:br/>
        <w:t xml:space="preserve">at every </w:t>
      </w:r>
      <m:oMath xmlns:mml="http://www.w3.org/1998/Math/MathML">
        <m:box>
          <m:e>
            <m:r>
              <m:rPr>
                <m:sty m:val="i"/>
              </m:rPr>
              <m:t>t</m:t>
            </m:r>
          </m:e>
        </m:box>
      </m:oMath>
      <w:r>
        <w:t xml:space="preserve">. Second, non-negativity: </w:t>
      </w:r>
      <m:oMath xmlns:mml="http://www.w3.org/1998/Math/MathML">
        <m:box>
          <m:e>
            <m:sSubSup>
              <m:e>
                <m:r>
                  <m:rPr>
                    <m:sty m:val="i"/>
                  </m:rPr>
                  <m:t>K</m:t>
                </m:r>
              </m:e>
              <m:sub>
                <m:box>
                  <m:e>
                    <m:r>
                      <m:rPr>
                        <m:sty m:val="i"/>
                      </m:rPr>
                      <m:t>j</m:t>
                    </m:r>
                    <m:r>
                      <m:rPr>
                        <m:sty m:val="p"/>
                      </m:rPr>
                      <m:t>,</m:t>
                    </m:r>
                    <m:r>
                      <m:rPr>
                        <m:sty m:val="i"/>
                      </m:rPr>
                      <m:t>t</m:t>
                    </m:r>
                  </m:e>
                </m:box>
              </m:sub>
              <m:sup>
                <m:box>
                  <m:e>
                    <m:r>
                      <m:rPr>
                        <m:sty m:val="i"/>
                      </m:rPr>
                      <m:t>g</m:t>
                    </m:r>
                  </m:e>
                </m:box>
              </m:sup>
            </m:sSubSup>
            <m:r>
              <m:rPr>
                <m:sty m:val="p"/>
              </m:rPr>
              <m:t>≥</m:t>
            </m:r>
            <m:r>
              <m:rPr>
                <m:sty m:val="p"/>
              </m:rPr>
              <m:t>0</m:t>
            </m:r>
          </m:e>
        </m:box>
      </m:oMath>
      <w:r>
        <w:t>,</w:t>
        <w:br/>
      </w:r>
      <m:oMath xmlns:mml="http://www.w3.org/1998/Math/MathML">
        <m:box>
          <m:e>
            <m:sSubSup>
              <m:e>
                <m:r>
                  <m:rPr>
                    <m:sty m:val="i"/>
                  </m:rPr>
                  <m:t>K</m:t>
                </m:r>
              </m:e>
              <m:sub>
                <m:box>
                  <m:e>
                    <m:r>
                      <m:rPr>
                        <m:sty m:val="i"/>
                      </m:rPr>
                      <m:t>j</m:t>
                    </m:r>
                    <m:r>
                      <m:rPr>
                        <m:sty m:val="p"/>
                      </m:rPr>
                      <m:t>,</m:t>
                    </m:r>
                    <m:r>
                      <m:rPr>
                        <m:sty m:val="i"/>
                      </m:rPr>
                      <m:t>t</m:t>
                    </m:r>
                  </m:e>
                </m:box>
              </m:sub>
              <m:sup>
                <m:box>
                  <m:e>
                    <m:r>
                      <m:rPr>
                        <m:sty m:val="i"/>
                      </m:rPr>
                      <m:t>n</m:t>
                    </m:r>
                  </m:e>
                </m:box>
              </m:sup>
            </m:sSubSup>
            <m:r>
              <m:rPr>
                <m:sty m:val="p"/>
              </m:rPr>
              <m:t>≥</m:t>
            </m:r>
            <m:r>
              <m:rPr>
                <m:sty m:val="p"/>
              </m:rPr>
              <m:t>0</m:t>
            </m:r>
          </m:e>
        </m:box>
      </m:oMath>
      <w:r>
        <w:t xml:space="preserve">, and </w:t>
      </w:r>
      <m:oMath xmlns:mml="http://www.w3.org/1998/Math/MathML">
        <m:box>
          <m:e>
            <m:sSub>
              <m:e>
                <m:r>
                  <m:rPr>
                    <m:sty m:val="i"/>
                  </m:rPr>
                  <m:t>B</m:t>
                </m:r>
              </m:e>
              <m:sub>
                <m:box>
                  <m:e>
                    <m:r>
                      <m:rPr>
                        <m:sty m:val="i"/>
                      </m:rPr>
                      <m:t>j</m:t>
                    </m:r>
                    <m:r>
                      <m:rPr>
                        <m:sty m:val="p"/>
                      </m:rPr>
                      <m:t>,</m:t>
                    </m:r>
                    <m:r>
                      <m:rPr>
                        <m:sty m:val="i"/>
                      </m:rPr>
                      <m:t>t</m:t>
                    </m:r>
                  </m:e>
                </m:box>
              </m:sub>
            </m:sSub>
            <m:r>
              <m:rPr>
                <m:sty m:val="p"/>
              </m:rPr>
              <m:t>≥</m:t>
            </m:r>
            <m:r>
              <m:rPr>
                <m:sty m:val="p"/>
              </m:rPr>
              <m:t>0</m:t>
            </m:r>
          </m:e>
        </m:box>
      </m:oMath>
      <w:r>
        <w:t xml:space="preserve"> for all assets and</w:t>
        <w:br/>
        <w:t xml:space="preserve">years. Third, rate bounds: </w:t>
      </w:r>
      <m:oMath xmlns:mml="http://www.w3.org/1998/Math/MathML">
        <m:box>
          <m:e>
            <m:sSub>
              <m:e>
                <m:r>
                  <m:rPr>
                    <m:sty m:val="i"/>
                  </m:rPr>
                  <m:t>z</m:t>
                </m:r>
              </m:e>
              <m:sub>
                <m:box>
                  <m:e>
                    <m:r>
                      <m:rPr>
                        <m:sty m:val="i"/>
                      </m:rPr>
                      <m:t>j</m:t>
                    </m:r>
                    <m:r>
                      <m:rPr>
                        <m:sty m:val="p"/>
                      </m:rPr>
                      <m:t>,</m:t>
                    </m:r>
                    <m:r>
                      <m:rPr>
                        <m:sty m:val="i"/>
                      </m:rPr>
                      <m:t>t</m:t>
                    </m:r>
                  </m:e>
                </m:box>
              </m:sub>
            </m:sSub>
            <m:r>
              <m:rPr>
                <m:sty m:val="p"/>
              </m:rPr>
              <m:t>∈</m:t>
            </m:r>
            <m:r>
              <m:rPr>
                <m:sty m:val="p"/>
              </m:rPr>
              <m:t>[</m:t>
            </m:r>
            <m:r>
              <m:rPr>
                <m:sty m:val="p"/>
              </m:rPr>
              <m:t>0</m:t>
            </m:r>
            <m:r>
              <m:rPr>
                <m:sty m:val="p"/>
              </m:rPr>
              <m:t>,</m:t>
            </m:r>
            <m:r>
              <m:rPr>
                <m:sty m:val="p"/>
              </m:rPr>
              <m:t>1</m:t>
            </m:r>
            <m:r>
              <m:rPr>
                <m:sty m:val="p"/>
              </m:rPr>
              <m:t>]</m:t>
            </m:r>
          </m:e>
        </m:box>
      </m:oMath>
      <w:r>
        <w:t xml:space="preserve"> and</w:t>
        <w:br/>
      </w:r>
      <m:oMath xmlns:mml="http://www.w3.org/1998/Math/MathML">
        <m:box>
          <m:e>
            <m:sSub>
              <m:e>
                <m:r>
                  <m:rPr>
                    <m:sty m:val="i"/>
                  </m:rPr>
                  <m:t>δ</m:t>
                </m:r>
              </m:e>
              <m:sub>
                <m:box>
                  <m:e>
                    <m:r>
                      <m:rPr>
                        <m:sty m:val="i"/>
                      </m:rPr>
                      <m:t>j</m:t>
                    </m:r>
                    <m:r>
                      <m:rPr>
                        <m:sty m:val="p"/>
                      </m:rPr>
                      <m:t>,</m:t>
                    </m:r>
                    <m:r>
                      <m:rPr>
                        <m:sty m:val="i"/>
                      </m:rPr>
                      <m:t>t</m:t>
                    </m:r>
                  </m:e>
                </m:box>
              </m:sub>
            </m:sSub>
            <m:r>
              <m:rPr>
                <m:sty m:val="p"/>
              </m:rPr>
              <m:t>∈</m:t>
            </m:r>
            <m:r>
              <m:rPr>
                <m:sty m:val="p"/>
              </m:rPr>
              <m:t>[</m:t>
            </m:r>
            <m:r>
              <m:rPr>
                <m:sty m:val="p"/>
              </m:rPr>
              <m:t>0</m:t>
            </m:r>
            <m:r>
              <m:rPr>
                <m:sty m:val="p"/>
              </m:rPr>
              <m:t>,</m:t>
            </m:r>
            <m:r>
              <m:rPr>
                <m:sty m:val="p"/>
              </m:rPr>
              <m:t>1</m:t>
            </m:r>
            <m:r>
              <m:rPr>
                <m:sty m:val="p"/>
              </m:rPr>
              <m:t>]</m:t>
            </m:r>
          </m:e>
        </m:box>
      </m:oMath>
      <w:r>
        <w:t xml:space="preserve"> for all observations from 1950 onward.</w:t>
        <w:br/>
        <w:t xml:space="preserve">Fourth, identity residuals: </w:t>
      </w:r>
      <m:oMath xmlns:mml="http://www.w3.org/1998/Math/MathML">
        <m:box>
          <m:e>
            <m:r>
              <m:rPr>
                <m:sty m:val="i"/>
              </m:rPr>
              <m:t>Δ</m:t>
            </m:r>
            <m:sSubSup>
              <m:e>
                <m:r>
                  <m:rPr>
                    <m:sty m:val="i"/>
                  </m:rPr>
                  <m:t>K</m:t>
                </m:r>
              </m:e>
              <m:sub>
                <m:box>
                  <m:e>
                    <m:r>
                      <m:rPr>
                        <m:sty m:val="i"/>
                      </m:rPr>
                      <m:t>j</m:t>
                    </m:r>
                    <m:r>
                      <m:rPr>
                        <m:sty m:val="p"/>
                      </m:rPr>
                      <m:t>,</m:t>
                    </m:r>
                    <m:r>
                      <m:rPr>
                        <m:sty m:val="i"/>
                      </m:rPr>
                      <m:t>t</m:t>
                    </m:r>
                  </m:e>
                </m:box>
              </m:sub>
              <m:sup>
                <m:box>
                  <m:e>
                    <m:r>
                      <m:rPr>
                        <m:sty m:val="i"/>
                      </m:rPr>
                      <m:t>g</m:t>
                    </m:r>
                  </m:e>
                </m:box>
              </m:sup>
            </m:sSubSup>
            <m:r>
              <m:rPr>
                <m:sty m:val="p"/>
              </m:rPr>
              <m:t>−</m:t>
            </m:r>
            <m:r>
              <m:rPr>
                <m:sty m:val="p"/>
              </m:rPr>
              <m:t>(</m:t>
            </m:r>
            <m:sSub>
              <m:e>
                <m:r>
                  <m:rPr>
                    <m:sty m:val="i"/>
                  </m:rPr>
                  <m:t>I</m:t>
                </m:r>
              </m:e>
              <m:sub>
                <m:box>
                  <m:e>
                    <m:r>
                      <m:rPr>
                        <m:sty m:val="i"/>
                      </m:rPr>
                      <m:t>j</m:t>
                    </m:r>
                    <m:r>
                      <m:rPr>
                        <m:sty m:val="p"/>
                      </m:rPr>
                      <m:t>,</m:t>
                    </m:r>
                    <m:r>
                      <m:rPr>
                        <m:sty m:val="i"/>
                      </m:rPr>
                      <m:t>t</m:t>
                    </m:r>
                  </m:e>
                </m:box>
              </m:sub>
            </m:sSub>
            <m:r>
              <m:rPr>
                <m:sty m:val="p"/>
              </m:rPr>
              <m:t>−</m:t>
            </m:r>
            <m:sSub>
              <m:e>
                <m:r>
                  <m:rPr>
                    <m:sty m:val="i"/>
                  </m:rPr>
                  <m:t>R</m:t>
                </m:r>
              </m:e>
              <m:sub>
                <m:box>
                  <m:e>
                    <m:r>
                      <m:rPr>
                        <m:sty m:val="i"/>
                      </m:rPr>
                      <m:t>j</m:t>
                    </m:r>
                    <m:r>
                      <m:rPr>
                        <m:sty m:val="p"/>
                      </m:rPr>
                      <m:t>,</m:t>
                    </m:r>
                    <m:r>
                      <m:rPr>
                        <m:sty m:val="i"/>
                      </m:rPr>
                      <m:t>t</m:t>
                    </m:r>
                  </m:e>
                </m:box>
              </m:sub>
            </m:sSub>
            <m:r>
              <m:rPr>
                <m:sty m:val="p"/>
              </m:rPr>
              <m:t>)</m:t>
            </m:r>
            <m:r>
              <m:rPr>
                <m:sty m:val="p"/>
              </m:rPr>
              <m:t>=</m:t>
            </m:r>
            <m:r>
              <m:rPr>
                <m:sty m:val="p"/>
              </m:rPr>
              <m:t>0</m:t>
            </m:r>
          </m:e>
        </m:box>
      </m:oMath>
      <w:r>
        <w:t xml:space="preserve"> and </w:t>
      </w:r>
      <m:oMath xmlns:mml="http://www.w3.org/1998/Math/MathML">
        <m:box>
          <m:e>
            <m:r>
              <m:rPr>
                <m:sty m:val="i"/>
              </m:rPr>
              <m:t>Δ</m:t>
            </m:r>
            <m:sSubSup>
              <m:e>
                <m:r>
                  <m:rPr>
                    <m:sty m:val="i"/>
                  </m:rPr>
                  <m:t>K</m:t>
                </m:r>
              </m:e>
              <m:sub>
                <m:box>
                  <m:e>
                    <m:r>
                      <m:rPr>
                        <m:sty m:val="i"/>
                      </m:rPr>
                      <m:t>j</m:t>
                    </m:r>
                    <m:r>
                      <m:rPr>
                        <m:sty m:val="p"/>
                      </m:rPr>
                      <m:t>,</m:t>
                    </m:r>
                    <m:r>
                      <m:rPr>
                        <m:sty m:val="i"/>
                      </m:rPr>
                      <m:t>t</m:t>
                    </m:r>
                  </m:e>
                </m:box>
              </m:sub>
              <m:sup>
                <m:box>
                  <m:e>
                    <m:r>
                      <m:rPr>
                        <m:sty m:val="i"/>
                      </m:rPr>
                      <m:t>n</m:t>
                    </m:r>
                  </m:e>
                </m:box>
              </m:sup>
            </m:sSubSup>
            <m:r>
              <m:rPr>
                <m:sty m:val="p"/>
              </m:rPr>
              <m:t>−</m:t>
            </m:r>
            <m:r>
              <m:rPr>
                <m:sty m:val="p"/>
              </m:rPr>
              <m:t>(</m:t>
            </m:r>
            <m:sSub>
              <m:e>
                <m:r>
                  <m:rPr>
                    <m:sty m:val="i"/>
                  </m:rPr>
                  <m:t>I</m:t>
                </m:r>
              </m:e>
              <m:sub>
                <m:box>
                  <m:e>
                    <m:r>
                      <m:rPr>
                        <m:sty m:val="i"/>
                      </m:rPr>
                      <m:t>j</m:t>
                    </m:r>
                    <m:r>
                      <m:rPr>
                        <m:sty m:val="p"/>
                      </m:rPr>
                      <m:t>,</m:t>
                    </m:r>
                    <m:r>
                      <m:rPr>
                        <m:sty m:val="i"/>
                      </m:rPr>
                      <m:t>t</m:t>
                    </m:r>
                  </m:e>
                </m:box>
              </m:sub>
            </m:sSub>
            <m:r>
              <m:rPr>
                <m:sty m:val="p"/>
              </m:rPr>
              <m:t>−</m:t>
            </m:r>
            <m:sSub>
              <m:e>
                <m:r>
                  <m:rPr>
                    <m:sty m:val="i"/>
                  </m:rPr>
                  <m:t>D</m:t>
                </m:r>
              </m:e>
              <m:sub>
                <m:box>
                  <m:e>
                    <m:r>
                      <m:rPr>
                        <m:sty m:val="i"/>
                      </m:rPr>
                      <m:t>j</m:t>
                    </m:r>
                    <m:r>
                      <m:rPr>
                        <m:sty m:val="p"/>
                      </m:rPr>
                      <m:t>,</m:t>
                    </m:r>
                    <m:r>
                      <m:rPr>
                        <m:sty m:val="i"/>
                      </m:rPr>
                      <m:t>t</m:t>
                    </m:r>
                  </m:e>
                </m:box>
              </m:sub>
            </m:sSub>
            <m:r>
              <m:rPr>
                <m:sty m:val="p"/>
              </m:rPr>
              <m:t>)</m:t>
            </m:r>
            <m:r>
              <m:rPr>
                <m:sty m:val="p"/>
              </m:rPr>
              <m:t>=</m:t>
            </m:r>
            <m:r>
              <m:rPr>
                <m:sty m:val="p"/>
              </m:rPr>
              <m:t>0</m:t>
            </m:r>
          </m:e>
        </m:box>
      </m:oMath>
      <w:r>
        <w:br/>
        <w:t>to numerical precision. The estimation sample spans 1900–1994,</w:t>
        <w:br/>
        <w:t xml:space="preserve">yielding </w:t>
      </w:r>
      <m:oMath xmlns:mml="http://www.w3.org/1998/Math/MathML">
        <m:box>
          <m:e>
            <m:r>
              <m:rPr>
                <m:sty m:val="i"/>
              </m:rPr>
              <m:t>T</m:t>
            </m:r>
            <m:r>
              <m:rPr>
                <m:sty m:val="p"/>
              </m:rPr>
              <m:t>=</m:t>
            </m:r>
            <m:r>
              <m:rPr>
                <m:sty m:val="p"/>
              </m:rPr>
              <m:t>95</m:t>
            </m:r>
          </m:e>
        </m:box>
      </m:oMath>
      <w:r>
        <w:t xml:space="preserve"> annual observations. The overlap window</w:t>
        <w:br/>
        <w:t>(1950–1994) provides 45 years of direct Hofman (2000b)</w:t>
        <w:br/>
        <w:t>observations against which the reconstructed series are audited.</w:t>
      </w:r>
    </w:p>
    <w:p>
      <w:pPr>
        <w:spacing w:before="0" w:after="120" w:line="276" w:lineRule="auto"/>
      </w:pPr>
      <w:r>
        <w:rPr>
          <w:b/>
        </w:rPr>
        <w:t xml:space="preserve">The BCCh forward extension (1995–2024).. </w:t>
      </w:r>
      <w:r>
        <w:t>Extending the reconstruction beyond 1994 requires integrating the</w:t>
        <w:br/>
        <w:t>official national accounts published by the Central Bank of Chile</w:t>
        <w:br/>
        <w:t>(BCCh). A direct chain-linking of the BCCh series to the historical</w:t>
        <w:br/>
        <w:t>baseline would introduce a level discontinuity, because the two</w:t>
        <w:br/>
        <w:t>sources differ in base year, valuation conventions, and asset</w:t>
        <w:br/>
        <w:t>classification. To eliminate this discontinuity while preserving the</w:t>
        <w:br/>
        <w:t>validated 1900–1994 history, I employ a multiplicative splicing</w:t>
        <w:br/>
        <w:t>procedure that fixes the legacy panel in place.</w:t>
      </w:r>
    </w:p>
    <w:p>
      <w:pPr>
        <w:spacing w:before="0" w:after="120" w:line="276" w:lineRule="auto"/>
      </w:pPr>
      <w:r>
        <w:t>For the overlap year 1994, an asset-specific bridge factor is</w:t>
        <w:br/>
        <w:t>computed as the ratio of the historical net stock to the BCCh</w:t>
        <w:br/>
        <w:t>reported net stock:</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β</m:t>
                      </m:r>
                    </m:e>
                    <m:sub>
                      <m:r>
                        <m:rPr>
                          <m:sty m:val="i"/>
                        </m:rPr>
                        <m:t>j</m:t>
                      </m:r>
                    </m:sub>
                  </m:sSub>
                  <m:r>
                    <m:rPr>
                      <m:sty m:val="p"/>
                    </m:rPr>
                    <m:t>=</m:t>
                  </m:r>
                  <m:f>
                    <m:num>
                      <m:box>
                        <m:e>
                          <m:sSubSup>
                            <m:e>
                              <m:r>
                                <m:rPr>
                                  <m:sty m:val="i"/>
                                </m:rPr>
                                <m:t>K</m:t>
                              </m:r>
                            </m:e>
                            <m:sub>
                              <m:box>
                                <m:e>
                                  <m:r>
                                    <m:rPr>
                                      <m:sty m:val="i"/>
                                    </m:rPr>
                                    <m:t>j</m:t>
                                  </m:r>
                                  <m:r>
                                    <m:rPr>
                                      <m:sty m:val="p"/>
                                    </m:rPr>
                                    <m:t>,</m:t>
                                  </m:r>
                                  <m:r>
                                    <m:rPr>
                                      <m:sty m:val="p"/>
                                    </m:rPr>
                                    <m:t>1994</m:t>
                                  </m:r>
                                </m:e>
                              </m:box>
                            </m:sub>
                            <m:sup>
                              <m:box>
                                <m:e>
                                  <m:r>
                                    <m:rPr>
                                      <m:sty m:val="i"/>
                                    </m:rPr>
                                    <m:t>n</m:t>
                                  </m:r>
                                  <m:r>
                                    <m:rPr>
                                      <m:sty m:val="p"/>
                                    </m:rPr>
                                    <m:t>,</m:t>
                                  </m:r>
                                  <m:r>
                                    <m:rPr>
                                      <m:nor/>
                                    </m:rPr>
                                    <m:t>hist</m:t>
                                  </m:r>
                                </m:e>
                              </m:box>
                            </m:sup>
                          </m:sSubSup>
                        </m:e>
                      </m:box>
                    </m:num>
                    <m:den>
                      <m:box>
                        <m:e>
                          <m:sSubSup>
                            <m:e>
                              <m:r>
                                <m:rPr>
                                  <m:sty m:val="i"/>
                                </m:rPr>
                                <m:t>K</m:t>
                              </m:r>
                            </m:e>
                            <m:sub>
                              <m:box>
                                <m:e>
                                  <m:r>
                                    <m:rPr>
                                      <m:sty m:val="i"/>
                                    </m:rPr>
                                    <m:t>j</m:t>
                                  </m:r>
                                  <m:r>
                                    <m:rPr>
                                      <m:sty m:val="p"/>
                                    </m:rPr>
                                    <m:t>,</m:t>
                                  </m:r>
                                  <m:r>
                                    <m:rPr>
                                      <m:sty m:val="p"/>
                                    </m:rPr>
                                    <m:t>1994</m:t>
                                  </m:r>
                                </m:e>
                              </m:box>
                            </m:sub>
                            <m:sup>
                              <m:box>
                                <m:e>
                                  <m:r>
                                    <m:rPr>
                                      <m:sty m:val="i"/>
                                    </m:rPr>
                                    <m:t>n</m:t>
                                  </m:r>
                                  <m:r>
                                    <m:rPr>
                                      <m:sty m:val="p"/>
                                    </m:rPr>
                                    <m:t>,</m:t>
                                  </m:r>
                                  <m:r>
                                    <m:rPr>
                                      <m:nor/>
                                    </m:rPr>
                                    <m:t>BCCh</m:t>
                                  </m:r>
                                </m:e>
                              </m:box>
                            </m:sup>
                          </m:sSubSup>
                        </m:e>
                      </m:box>
                    </m:den>
                  </m:f>
                  <m:r>
                    <m:rPr>
                      <m:sty m:val="p"/>
                    </m:rPr>
                    <m:t>,</m:t>
                  </m:r>
                  <m:r>
                    <m:rPr>
                      <m:sty m:val="i"/>
                    </m:rPr>
                    <m:t>j</m:t>
                  </m:r>
                  <m:r>
                    <m:rPr>
                      <m:sty m:val="p"/>
                    </m:rPr>
                    <m:t>∈</m:t>
                  </m:r>
                  <m:r>
                    <m:rPr>
                      <m:sty m:val="p"/>
                    </m:rPr>
                    <m:t>{</m:t>
                  </m:r>
                  <m:r>
                    <m:rPr>
                      <m:nor/>
                    </m:rPr>
                    <m:t>ME</m:t>
                  </m:r>
                  <m:r>
                    <m:rPr>
                      <m:sty m:val="p"/>
                    </m:rPr>
                    <m:t>,</m:t>
                  </m:r>
                  <m:r>
                    <m:rPr>
                      <m:nor/>
                    </m:rPr>
                    <m:t>NRC</m:t>
                  </m:r>
                  <m:r>
                    <m:rPr>
                      <m:sty m:val="p"/>
                    </m:rPr>
                    <m:t>,</m:t>
                  </m:r>
                  <m:r>
                    <m:rPr>
                      <m:nor/>
                    </m:rPr>
                    <m:t>RC</m:t>
                  </m:r>
                  <m:r>
                    <m:rPr>
                      <m:sty m:val="p"/>
                    </m:rPr>
                    <m:t>}</m:t>
                  </m:r>
                </m:e>
              </m:box>
            </m:oMath>
          </w:p>
        </w:tc>
        <w:tc>
          <w:tcPr>
            <w:tcW w:type="dxa" w:w="1008"/>
          </w:tcPr>
          <w:p>
            <w:pPr>
              <w:spacing w:before="80" w:after="80"/>
              <w:jc w:val="right"/>
            </w:pPr>
            <w:r>
              <w:rPr>
                <w:rFonts w:ascii="Times New Roman" w:hAnsi="Times New Roman"/>
                <w:sz w:val="21"/>
              </w:rPr>
              <w:t>(51)</w:t>
            </w:r>
          </w:p>
        </w:tc>
      </w:tr>
    </w:tbl>
    <w:p>
      <w:pPr>
        <w:spacing w:before="0" w:after="120" w:line="276" w:lineRule="auto"/>
      </w:pPr>
      <w:r>
        <w:t xml:space="preserve">The same factor </w:t>
      </w:r>
      <m:oMath xmlns:mml="http://www.w3.org/1998/Math/MathML">
        <m:box>
          <m:e>
            <m:sSub>
              <m:e>
                <m:r>
                  <m:rPr>
                    <m:sty m:val="i"/>
                  </m:rPr>
                  <m:t>β</m:t>
                </m:r>
              </m:e>
              <m:sub>
                <m:r>
                  <m:rPr>
                    <m:sty m:val="i"/>
                  </m:rPr>
                  <m:t>j</m:t>
                </m:r>
              </m:sub>
            </m:sSub>
          </m:e>
        </m:box>
      </m:oMath>
      <w:r>
        <w:t xml:space="preserve"> is applied to both the BCCh net stock and</w:t>
        <w:br/>
        <w:t>the BCCh depreciation series for all years 1995–2024. This</w:t>
        <w:br/>
        <w:t>preserves the depreciation rates and asset dynamics implied by the</w:t>
        <w:br/>
        <w:t>BCCh while maintaining continuity with the constant 2003 CLP</w:t>
        <w:br/>
        <w:t>historical baseline. Table 3 reports the</w:t>
        <w:br/>
        <w:t>estimated bridge factors.</w:t>
      </w:r>
    </w:p>
    <w:p>
      <w:pPr>
        <w:keepNext/>
        <w:spacing w:before="280" w:after="80"/>
      </w:pPr>
      <w:r>
        <w:rPr>
          <w:b/>
          <w:sz w:val="21"/>
        </w:rPr>
        <w:t xml:space="preserve">Table 3: </w:t>
      </w:r>
      <w:r>
        <w:rPr>
          <w:b/>
          <w:sz w:val="21"/>
        </w:rPr>
        <w:t>Asset-specific bridge factors, 1994</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3120"/>
        <w:gridCol w:w="3120"/>
        <w:gridCol w:w="3120"/>
      </w:tblGrid>
      <w:tr>
        <w:trPr>
          <w:cantSplit/>
          <w:tblHeader/>
        </w:trPr>
        <w:tc>
          <w:tcPr>
            <w:tcW w:type="dxa" w:w="31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Asset</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Bridge factor (β_j)</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Interpretation</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ME</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5.888</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BCCh understates historical ME stock</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NRC</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1.033</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Near parity</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RC</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1.050</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Near parity</w:t>
            </w:r>
          </w:p>
        </w:tc>
      </w:tr>
    </w:tbl>
    <w:p>
      <w:pPr>
        <w:spacing w:after="160"/>
      </w:pPr>
    </w:p>
    <w:p>
      <w:pPr>
        <w:spacing w:before="0" w:after="120" w:line="276" w:lineRule="auto"/>
      </w:pPr>
      <w:r>
        <w:t>The large bridge factor for machinery and equipment reflects the</w:t>
        <w:br/>
        <w:t>substantially lower level at which the BCCh reports ME stocks</w:t>
        <w:br/>
        <w:t>relative to the Pérez-based historical reconstruction, a divergence</w:t>
        <w:br/>
        <w:t>driven by differences in asset coverage and valuation methodology.</w:t>
        <w:br/>
        <w:t>For nonresidential and residential construction, the bridge factors</w:t>
        <w:br/>
        <w:t>are close to unity, indicating that the two sources agree</w:t>
        <w:br/>
        <w:t>substantially on the level of structures.</w:t>
      </w:r>
    </w:p>
    <w:p>
      <w:pPr>
        <w:spacing w:before="0" w:after="120" w:line="276" w:lineRule="auto"/>
      </w:pPr>
      <w:r>
        <w:t>Post-1994 real investment is inferred via the stock-flow identity: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I</m:t>
                      </m:r>
                    </m:e>
                    <m:sub>
                      <m:box>
                        <m:e>
                          <m:r>
                            <m:rPr>
                              <m:sty m:val="i"/>
                            </m:rPr>
                            <m:t>j</m:t>
                          </m:r>
                          <m:r>
                            <m:rPr>
                              <m:sty m:val="p"/>
                            </m:rPr>
                            <m:t>,</m:t>
                          </m:r>
                          <m:r>
                            <m:rPr>
                              <m:sty m:val="i"/>
                            </m:rPr>
                            <m:t>t</m:t>
                          </m:r>
                        </m:e>
                      </m:box>
                    </m:sub>
                  </m:sSub>
                  <m:r>
                    <m:rPr>
                      <m:sty m:val="p"/>
                    </m:rPr>
                    <m:t>=</m:t>
                  </m:r>
                  <m:r>
                    <m:rPr>
                      <m:sty m:val="i"/>
                    </m:rPr>
                    <m:t>Δ</m:t>
                  </m:r>
                  <m:sSubSup>
                    <m:e>
                      <m:r>
                        <m:rPr>
                          <m:sty m:val="i"/>
                        </m:rPr>
                        <m:t>K</m:t>
                      </m:r>
                    </m:e>
                    <m:sub>
                      <m:box>
                        <m:e>
                          <m:r>
                            <m:rPr>
                              <m:sty m:val="i"/>
                            </m:rPr>
                            <m:t>j</m:t>
                          </m:r>
                          <m:r>
                            <m:rPr>
                              <m:sty m:val="p"/>
                            </m:rPr>
                            <m:t>,</m:t>
                          </m:r>
                          <m:r>
                            <m:rPr>
                              <m:sty m:val="i"/>
                            </m:rPr>
                            <m:t>t</m:t>
                          </m:r>
                        </m:e>
                      </m:box>
                    </m:sub>
                    <m:sup>
                      <m:box>
                        <m:e>
                          <m:r>
                            <m:rPr>
                              <m:sty m:val="i"/>
                            </m:rPr>
                            <m:t>n</m:t>
                          </m:r>
                        </m:e>
                      </m:box>
                    </m:sup>
                  </m:sSubSup>
                  <m:r>
                    <m:rPr>
                      <m:sty m:val="p"/>
                    </m:rPr>
                    <m:t>+</m:t>
                  </m:r>
                  <m:sSub>
                    <m:e>
                      <m:r>
                        <m:rPr>
                          <m:sty m:val="i"/>
                        </m:rPr>
                        <m:t>D</m:t>
                      </m:r>
                    </m:e>
                    <m:sub>
                      <m:box>
                        <m:e>
                          <m:r>
                            <m:rPr>
                              <m:sty m:val="i"/>
                            </m:rPr>
                            <m:t>j</m:t>
                          </m:r>
                          <m:r>
                            <m:rPr>
                              <m:sty m:val="p"/>
                            </m:rPr>
                            <m:t>,</m:t>
                          </m:r>
                          <m:r>
                            <m:rPr>
                              <m:sty m:val="i"/>
                            </m:rPr>
                            <m:t>t</m:t>
                          </m:r>
                        </m:e>
                      </m:box>
                    </m:sub>
                  </m:sSub>
                  <m:r>
                    <m:rPr>
                      <m:sty m:val="p"/>
                    </m:rPr>
                    <m:t>,</m:t>
                  </m:r>
                  <m:r>
                    <m:rPr>
                      <m:sty m:val="i"/>
                    </m:rPr>
                    <m:t>t</m:t>
                  </m:r>
                  <m:r>
                    <m:rPr>
                      <m:sty m:val="p"/>
                    </m:rPr>
                    <m:t>≥</m:t>
                  </m:r>
                  <m:r>
                    <m:rPr>
                      <m:sty m:val="p"/>
                    </m:rPr>
                    <m:t>1995</m:t>
                  </m:r>
                </m:e>
              </m:box>
            </m:oMath>
          </w:p>
        </w:tc>
        <w:tc>
          <w:tcPr>
            <w:tcW w:type="dxa" w:w="1008"/>
          </w:tcPr>
          <w:p>
            <w:pPr>
              <w:spacing w:before="80" w:after="80"/>
              <w:jc w:val="right"/>
            </w:pPr>
            <w:r>
              <w:rPr>
                <w:rFonts w:ascii="Times New Roman" w:hAnsi="Times New Roman"/>
                <w:sz w:val="21"/>
              </w:rPr>
              <w:t>(52)</w:t>
            </w:r>
          </w:p>
        </w:tc>
      </w:tr>
    </w:tbl>
    <w:p>
      <w:pPr>
        <w:spacing w:before="0" w:after="120" w:line="276" w:lineRule="auto"/>
      </w:pPr>
      <w:r>
        <w:t xml:space="preserve">where </w:t>
      </w:r>
      <m:oMath xmlns:mml="http://www.w3.org/1998/Math/MathML">
        <m:box>
          <m:e>
            <m:sSub>
              <m:e>
                <m:r>
                  <m:rPr>
                    <m:sty m:val="i"/>
                  </m:rPr>
                  <m:t>D</m:t>
                </m:r>
              </m:e>
              <m:sub>
                <m:box>
                  <m:e>
                    <m:r>
                      <m:rPr>
                        <m:sty m:val="i"/>
                      </m:rPr>
                      <m:t>j</m:t>
                    </m:r>
                    <m:r>
                      <m:rPr>
                        <m:sty m:val="p"/>
                      </m:rPr>
                      <m:t>,</m:t>
                    </m:r>
                    <m:r>
                      <m:rPr>
                        <m:sty m:val="i"/>
                      </m:rPr>
                      <m:t>t</m:t>
                    </m:r>
                  </m:e>
                </m:box>
              </m:sub>
            </m:sSub>
          </m:e>
        </m:box>
      </m:oMath>
      <w:r>
        <w:t xml:space="preserve"> is the bridge-adjusted BCCh depreciation. The gross</w:t>
        <w:br/>
        <w:t>stock and physical retirements for the extended period are then</w:t>
        <w:br/>
        <w:t>reconstructed by applying the survival parameters from</w:t>
        <w:br/>
        <w:t>Table 2 to the complete 1900–2024</w:t>
        <w:br/>
        <w:t>investment series via</w:t>
        <w:br/>
        <w:t>(48). This ensures that the gross stock</w:t>
        <w:br/>
        <w:t>remains internally consistent across the splice boundary.</w:t>
      </w:r>
    </w:p>
    <w:p>
      <w:pPr>
        <w:pStyle w:val="Heading3"/>
      </w:pPr>
      <w:r>
        <w:t>4.1.6 Wage Share Data Sources for Chile</w:t>
      </w:r>
    </w:p>
    <w:p>
      <w:pPr>
        <w:spacing w:before="0" w:after="120" w:line="276" w:lineRule="auto"/>
      </w:pPr>
    </w:p>
    <w:p>
      <w:pPr>
        <w:spacing w:before="0" w:after="120" w:line="276" w:lineRule="auto"/>
      </w:pPr>
      <w:r>
        <w:t>The distributive regressor in the transformation elasticity is the</w:t>
        <w:br/>
        <w:t xml:space="preserve">wage share, </w:t>
      </w:r>
      <m:oMath xmlns:mml="http://www.w3.org/1998/Math/MathML">
        <m:box>
          <m:e>
            <m:sSub>
              <m:e>
                <m:r>
                  <m:rPr>
                    <m:sty m:val="i"/>
                  </m:rPr>
                  <m:t>ω</m:t>
                </m:r>
              </m:e>
              <m:sub>
                <m:r>
                  <m:rPr>
                    <m:sty m:val="i"/>
                  </m:rPr>
                  <m:t>t</m:t>
                </m:r>
              </m:sub>
            </m:sSub>
          </m:e>
        </m:box>
      </m:oMath>
      <w:r>
        <w:t>. For Chile, the wage share is drawn from the</w:t>
        <w:br/>
        <w:t>revised dataset of real wages in Latin America constructed by</w:t>
        <w:br/>
        <w:t>Astorga (2017) and updated by Astorga (2023). The dataset</w:t>
        <w:br/>
        <w:t>provides yearly series of real wages by skill level—unskilled</w:t>
        <w:br/>
        <w:t>(</w:t>
      </w:r>
      <m:oMath xmlns:mml="http://www.w3.org/1998/Math/MathML">
        <m:box>
          <m:e>
            <m:sSub>
              <m:e>
                <m:r>
                  <m:rPr>
                    <m:sty m:val="i"/>
                  </m:rPr>
                  <m:t>w</m:t>
                </m:r>
              </m:e>
              <m:sub>
                <m:r>
                  <m:rPr>
                    <m:sty m:val="p"/>
                  </m:rPr>
                  <m:t>4</m:t>
                </m:r>
              </m:sub>
            </m:sSub>
          </m:e>
        </m:box>
      </m:oMath>
      <w:r>
        <w:t>), semi-skilled (</w:t>
      </w:r>
      <m:oMath xmlns:mml="http://www.w3.org/1998/Math/MathML">
        <m:box>
          <m:e>
            <m:sSub>
              <m:e>
                <m:r>
                  <m:rPr>
                    <m:sty m:val="i"/>
                  </m:rPr>
                  <m:t>w</m:t>
                </m:r>
              </m:e>
              <m:sub>
                <m:r>
                  <m:rPr>
                    <m:sty m:val="p"/>
                  </m:rPr>
                  <m:t>3</m:t>
                </m:r>
              </m:sub>
            </m:sSub>
          </m:e>
        </m:box>
      </m:oMath>
      <w:r>
        <w:t>), and skilled (</w:t>
      </w:r>
      <m:oMath xmlns:mml="http://www.w3.org/1998/Math/MathML">
        <m:box>
          <m:e>
            <m:sSub>
              <m:e>
                <m:r>
                  <m:rPr>
                    <m:sty m:val="i"/>
                  </m:rPr>
                  <m:t>w</m:t>
                </m:r>
              </m:e>
              <m:sub>
                <m:r>
                  <m:rPr>
                    <m:sty m:val="p"/>
                  </m:rPr>
                  <m:t>2</m:t>
                </m:r>
              </m:sub>
            </m:sSub>
          </m:e>
        </m:box>
      </m:oMath>
      <w:r>
        <w:t>)—together with</w:t>
        <w:br/>
        <w:t>an economically-active-population (EAP) weighted average (</w:t>
      </w:r>
      <m:oMath xmlns:mml="http://www.w3.org/1998/Math/MathML">
        <m:box>
          <m:e>
            <m:r>
              <m:rPr>
                <m:sty m:val="i"/>
              </m:rPr>
              <m:t>w</m:t>
            </m:r>
          </m:e>
        </m:box>
      </m:oMath>
      <w:r>
        <w:t>),</w:t>
        <w:br/>
        <w:t>expressed in monthly purchasing-power-parity dollars at 1970</w:t>
        <w:br/>
        <w:t xml:space="preserve">prices. </w:t>
      </w:r>
      <w:r>
        <w:rPr>
          <w:rStyle w:val="FootnoteReference"/>
        </w:rPr>
        <w:footnoteReference w:id="8"/>
      </w:r>
    </w:p>
    <w:p>
      <w:pPr>
        <w:spacing w:before="0" w:after="120" w:line="276" w:lineRule="auto"/>
      </w:pPr>
      <w:r>
        <w:t>The wage share is computed as the wage-to-income ratio</w:t>
        <w:br/>
      </w:r>
      <m:oMath xmlns:mml="http://www.w3.org/1998/Math/MathML">
        <m:box>
          <m:e>
            <m:sSub>
              <m:e>
                <m:r>
                  <m:rPr>
                    <m:sty m:val="i"/>
                  </m:rPr>
                  <m:t>ω</m:t>
                </m:r>
              </m:e>
              <m:sub>
                <m:r>
                  <m:rPr>
                    <m:sty m:val="i"/>
                  </m:rPr>
                  <m:t>t</m:t>
                </m:r>
              </m:sub>
            </m:sSub>
            <m:r>
              <m:rPr>
                <m:sty m:val="p"/>
              </m:rPr>
              <m:t>=</m:t>
            </m:r>
            <m:sSub>
              <m:e>
                <m:r>
                  <m:rPr>
                    <m:sty m:val="i"/>
                  </m:rPr>
                  <m:t>w</m:t>
                </m:r>
              </m:e>
              <m:sub>
                <m:r>
                  <m:rPr>
                    <m:sty m:val="i"/>
                  </m:rPr>
                  <m:t>t</m:t>
                </m:r>
              </m:sub>
            </m:sSub>
            <m:r>
              <m:rPr>
                <m:sty m:val="p"/>
              </m:rPr>
              <m:t>/</m:t>
            </m:r>
            <m:sSub>
              <m:e>
                <m:r>
                  <m:rPr>
                    <m:sty m:val="i"/>
                  </m:rPr>
                  <m:t>y</m:t>
                </m:r>
              </m:e>
              <m:sub>
                <m:r>
                  <m:rPr>
                    <m:sty m:val="i"/>
                  </m:rPr>
                  <m:t>t</m:t>
                </m:r>
              </m:sub>
            </m:sSub>
          </m:e>
        </m:box>
      </m:oMath>
      <w:r>
        <w:t xml:space="preserve">, where </w:t>
      </w:r>
      <m:oMath xmlns:mml="http://www.w3.org/1998/Math/MathML">
        <m:box>
          <m:e>
            <m:sSub>
              <m:e>
                <m:r>
                  <m:rPr>
                    <m:sty m:val="i"/>
                  </m:rPr>
                  <m:t>y</m:t>
                </m:r>
              </m:e>
              <m:sub>
                <m:r>
                  <m:rPr>
                    <m:sty m:val="i"/>
                  </m:rPr>
                  <m:t>t</m:t>
                </m:r>
              </m:sub>
            </m:sSub>
          </m:e>
        </m:box>
      </m:oMath>
      <w:r>
        <w:t xml:space="preserve"> is real income per worker</w:t>
        <w:br/>
        <w:t>derived from national income estimates. The Astorga (2023)</w:t>
        <w:br/>
        <w:t xml:space="preserve">series covers 1920–2011. To extend coverage to 2024, I splice </w:t>
        <w:br/>
        <w:t>Astorga's series with the institutional sector accounts of Chile's Central Bank. The BCCh National Accounts</w:t>
        <w:br/>
        <w:t>report production income by institutional sector—financial</w:t>
        <w:br/>
        <w:t>corporations, non-financial corporations, households and NPISH, and</w:t>
        <w:br/>
        <w:t>general government—in nominal terms at 2018 reference prices.</w:t>
        <w:br/>
        <w:t>From these, I construct the private non-financial wage share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ω</m:t>
                      </m:r>
                    </m:e>
                    <m:sub>
                      <m:r>
                        <m:rPr>
                          <m:sty m:val="i"/>
                        </m:rPr>
                        <m:t>t</m:t>
                      </m:r>
                    </m:sub>
                    <m:sup>
                      <m:box>
                        <m:e>
                          <m:r>
                            <m:rPr>
                              <m:nor/>
                            </m:rPr>
                            <m:t>BDE</m:t>
                          </m:r>
                        </m:e>
                      </m:box>
                    </m:sup>
                  </m:sSubSup>
                  <m:r>
                    <m:rPr>
                      <m:sty m:val="p"/>
                    </m:rPr>
                    <m:t>=</m:t>
                  </m:r>
                  <m:f>
                    <m:num>
                      <m:box>
                        <m:e>
                          <m:sSubSup>
                            <m:e>
                              <m:r>
                                <m:rPr>
                                  <m:sty m:val="i"/>
                                </m:rPr>
                                <m:t>Y</m:t>
                              </m:r>
                            </m:e>
                            <m:sub>
                              <m:r>
                                <m:rPr>
                                  <m:sty m:val="i"/>
                                </m:rPr>
                                <m:t>t</m:t>
                              </m:r>
                            </m:sub>
                            <m:sup>
                              <m:box>
                                <m:e>
                                  <m:r>
                                    <m:rPr>
                                      <m:nor/>
                                    </m:rPr>
                                    <m:t>HH</m:t>
                                  </m:r>
                                </m:e>
                              </m:box>
                            </m:sup>
                          </m:sSubSup>
                        </m:e>
                      </m:box>
                    </m:num>
                    <m:den>
                      <m:box>
                        <m:e>
                          <m:sSubSup>
                            <m:e>
                              <m:r>
                                <m:rPr>
                                  <m:sty m:val="i"/>
                                </m:rPr>
                                <m:t>Y</m:t>
                              </m:r>
                            </m:e>
                            <m:sub>
                              <m:r>
                                <m:rPr>
                                  <m:sty m:val="i"/>
                                </m:rPr>
                                <m:t>t</m:t>
                              </m:r>
                            </m:sub>
                            <m:sup>
                              <m:box>
                                <m:e>
                                  <m:r>
                                    <m:rPr>
                                      <m:nor/>
                                    </m:rPr>
                                    <m:t>TOT</m:t>
                                  </m:r>
                                </m:e>
                              </m:box>
                            </m:sup>
                          </m:sSubSup>
                          <m:r>
                            <m:rPr>
                              <m:sty m:val="p"/>
                            </m:rPr>
                            <m:t>−</m:t>
                          </m:r>
                          <m:sSubSup>
                            <m:e>
                              <m:r>
                                <m:rPr>
                                  <m:sty m:val="i"/>
                                </m:rPr>
                                <m:t>Y</m:t>
                              </m:r>
                            </m:e>
                            <m:sub>
                              <m:r>
                                <m:rPr>
                                  <m:sty m:val="i"/>
                                </m:rPr>
                                <m:t>t</m:t>
                              </m:r>
                            </m:sub>
                            <m:sup>
                              <m:box>
                                <m:e>
                                  <m:r>
                                    <m:rPr>
                                      <m:nor/>
                                    </m:rPr>
                                    <m:t>FIN</m:t>
                                  </m:r>
                                </m:e>
                              </m:box>
                            </m:sup>
                          </m:sSubSup>
                          <m:r>
                            <m:rPr>
                              <m:sty m:val="p"/>
                            </m:rPr>
                            <m:t>−</m:t>
                          </m:r>
                          <m:sSubSup>
                            <m:e>
                              <m:r>
                                <m:rPr>
                                  <m:sty m:val="i"/>
                                </m:rPr>
                                <m:t>Y</m:t>
                              </m:r>
                            </m:e>
                            <m:sub>
                              <m:r>
                                <m:rPr>
                                  <m:sty m:val="i"/>
                                </m:rPr>
                                <m:t>t</m:t>
                              </m:r>
                            </m:sub>
                            <m:sup>
                              <m:box>
                                <m:e>
                                  <m:r>
                                    <m:rPr>
                                      <m:nor/>
                                    </m:rPr>
                                    <m:t>GOV,CFC</m:t>
                                  </m:r>
                                </m:e>
                              </m:box>
                            </m:sup>
                          </m:sSubSup>
                        </m:e>
                      </m:box>
                    </m:den>
                  </m:f>
                </m:e>
              </m:box>
            </m:oMath>
          </w:p>
        </w:tc>
        <w:tc>
          <w:tcPr>
            <w:tcW w:type="dxa" w:w="1008"/>
          </w:tcPr>
          <w:p>
            <w:pPr>
              <w:spacing w:before="80" w:after="80"/>
              <w:jc w:val="right"/>
            </w:pPr>
            <w:r>
              <w:rPr>
                <w:rFonts w:ascii="Times New Roman" w:hAnsi="Times New Roman"/>
                <w:sz w:val="21"/>
              </w:rPr>
              <w:t>(53)</w:t>
            </w:r>
          </w:p>
        </w:tc>
      </w:tr>
    </w:tbl>
    <w:p>
      <w:pPr>
        <w:spacing w:before="0" w:after="120" w:line="276" w:lineRule="auto"/>
      </w:pPr>
      <w:r>
        <w:t xml:space="preserve">where </w:t>
      </w:r>
      <m:oMath xmlns:mml="http://www.w3.org/1998/Math/MathML">
        <m:box>
          <m:e>
            <m:sSubSup>
              <m:e>
                <m:r>
                  <m:rPr>
                    <m:sty m:val="i"/>
                  </m:rPr>
                  <m:t>Y</m:t>
                </m:r>
              </m:e>
              <m:sub>
                <m:r>
                  <m:rPr>
                    <m:sty m:val="i"/>
                  </m:rPr>
                  <m:t>t</m:t>
                </m:r>
              </m:sub>
              <m:sup>
                <m:box>
                  <m:e>
                    <m:r>
                      <m:rPr>
                        <m:nor/>
                      </m:rPr>
                      <m:t>HH</m:t>
                    </m:r>
                  </m:e>
                </m:box>
              </m:sup>
            </m:sSubSup>
          </m:e>
        </m:box>
      </m:oMath>
      <w:r>
        <w:t xml:space="preserve"> is household income (compensation of</w:t>
        <w:br/>
        <w:t xml:space="preserve">employees plus mixed income), </w:t>
      </w:r>
      <m:oMath xmlns:mml="http://www.w3.org/1998/Math/MathML">
        <m:box>
          <m:e>
            <m:sSubSup>
              <m:e>
                <m:r>
                  <m:rPr>
                    <m:sty m:val="i"/>
                  </m:rPr>
                  <m:t>Y</m:t>
                </m:r>
              </m:e>
              <m:sub>
                <m:r>
                  <m:rPr>
                    <m:sty m:val="i"/>
                  </m:rPr>
                  <m:t>t</m:t>
                </m:r>
              </m:sub>
              <m:sup>
                <m:box>
                  <m:e>
                    <m:r>
                      <m:rPr>
                        <m:nor/>
                      </m:rPr>
                      <m:t>TOT</m:t>
                    </m:r>
                  </m:e>
                </m:box>
              </m:sup>
            </m:sSubSup>
          </m:e>
        </m:box>
      </m:oMath>
      <w:r>
        <w:t xml:space="preserve"> is total production</w:t>
        <w:br/>
        <w:t xml:space="preserve">income, </w:t>
      </w:r>
      <m:oMath xmlns:mml="http://www.w3.org/1998/Math/MathML">
        <m:box>
          <m:e>
            <m:sSubSup>
              <m:e>
                <m:r>
                  <m:rPr>
                    <m:sty m:val="i"/>
                  </m:rPr>
                  <m:t>Y</m:t>
                </m:r>
              </m:e>
              <m:sub>
                <m:r>
                  <m:rPr>
                    <m:sty m:val="i"/>
                  </m:rPr>
                  <m:t>t</m:t>
                </m:r>
              </m:sub>
              <m:sup>
                <m:box>
                  <m:e>
                    <m:r>
                      <m:rPr>
                        <m:nor/>
                      </m:rPr>
                      <m:t>FIN</m:t>
                    </m:r>
                  </m:e>
                </m:box>
              </m:sup>
            </m:sSubSup>
          </m:e>
        </m:box>
      </m:oMath>
      <w:r>
        <w:t xml:space="preserve"> is the financial sector's operating</w:t>
        <w:br/>
        <w:t xml:space="preserve">surplus, and </w:t>
      </w:r>
      <m:oMath xmlns:mml="http://www.w3.org/1998/Math/MathML">
        <m:box>
          <m:e>
            <m:sSubSup>
              <m:e>
                <m:r>
                  <m:rPr>
                    <m:sty m:val="i"/>
                  </m:rPr>
                  <m:t>Y</m:t>
                </m:r>
              </m:e>
              <m:sub>
                <m:r>
                  <m:rPr>
                    <m:sty m:val="i"/>
                  </m:rPr>
                  <m:t>t</m:t>
                </m:r>
              </m:sub>
              <m:sup>
                <m:box>
                  <m:e>
                    <m:r>
                      <m:rPr>
                        <m:nor/>
                      </m:rPr>
                      <m:t>GOV,CFC</m:t>
                    </m:r>
                  </m:e>
                </m:box>
              </m:sup>
            </m:sSubSup>
          </m:e>
        </m:box>
      </m:oMath>
      <w:r>
        <w:t xml:space="preserve"> is general government</w:t>
        <w:br/>
        <w:t>consumption of fixed capital. The exclusion of the financial sector</w:t>
        <w:br/>
        <w:t>from the denominator is consistent with the No-Double-Accounting</w:t>
        <w:br/>
        <w:t>Principle applied to the U.S. series in</w:t>
        <w:br/>
        <w:t>Section: financial profits are recognized as</w:t>
        <w:br/>
        <w:t>secondary claims on primary non-financial surplus and do not enter</w:t>
        <w:br/>
        <w:t xml:space="preserve">the distributive denominator. </w:t>
      </w:r>
      <w:r>
        <w:rPr>
          <w:rStyle w:val="FootnoteReference"/>
        </w:rPr>
        <w:footnoteReference w:id="9"/>
      </w:r>
    </w:p>
    <w:p>
      <w:pPr>
        <w:spacing w:before="0" w:after="120" w:line="276" w:lineRule="auto"/>
      </w:pPr>
      <w:r>
        <w:t>The BCCh series covers 2003–2024, yielding a nine-year overlap</w:t>
        <w:br/>
        <w:t>(2003–2011) with the Astorga (2023) panel. The extension is</w:t>
        <w:br/>
        <w:t>anchored at 2011, the final year of the Astorga coverage, by</w:t>
        <w:br/>
        <w:t>constructing the index</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ℐ</m:t>
                      </m:r>
                    </m:e>
                    <m:sub>
                      <m:r>
                        <m:rPr>
                          <m:sty m:val="i"/>
                        </m:rPr>
                        <m:t>t</m:t>
                      </m:r>
                    </m:sub>
                  </m:sSub>
                  <m:r>
                    <m:rPr>
                      <m:sty m:val="p"/>
                    </m:rPr>
                    <m:t>=</m:t>
                  </m:r>
                  <m:f>
                    <m:num>
                      <m:box>
                        <m:e>
                          <m:sSubSup>
                            <m:e>
                              <m:r>
                                <m:rPr>
                                  <m:sty m:val="i"/>
                                </m:rPr>
                                <m:t>ω</m:t>
                              </m:r>
                            </m:e>
                            <m:sub>
                              <m:r>
                                <m:rPr>
                                  <m:sty m:val="i"/>
                                </m:rPr>
                                <m:t>t</m:t>
                              </m:r>
                            </m:sub>
                            <m:sup>
                              <m:box>
                                <m:e>
                                  <m:r>
                                    <m:rPr>
                                      <m:nor/>
                                    </m:rPr>
                                    <m:t>BDE</m:t>
                                  </m:r>
                                </m:e>
                              </m:box>
                            </m:sup>
                          </m:sSubSup>
                        </m:e>
                      </m:box>
                    </m:num>
                    <m:den>
                      <m:box>
                        <m:e>
                          <m:sSubSup>
                            <m:e>
                              <m:r>
                                <m:rPr>
                                  <m:sty m:val="i"/>
                                </m:rPr>
                                <m:t>ω</m:t>
                              </m:r>
                            </m:e>
                            <m:sub>
                              <m:box>
                                <m:e>
                                  <m:r>
                                    <m:rPr>
                                      <m:sty m:val="p"/>
                                    </m:rPr>
                                    <m:t>2011</m:t>
                                  </m:r>
                                </m:e>
                              </m:box>
                            </m:sub>
                            <m:sup>
                              <m:box>
                                <m:e>
                                  <m:r>
                                    <m:rPr>
                                      <m:nor/>
                                    </m:rPr>
                                    <m:t>BDE</m:t>
                                  </m:r>
                                </m:e>
                              </m:box>
                            </m:sup>
                          </m:sSubSup>
                        </m:e>
                      </m:box>
                    </m:den>
                  </m:f>
                  <m:r>
                    <m:rPr>
                      <m:sty m:val="p"/>
                    </m:rPr>
                    <m:t>,</m:t>
                  </m:r>
                  <m:r>
                    <m:rPr>
                      <m:sty m:val="i"/>
                    </m:rPr>
                    <m:t>t</m:t>
                  </m:r>
                  <m:r>
                    <m:rPr>
                      <m:sty m:val="p"/>
                    </m:rPr>
                    <m:t>≥</m:t>
                  </m:r>
                  <m:r>
                    <m:rPr>
                      <m:sty m:val="p"/>
                    </m:rPr>
                    <m:t>2012</m:t>
                  </m:r>
                </m:e>
              </m:box>
            </m:oMath>
          </w:p>
        </w:tc>
        <w:tc>
          <w:tcPr>
            <w:tcW w:type="dxa" w:w="1008"/>
          </w:tcPr>
          <w:p>
            <w:pPr>
              <w:spacing w:before="80" w:after="80"/>
              <w:jc w:val="right"/>
            </w:pPr>
            <w:r>
              <w:rPr>
                <w:rFonts w:ascii="Times New Roman" w:hAnsi="Times New Roman"/>
                <w:sz w:val="21"/>
              </w:rPr>
              <w:t>(54)</w:t>
            </w:r>
          </w:p>
        </w:tc>
      </w:tr>
    </w:tbl>
    <w:p>
      <w:pPr>
        <w:spacing w:before="0" w:after="120" w:line="276" w:lineRule="auto"/>
      </w:pPr>
      <w:r>
        <w:t>and applying it to the Astorga terminal value: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ω</m:t>
                      </m:r>
                    </m:e>
                    <m:sub>
                      <m:r>
                        <m:rPr>
                          <m:sty m:val="i"/>
                        </m:rPr>
                        <m:t>t</m:t>
                      </m:r>
                    </m:sub>
                  </m:sSub>
                  <m:r>
                    <m:rPr>
                      <m:sty m:val="p"/>
                    </m:rPr>
                    <m:t>=</m:t>
                  </m:r>
                  <m:sSubSup>
                    <m:e>
                      <m:r>
                        <m:rPr>
                          <m:sty m:val="i"/>
                        </m:rPr>
                        <m:t>ω</m:t>
                      </m:r>
                    </m:e>
                    <m:sub>
                      <m:box>
                        <m:e>
                          <m:r>
                            <m:rPr>
                              <m:sty m:val="p"/>
                            </m:rPr>
                            <m:t>2011</m:t>
                          </m:r>
                        </m:e>
                      </m:box>
                    </m:sub>
                    <m:sup>
                      <m:box>
                        <m:e>
                          <m:r>
                            <m:rPr>
                              <m:nor/>
                            </m:rPr>
                            <m:t>Astorga</m:t>
                          </m:r>
                        </m:e>
                      </m:box>
                    </m:sup>
                  </m:sSubSup>
                  <m:r>
                    <m:rPr>
                      <m:sty m:val="i"/>
                    </m:rPr>
                    <m:t>·</m:t>
                  </m:r>
                  <m:sSub>
                    <m:e>
                      <m:r>
                        <m:rPr>
                          <m:sty m:val="i"/>
                        </m:rPr>
                        <m:t>ℐ</m:t>
                      </m:r>
                    </m:e>
                    <m:sub>
                      <m:r>
                        <m:rPr>
                          <m:sty m:val="i"/>
                        </m:rPr>
                        <m:t>t</m:t>
                      </m:r>
                    </m:sub>
                  </m:sSub>
                  <m:r>
                    <m:rPr>
                      <m:sty m:val="p"/>
                    </m:rPr>
                    <m:t>,</m:t>
                  </m:r>
                  <m:r>
                    <m:rPr>
                      <m:sty m:val="i"/>
                    </m:rPr>
                    <m:t>t</m:t>
                  </m:r>
                  <m:r>
                    <m:rPr>
                      <m:sty m:val="p"/>
                    </m:rPr>
                    <m:t>≥</m:t>
                  </m:r>
                  <m:r>
                    <m:rPr>
                      <m:sty m:val="p"/>
                    </m:rPr>
                    <m:t>2012</m:t>
                  </m:r>
                  <m:r>
                    <m:rPr>
                      <m:sty m:val="p"/>
                    </m:rPr>
                    <m:t>.</m:t>
                  </m:r>
                </m:e>
              </m:box>
            </m:oMath>
          </w:p>
        </w:tc>
        <w:tc>
          <w:tcPr>
            <w:tcW w:type="dxa" w:w="1008"/>
          </w:tcPr>
          <w:p>
            <w:pPr>
              <w:spacing w:before="80" w:after="80"/>
              <w:jc w:val="right"/>
            </w:pPr>
            <w:r>
              <w:rPr>
                <w:rFonts w:ascii="Times New Roman" w:hAnsi="Times New Roman"/>
                <w:sz w:val="21"/>
              </w:rPr>
              <w:t>(55)</w:t>
            </w:r>
          </w:p>
        </w:tc>
      </w:tr>
    </w:tbl>
    <w:p>
      <w:pPr>
        <w:spacing w:before="0" w:after="120" w:line="276" w:lineRule="auto"/>
      </w:pPr>
      <w:r>
        <w:t>The splice assumes that the growth rate of the national-accounts</w:t>
        <w:br/>
        <w:t>wage share is a valid proxy for the growth rate of the</w:t>
        <w:br/>
        <w:t>labor-market wage-to-income ratio beyond the Astorga coverage.</w:t>
        <w:br/>
        <w:t>The nine-year overlap (2003–2011) supports this assumption:</w:t>
        <w:br/>
        <w:t>both series exhibit the same cyclical pattern and comparable</w:t>
        <w:br/>
        <w:t xml:space="preserve">magnitudes of distributive fluctuation. The resulting </w:t>
      </w:r>
      <m:oMath xmlns:mml="http://www.w3.org/1998/Math/MathML">
        <m:box>
          <m:e>
            <m:sSub>
              <m:e>
                <m:r>
                  <m:rPr>
                    <m:sty m:val="i"/>
                  </m:rPr>
                  <m:t>ω</m:t>
                </m:r>
              </m:e>
              <m:sub>
                <m:r>
                  <m:rPr>
                    <m:sty m:val="i"/>
                  </m:rPr>
                  <m:t>t</m:t>
                </m:r>
              </m:sub>
            </m:sSub>
          </m:e>
        </m:box>
      </m:oMath>
      <w:r>
        <w:br/>
        <w:t xml:space="preserve">series spans 1920–2024, yielding </w:t>
      </w:r>
      <m:oMath xmlns:mml="http://www.w3.org/1998/Math/MathML">
        <m:box>
          <m:e>
            <m:r>
              <m:rPr>
                <m:sty m:val="i"/>
              </m:rPr>
              <m:t>T</m:t>
            </m:r>
            <m:r>
              <m:rPr>
                <m:sty m:val="p"/>
              </m:rPr>
              <m:t>=</m:t>
            </m:r>
            <m:r>
              <m:rPr>
                <m:sty m:val="p"/>
              </m:rPr>
              <m:t>105</m:t>
            </m:r>
          </m:e>
        </m:box>
      </m:oMath>
      <w:r>
        <w:t xml:space="preserve"> annual observations.</w:t>
      </w:r>
    </w:p>
    <w:p>
      <w:pPr>
        <w:pStyle w:val="Heading3"/>
      </w:pPr>
      <w:r>
        <w:t>4.1.7 Aggregate Demand, Price Indices, and External Constraint variables for Chile</w:t>
      </w:r>
    </w:p>
    <w:p>
      <w:pPr>
        <w:spacing w:before="0" w:after="120" w:line="276" w:lineRule="auto"/>
      </w:pPr>
    </w:p>
    <w:p>
      <w:pPr>
        <w:spacing w:before="0" w:after="120" w:line="276" w:lineRule="auto"/>
      </w:pPr>
      <w:r>
        <w:t>The aggregate demand variables—real GDP (</w:t>
      </w:r>
      <m:oMath xmlns:mml="http://www.w3.org/1998/Math/MathML">
        <m:box>
          <m:e>
            <m:sSub>
              <m:e>
                <m:r>
                  <m:rPr>
                    <m:sty m:val="i"/>
                  </m:rPr>
                  <m:t>Y</m:t>
                </m:r>
              </m:e>
              <m:sub>
                <m:r>
                  <m:rPr>
                    <m:sty m:val="i"/>
                  </m:rPr>
                  <m:t>t</m:t>
                </m:r>
              </m:sub>
            </m:sSub>
          </m:e>
        </m:box>
      </m:oMath>
      <w:r>
        <w:t>), exports FOB</w:t>
        <w:br/>
        <w:t>(</w:t>
      </w:r>
      <m:oMath xmlns:mml="http://www.w3.org/1998/Math/MathML">
        <m:box>
          <m:e>
            <m:sSubSup>
              <m:e>
                <m:r>
                  <m:rPr>
                    <m:sty m:val="i"/>
                  </m:rPr>
                  <m:t>X</m:t>
                </m:r>
              </m:e>
              <m:sub>
                <m:r>
                  <m:rPr>
                    <m:sty m:val="i"/>
                  </m:rPr>
                  <m:t>t</m:t>
                </m:r>
              </m:sub>
              <m:sup>
                <m:box>
                  <m:e>
                    <m:r>
                      <m:rPr>
                        <m:nor/>
                      </m:rPr>
                      <m:t>FOB</m:t>
                    </m:r>
                  </m:e>
                </m:box>
              </m:sup>
            </m:sSubSup>
          </m:e>
        </m:box>
      </m:oMath>
      <w:r>
        <w:t>), and gross machinery investment</w:t>
        <w:br/>
        <w:t>(</w:t>
      </w:r>
      <m:oMath xmlns:mml="http://www.w3.org/1998/Math/MathML">
        <m:box>
          <m:e>
            <m:sSub>
              <m:e>
                <m:r>
                  <m:rPr>
                    <m:sty m:val="i"/>
                  </m:rPr>
                  <m:t>I</m:t>
                </m:r>
              </m:e>
              <m:sub>
                <m:box>
                  <m:e>
                    <m:r>
                      <m:rPr>
                        <m:nor/>
                      </m:rPr>
                      <m:t>ME</m:t>
                    </m:r>
                    <m:r>
                      <m:rPr>
                        <m:sty m:val="p"/>
                      </m:rPr>
                      <m:t>,</m:t>
                    </m:r>
                    <m:r>
                      <m:rPr>
                        <m:sty m:val="i"/>
                      </m:rPr>
                      <m:t>t</m:t>
                    </m:r>
                  </m:e>
                </m:box>
              </m:sub>
            </m:sSub>
          </m:e>
        </m:box>
      </m:oMath>
      <w:r>
        <w:t>)—are drawn from the aggregate demand</w:t>
        <w:br/>
        <w:t>reconstruction of Pérez-Eyzaguirre (2019), expressed in constant</w:t>
        <w:br/>
        <w:t>2003 Chilean pesos. This series revises and extends the historical</w:t>
        <w:br/>
        <w:t>national accounts backbone of La República en Cifras</w:t>
        <w:br/>
        <w:t>(L\"uders et al., 2016), correcting additivity and valuation</w:t>
        <w:br/>
        <w:t>problems in the original Clio-Lab series while preserving the</w:t>
        <w:br/>
        <w:t>sectoral GDP decomposition. Coverage spans 1860–2024.</w:t>
      </w:r>
    </w:p>
    <w:p>
      <w:pPr>
        <w:spacing w:before="0" w:after="120" w:line="276" w:lineRule="auto"/>
      </w:pPr>
      <w:r>
        <w:t>The price and trade indices used to construct the relative capital</w:t>
        <w:br/>
        <w:t>price proxies (</w:t>
      </w:r>
      <m:oMath xmlns:mml="http://www.w3.org/1998/Math/MathML">
        <m:box>
          <m:e>
            <m:sSubSup>
              <m:e>
                <m:r>
                  <m:rPr>
                    <m:sty m:val="i"/>
                  </m:rPr>
                  <m:t>p</m:t>
                </m:r>
              </m:e>
              <m:sub>
                <m:r>
                  <m:rPr>
                    <m:sty m:val="i"/>
                  </m:rPr>
                  <m:t>t</m:t>
                </m:r>
              </m:sub>
              <m:sup>
                <m:box>
                  <m:e>
                    <m:r>
                      <m:rPr>
                        <m:sty m:val="i"/>
                      </m:rPr>
                      <m:t>κ</m:t>
                    </m:r>
                  </m:e>
                </m:box>
              </m:sup>
            </m:sSubSup>
          </m:e>
        </m:box>
      </m:oMath>
      <w:r>
        <w:t>), the capacity to</w:t>
        <w:br/>
        <w:t>import (</w:t>
      </w:r>
      <m:oMath xmlns:mml="http://www.w3.org/1998/Math/MathML">
        <m:box>
          <m:e>
            <m:sSubSup>
              <m:e>
                <m:r>
                  <m:rPr>
                    <m:sty m:val="i"/>
                  </m:rPr>
                  <m:t>M</m:t>
                </m:r>
              </m:e>
              <m:sub>
                <m:r>
                  <m:rPr>
                    <m:sty m:val="i"/>
                  </m:rPr>
                  <m:t>t</m:t>
                </m:r>
              </m:sub>
              <m:sup>
                <m:box>
                  <m:e>
                    <m:r>
                      <m:rPr>
                        <m:nor/>
                      </m:rPr>
                      <m:t>cap</m:t>
                    </m:r>
                  </m:e>
                </m:box>
              </m:sup>
            </m:sSubSup>
          </m:e>
        </m:box>
      </m:oMath>
      <w:r>
        <w:t xml:space="preserve">), are drawn from </w:t>
      </w:r>
      <w:r>
        <w:rPr>
          <w:i/>
        </w:rPr>
        <w:t>La República en Cifras</w:t>
      </w:r>
      <w:r>
        <w:br/>
        <w:t>(L\"uders et al., 2016): the real exchange rate index, the US wholesale capital price index, and the</w:t>
        <w:br/>
        <w:t>terms of trade index. All three series are rebased to</w:t>
        <w:br/>
        <w:t xml:space="preserve">2003 </w:t>
      </w:r>
      <m:oMath xmlns:mml="http://www.w3.org/1998/Math/MathML">
        <m:box>
          <m:e>
            <m:r>
              <m:rPr>
                <m:sty m:val="p"/>
              </m:rPr>
              <m:t>=</m:t>
            </m:r>
            <m:r>
              <m:rPr>
                <m:sty m:val="p"/>
              </m:rPr>
              <m:t>100</m:t>
            </m:r>
          </m:e>
        </m:box>
      </m:oMath>
      <w:r>
        <w:t xml:space="preserve"> for internal consistency with the capital stock</w:t>
        <w:br/>
        <w:t xml:space="preserve">series. </w:t>
      </w:r>
      <w:r>
        <w:rPr>
          <w:rStyle w:val="FootnoteReference"/>
        </w:rPr>
        <w:footnoteReference w:id="10"/>
      </w:r>
    </w:p>
    <w:p>
      <w:pPr>
        <w:spacing w:before="0" w:after="120" w:line="276" w:lineRule="auto"/>
      </w:pPr>
      <w:r>
        <w:t xml:space="preserve">The capital import demand imbalance combines sources from </w:t>
      </w:r>
      <w:r>
        <w:rPr>
          <w:i/>
        </w:rPr>
        <w:t>La República en Cifras</w:t>
      </w:r>
      <w:r>
        <w:t xml:space="preserve"> with my data set of harmonized capital stocks through a log difference of </w:t>
      </w:r>
      <m:oMath xmlns:mml="http://www.w3.org/1998/Math/MathML">
        <m:box>
          <m:e>
            <m:r>
              <m:rPr>
                <m:sty m:val="i"/>
              </m:rPr>
              <m:t>l</m:t>
            </m:r>
            <m:r>
              <m:rPr>
                <m:sty m:val="i"/>
              </m:rPr>
              <m:t>n</m:t>
            </m:r>
            <m:r>
              <m:rPr>
                <m:sty m:val="p"/>
              </m:rPr>
              <m:t>(</m:t>
            </m:r>
            <m:sSub>
              <m:e>
                <m:box>
                  <m:e>
                    <m:sSub>
                      <m:e>
                        <m:r>
                          <m:rPr>
                            <m:sty m:val="i"/>
                          </m:rPr>
                          <m:t>I</m:t>
                        </m:r>
                      </m:e>
                      <m:sub>
                        <m:box>
                          <m:e>
                            <m:r>
                              <m:rPr>
                                <m:sty m:val="i"/>
                              </m:rPr>
                              <m:t>M</m:t>
                            </m:r>
                            <m:r>
                              <m:rPr>
                                <m:sty m:val="i"/>
                              </m:rPr>
                              <m:t>E</m:t>
                            </m:r>
                          </m:e>
                        </m:box>
                      </m:sub>
                    </m:sSub>
                  </m:e>
                </m:box>
              </m:e>
              <m:sub>
                <m:r>
                  <m:rPr>
                    <m:sty m:val="i"/>
                  </m:rPr>
                  <m:t>t</m:t>
                </m:r>
              </m:sub>
            </m:sSub>
            <m:r>
              <m:rPr>
                <m:sty m:val="p"/>
              </m:rPr>
              <m:t>)</m:t>
            </m:r>
          </m:e>
        </m:box>
      </m:oMath>
      <w:r>
        <w:t xml:space="preserve"> - </w:t>
      </w:r>
      <m:oMath xmlns:mml="http://www.w3.org/1998/Math/MathML">
        <m:box>
          <m:e>
            <m:r>
              <m:rPr>
                <m:sty m:val="i"/>
              </m:rPr>
              <m:t>l</m:t>
            </m:r>
            <m:r>
              <m:rPr>
                <m:sty m:val="i"/>
              </m:rPr>
              <m:t>n</m:t>
            </m:r>
            <m:r>
              <m:rPr>
                <m:sty m:val="p"/>
              </m:rPr>
              <m:t>(</m:t>
            </m:r>
            <m:sSubSup>
              <m:e>
                <m:r>
                  <m:rPr>
                    <m:sty m:val="i"/>
                  </m:rPr>
                  <m:t>M</m:t>
                </m:r>
              </m:e>
              <m:sub>
                <m:r>
                  <m:rPr>
                    <m:sty m:val="i"/>
                  </m:rPr>
                  <m:t>t</m:t>
                </m:r>
              </m:sub>
              <m:sup>
                <m:box>
                  <m:e>
                    <m:r>
                      <m:rPr>
                        <m:nor/>
                      </m:rPr>
                      <m:t>cap</m:t>
                    </m:r>
                  </m:e>
                </m:box>
              </m:sup>
            </m:sSubSup>
            <m:r>
              <m:rPr>
                <m:sty m:val="p"/>
              </m:rPr>
              <m:t>)</m:t>
            </m:r>
          </m:e>
        </m:box>
      </m:oMath>
      <w:r>
        <w:t xml:space="preserve">, which reconciles the supply export-side identified by the index of imports capacities </w:t>
      </w:r>
      <m:oMath xmlns:mml="http://www.w3.org/1998/Math/MathML">
        <m:box>
          <m:e>
            <m:r>
              <m:rPr>
                <m:sty m:val="p"/>
              </m:rPr>
              <m:t>(</m:t>
            </m:r>
            <m:sSubSup>
              <m:e>
                <m:r>
                  <m:rPr>
                    <m:sty m:val="i"/>
                  </m:rPr>
                  <m:t>M</m:t>
                </m:r>
              </m:e>
              <m:sub>
                <m:r>
                  <m:rPr>
                    <m:sty m:val="i"/>
                  </m:rPr>
                  <m:t>t</m:t>
                </m:r>
              </m:sub>
              <m:sup>
                <m:box>
                  <m:e>
                    <m:r>
                      <m:rPr>
                        <m:nor/>
                      </m:rPr>
                      <m:t>cap</m:t>
                    </m:r>
                  </m:e>
                </m:box>
              </m:sup>
            </m:sSubSup>
            <m:r>
              <m:rPr>
                <m:sty m:val="p"/>
              </m:rPr>
              <m:t>)</m:t>
            </m:r>
          </m:e>
        </m:box>
      </m:oMath>
      <w:r>
        <w:t xml:space="preserve"> of the external constraint, with the internal demand for foreign capital goods providing a both a more accurate variable for the regime shifting empirical strategy detailed below, while also a variant that allows me to check for robustness of my estimates.</w:t>
      </w:r>
    </w:p>
    <w:p>
      <w:pPr>
        <w:spacing w:before="0" w:after="120" w:line="276" w:lineRule="auto"/>
      </w:pPr>
      <w:r>
        <w:t>A complementary data source for external sector variables are drawn from the World Historical Balance of Payments Database (WBOP) developed by</w:t>
        <w:br/>
        <w:t>Nievas and Piketty (2025). The WBOP data set provides annual series on global trade flows and the world balance of payments—including goods,</w:t>
        <w:br/>
        <w:t>services, income, and transfers—covering 48 countries and 9 regions over</w:t>
        <w:br/>
        <w:t>the 1800–2025 period. Three series are used for Chile: the ratio</w:t>
        <w:br/>
        <w:t>of manufactured goods imports to GDP (a proxy for capital goods</w:t>
        <w:br/>
        <w:t>import dependence), net foreign income outflows as a share of GDP (a</w:t>
        <w:br/>
        <w:t>proxy for profit remittance drain), and the net current account</w:t>
        <w:br/>
        <w:t xml:space="preserve">balance as a share of GDP (an external balance indicator). </w:t>
      </w:r>
      <w:r>
        <w:rPr>
          <w:rStyle w:val="FootnoteReference"/>
        </w:rPr>
        <w:footnoteReference w:id="11"/>
      </w:r>
    </w:p>
    <w:p>
      <w:pPr>
        <w:pStyle w:val="Heading2"/>
      </w:pPr>
      <w:r>
        <w:t>4.2 Stylized Facts of Accumulation, Distribution, and External Constraints</w:t>
      </w:r>
    </w:p>
    <w:p>
      <w:pPr>
        <w:spacing w:before="0" w:after="120" w:line="276" w:lineRule="auto"/>
      </w:pPr>
    </w:p>
    <w:p>
      <w:pPr>
        <w:spacing w:before="0" w:after="120" w:line="276" w:lineRule="auto"/>
      </w:pPr>
      <w:r>
        <w:t>This subsection presents stylized facts and descriptive statistics of my data set for the United States (1931–2024) and Chile</w:t>
        <w:br/>
        <w:t xml:space="preserve">(1940–2010). First, the data presented for output correspond always to Non Financial Corporate Sector, while the measurement of capital stock correspond to gross measures following my own implementation of Shaikh (2016) </w:t>
      </w:r>
      <w:r>
        <w:rPr>
          <w:i/>
        </w:rPr>
        <w:t>Generalized Perpetual Inventory Method</w:t>
      </w:r>
      <w:r>
        <w:t xml:space="preserve"> (GPIM) as presented above.  Second, output and capital stocks drift together over the long run in both economies, motivating a cointegrating approach. Third, the level of the output–capital ratio drifts through time in both countries of interest: in the United States presents a declining trend in the long-run, suggesting that their long-run relation might be governed by a transformation elasticity below unity; while in the case in Chile the relation is unclear, while its composition when distinguishing between non-residential construction and machinery and equipments accounts discretely shifts across historical regimes, this motivates a formulation of heterogeneous capital. Third, in the US capital accumulates faster than output on average. Fourth, the state variables that condition</w:t>
        <w:br/>
        <w:t>the transformation—the distributive state in both economies and the</w:t>
        <w:br/>
        <w:t>external bottleneck components in the periphery—shift discretely across</w:t>
        <w:br/>
        <w:t>institutional regimes, motivating a state-dependent and threshold</w:t>
        <w:br/>
        <w:t>co-integration empirical strategies presented in the next Section 4.3.</w:t>
      </w:r>
    </w:p>
    <w:p>
      <w:pPr>
        <w:pStyle w:val="Heading3"/>
      </w:pPr>
      <w:r>
        <w:t>4.2.1 Stylized Facts of the U.S. Non-Financial Corporate Economy (1931–2024)</w:t>
      </w:r>
    </w:p>
    <w:p>
      <w:pPr>
        <w:spacing w:before="0" w:after="120" w:line="276" w:lineRule="auto"/>
      </w:pPr>
      <w:r>
        <w:t>To ground the subsequent econometric analysis in empirical reality, this subsection documents the key stylized facts of the U.S. non-financial corporate economy over the 94-year sample period from 1931 to 2024. Table 4 provides the summary statistics for the core macroeconomic and distributive variables, capturing the long-run means and volatilities of real output, capital accumulation, functional income distribution, and the evolving composition of the capital stock. While these aggregate moments establish the foundational structural characteristics of the economy—such as the persistent divergence between capital and output growth and the shifting dynamics of the wage share—the temporal evolution and historical regime shifts underlying these averages require a detailed chronological examination. The following figures therefore trace the secular trends, cyclical fluctuations, and structural breaks across these dimensions, providing the empirical motivation for the theoretical and econometric specifications developed in the subsequent sections.</w:t>
      </w:r>
    </w:p>
    <w:p>
      <w:pPr>
        <w:keepNext/>
        <w:spacing w:before="280" w:after="80"/>
      </w:pPr>
      <w:r>
        <w:rPr>
          <w:b/>
          <w:sz w:val="21"/>
        </w:rPr>
        <w:t xml:space="preserve">Table 4: </w:t>
      </w:r>
      <w:r>
        <w:rPr>
          <w:b/>
          <w:sz w:val="21"/>
        </w:rPr>
        <w:t>United States Macroeconomic and Distributive Summary Statistics (1931–2024)</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3120"/>
        <w:gridCol w:w="3120"/>
        <w:gridCol w:w="3120"/>
      </w:tblGrid>
      <w:tr>
        <w:trPr>
          <w:cantSplit/>
          <w:tblHeader/>
        </w:trPr>
        <w:tc>
          <w:tcPr>
            <w:tcW w:type="dxa" w:w="31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Variable</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Mean</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Std. Dev.</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Real Output (y_t)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14.734</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1.107</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Core Capital Stock (k_t^cap)</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14.158</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1.810</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Output–Capital Ratio (y_t - k_t^cap)</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0.576</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0.731</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Mechanization Gap (κ_t = k_t^ME - k_t^NRC)</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-0.637</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0.278</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Annual Output Growth (Δ y_t)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0.039</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0.051</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Annual Capital Growth (Δ k_t^cap)</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0.059</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0.045</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Net Wage Share (ω_t-1^net)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0.707</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0.029</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Gross Wage Share (ω_t-1^gross)</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0.623</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0.025</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IPP Capital Share (ι_t-1)</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0.084</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0.043</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Effective Wage Pressure (C_t)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0.647</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0.041</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μlticolumn3p12.5cm Note: Sample window spans 1931–2024 (N = 94). Output y_t is non-financial corporate real gross value added. Core capital k_t^cap comprises machinery, equipment, and non-residential structures (K_ME + K_NRC). Mechanization gap κ_t = k_t^ME - k_t^NRC measures the capital composition ratio. Net wage share (ω^net = \textCompensation / NVA) and Gross wage share (ω^gross = \textCompensation / GVA) are both evaluated in nominal terms. IPP capital share ι_t-1 = K_\textIPP / (K_cap + K_\textIPP). Effective wage pressure C_t = ω_t-1(1 - ι_t-1). Data sources: BEA NIPA Tables and Fixed Assets Accounts.</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spacing w:before="0" w:after="120" w:line="276" w:lineRule="auto"/>
      </w:pPr>
      <w:r>
        <w:t>Figure 1 plots log real non-financial corporate output (</w:t>
      </w:r>
      <m:oMath xmlns:mml="http://www.w3.org/1998/Math/MathML">
        <m:box>
          <m:e>
            <m:sSub>
              <m:e>
                <m:r>
                  <m:rPr>
                    <m:sty m:val="i"/>
                  </m:rPr>
                  <m:t>y</m:t>
                </m:r>
              </m:e>
              <m:sub>
                <m:r>
                  <m:rPr>
                    <m:sty m:val="i"/>
                  </m:rPr>
                  <m:t>t</m:t>
                </m:r>
              </m:sub>
            </m:sSub>
          </m:e>
        </m:box>
      </m:oMath>
      <w:r>
        <w:t xml:space="preserve">) and the log of aggregate gross capital stock </w:t>
      </w:r>
      <m:oMath xmlns:mml="http://www.w3.org/1998/Math/MathML">
        <m:box>
          <m:e>
            <m:sSubSup>
              <m:e>
                <m:r>
                  <m:rPr>
                    <m:sty m:val="i"/>
                  </m:rPr>
                  <m:t>k</m:t>
                </m:r>
              </m:e>
              <m:sub>
                <m:r>
                  <m:rPr>
                    <m:sty m:val="i"/>
                  </m:rPr>
                  <m:t>t</m:t>
                </m:r>
              </m:sub>
              <m:sup>
                <m:box>
                  <m:e>
                    <m:r>
                      <m:rPr>
                        <m:sty m:val="i"/>
                      </m:rPr>
                      <m:t>c</m:t>
                    </m:r>
                    <m:r>
                      <m:rPr>
                        <m:sty m:val="i"/>
                      </m:rPr>
                      <m:t>a</m:t>
                    </m:r>
                    <m:r>
                      <m:rPr>
                        <m:sty m:val="i"/>
                      </m:rPr>
                      <m:t>p</m:t>
                    </m:r>
                  </m:e>
                </m:box>
              </m:sup>
            </m:sSubSup>
            <m:r>
              <m:rPr>
                <m:sty m:val="p"/>
              </m:rPr>
              <m:t>=</m:t>
            </m:r>
            <m:r>
              <m:rPr>
                <m:sty m:val="p"/>
              </m:rPr>
              <m:t>ln</m:t>
            </m:r>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r>
              <m:rPr>
                <m:sty m:val="p"/>
              </m:rPr>
              <m:t>)</m:t>
            </m:r>
          </m:e>
        </m:box>
      </m:oMath>
      <w:r>
        <w:t>. Over the 94-year sample, the two levels drift together along a common upward trend. From the early 1980s onward, the capital stock runs systematically above output, generating a persistent overaccumulation gap. Estimating in first differences would discard exactly this shared long-run cointegrating trajectory.</w:t>
      </w:r>
    </w:p>
    <w:p>
      <w:pPr>
        <w:spacing w:before="0" w:after="120" w:line="276" w:lineRule="auto"/>
      </w:pPr>
      <w:r>
        <w:t>Figure 2 plots the corresponding log output–capital ratio (</w:t>
      </w:r>
      <m:oMath xmlns:mml="http://www.w3.org/1998/Math/MathML">
        <m:box>
          <m:e>
            <m:sSub>
              <m:e>
                <m:r>
                  <m:rPr>
                    <m:sty m:val="i"/>
                  </m:rPr>
                  <m:t>y</m:t>
                </m:r>
              </m:e>
              <m:sub>
                <m:r>
                  <m:rPr>
                    <m:sty m:val="i"/>
                  </m:rPr>
                  <m:t>t</m:t>
                </m:r>
              </m:sub>
            </m:sSub>
            <m:r>
              <m:rPr>
                <m:sty m:val="p"/>
              </m:rPr>
              <m:t>−</m:t>
            </m:r>
            <m:sSubSup>
              <m:e>
                <m:r>
                  <m:rPr>
                    <m:sty m:val="i"/>
                  </m:rPr>
                  <m:t>k</m:t>
                </m:r>
              </m:e>
              <m:sub>
                <m:r>
                  <m:rPr>
                    <m:sty m:val="i"/>
                  </m:rPr>
                  <m:t>t</m:t>
                </m:r>
              </m:sub>
              <m:sup>
                <m:box>
                  <m:e>
                    <m:r>
                      <m:rPr>
                        <m:sty m:val="i"/>
                      </m:rPr>
                      <m:t>c</m:t>
                    </m:r>
                    <m:r>
                      <m:rPr>
                        <m:sty m:val="i"/>
                      </m:rPr>
                      <m:t>a</m:t>
                    </m:r>
                    <m:r>
                      <m:rPr>
                        <m:sty m:val="i"/>
                      </m:rPr>
                      <m:t>p</m:t>
                    </m:r>
                  </m:e>
                </m:box>
              </m:sup>
            </m:sSubSup>
          </m:e>
        </m:box>
      </m:oMath>
      <w:r>
        <w:t xml:space="preserve">). The ratio spikes to its historical maximum under wartime mobilization (1944), falls through the early Cold War, recovers part of the decline in a Fordist hump around 1966, and declines secularly thereafter. The LOESS trend traces a downward drift from 1950 onward, steepening after 1970 and again after 2000. A ratio that falls for decades while capital accumulates provides an empirical suggestion of an over-accumulation tendency </w:t>
      </w:r>
      <m:oMath xmlns:mml="http://www.w3.org/1998/Math/MathML">
        <m:box>
          <m:e>
            <m:r>
              <m:rPr>
                <m:sty m:val="i"/>
              </m:rPr>
              <m:t>θ</m:t>
            </m:r>
            <m:r>
              <m:rPr>
                <m:sty m:val="p"/>
              </m:rPr>
              <m:t>&lt;</m:t>
            </m:r>
            <m:r>
              <m:rPr>
                <m:sty m:val="p"/>
              </m:rPr>
              <m:t>1</m:t>
            </m:r>
          </m:e>
        </m:box>
      </m:oMath>
      <w:r>
        <w:t xml:space="preserve">: capacity formation persistently lags capital accumulation. The balanced-growth knife-edge </w:t>
      </w:r>
      <m:oMath xmlns:mml="http://www.w3.org/1998/Math/MathML">
        <m:box>
          <m:e>
            <m:r>
              <m:rPr>
                <m:sty m:val="i"/>
              </m:rPr>
              <m:t>θ</m:t>
            </m:r>
            <m:r>
              <m:rPr>
                <m:sty m:val="p"/>
              </m:rPr>
              <m:t>=</m:t>
            </m:r>
            <m:r>
              <m:rPr>
                <m:sty m:val="p"/>
              </m:rPr>
              <m:t>1</m:t>
            </m:r>
          </m:e>
        </m:box>
      </m:oMath>
      <w:r>
        <w:t xml:space="preserve"> does not renders as a long-run tendency, once the measurement of capital stock and the dual valuation distinction and the purpose of measurement is considered.</w:t>
      </w:r>
    </w:p>
    <w:p>
      <w:pPr>
        <w:spacing w:before="0" w:after="120" w:line="276" w:lineRule="auto"/>
      </w:pPr>
      <w:r>
        <w:t xml:space="preserve">Figure plots the mechanization gap </w:t>
      </w:r>
      <m:oMath xmlns:mml="http://www.w3.org/1998/Math/MathML">
        <m:box>
          <m:e>
            <m:sSub>
              <m:e>
                <m:r>
                  <m:rPr>
                    <m:sty m:val="i"/>
                  </m:rPr>
                  <m:t>κ</m:t>
                </m:r>
              </m:e>
              <m:sub>
                <m:r>
                  <m:rPr>
                    <m:sty m:val="i"/>
                  </m:rPr>
                  <m:t>t</m:t>
                </m:r>
              </m:sub>
            </m:sSub>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e>
        </m:box>
      </m:oMath>
      <w:r>
        <w:t xml:space="preserve"> (mean </w:t>
      </w:r>
      <m:oMath xmlns:mml="http://www.w3.org/1998/Math/MathML">
        <m:box>
          <m:e>
            <m:r>
              <m:rPr>
                <m:sty m:val="p"/>
              </m:rPr>
              <m:t>−</m:t>
            </m:r>
            <m:r>
              <m:rPr>
                <m:sty m:val="p"/>
              </m:rPr>
              <m:t>0.637</m:t>
            </m:r>
          </m:e>
        </m:box>
      </m:oMath>
      <w:r>
        <w:t xml:space="preserve">, SD </w:t>
      </w:r>
      <m:oMath xmlns:mml="http://www.w3.org/1998/Math/MathML">
        <m:box>
          <m:e>
            <m:r>
              <m:rPr>
                <m:sty m:val="p"/>
              </m:rPr>
              <m:t>0.278</m:t>
            </m:r>
          </m:e>
        </m:box>
      </m:oMath>
      <w:r>
        <w:t>, Table 4). The gap remains depressed throughout the Great Depression and World War II (</w:t>
      </w:r>
      <m:oMath xmlns:mml="http://www.w3.org/1998/Math/MathML">
        <m:box>
          <m:e>
            <m:r>
              <m:rPr>
                <m:sty m:val="p"/>
              </m:rPr>
              <m:t>≈</m:t>
            </m:r>
            <m:r>
              <m:rPr>
                <m:sty m:val="p"/>
              </m:rPr>
              <m:t>−</m:t>
            </m:r>
            <m:r>
              <m:rPr>
                <m:sty m:val="p"/>
              </m:rPr>
              <m:t>1.15</m:t>
            </m:r>
          </m:e>
        </m:box>
      </m:oMath>
      <w:r>
        <w:t>), embarks on a sustained upward march across the Golden Age of Atlantic Fordism as machinery and equipment outpaced industrial structures, and peaks in the late 1990s (</w:t>
      </w:r>
      <m:oMath xmlns:mml="http://www.w3.org/1998/Math/MathML">
        <m:box>
          <m:e>
            <m:r>
              <m:rPr>
                <m:sty m:val="p"/>
              </m:rPr>
              <m:t>≈</m:t>
            </m:r>
            <m:r>
              <m:rPr>
                <m:sty m:val="p"/>
              </m:rPr>
              <m:t>−</m:t>
            </m:r>
            <m:r>
              <m:rPr>
                <m:sty m:val="p"/>
              </m:rPr>
              <m:t>0.313</m:t>
            </m:r>
          </m:e>
        </m:box>
      </m:oMath>
      <w:r>
        <w:t xml:space="preserve">) during the information-technology equipment boom. From 2000 onward, </w:t>
      </w:r>
      <m:oMath xmlns:mml="http://www.w3.org/1998/Math/MathML">
        <m:box>
          <m:e>
            <m:sSub>
              <m:e>
                <m:r>
                  <m:rPr>
                    <m:sty m:val="i"/>
                  </m:rPr>
                  <m:t>κ</m:t>
                </m:r>
              </m:e>
              <m:sub>
                <m:r>
                  <m:rPr>
                    <m:sty m:val="i"/>
                  </m:rPr>
                  <m:t>t</m:t>
                </m:r>
              </m:sub>
            </m:sSub>
          </m:e>
        </m:box>
      </m:oMath>
      <w:r>
        <w:t xml:space="preserve"> declines as investment shifted toward structures and commercial real estate while Intellectual Property Products absorbed intangible accumulation, leaving direct physical machinery accumulation subdued. The capital composition ratio is therefore a regime-shifting series rather than a smooth trend, motivating the heterogeneous-capital specification in which the transformation elasticity </w:t>
      </w:r>
      <m:oMath xmlns:mml="http://www.w3.org/1998/Math/MathML">
        <m:box>
          <m:e>
            <m:r>
              <m:rPr>
                <m:sty m:val="i"/>
              </m:rPr>
              <m:t>θ</m:t>
            </m:r>
          </m:e>
        </m:box>
      </m:oMath>
      <w:r>
        <w:t xml:space="preserve"> depends dynamically on </w:t>
      </w:r>
      <m:oMath xmlns:mml="http://www.w3.org/1998/Math/MathML">
        <m:box>
          <m:e>
            <m:sSub>
              <m:e>
                <m:r>
                  <m:rPr>
                    <m:sty m:val="i"/>
                  </m:rPr>
                  <m:t>κ</m:t>
                </m:r>
              </m:e>
              <m:sub>
                <m:r>
                  <m:rPr>
                    <m:sty m:val="i"/>
                  </m:rPr>
                  <m:t>t</m:t>
                </m:r>
              </m:sub>
            </m:sSub>
          </m:e>
        </m:box>
      </m:oMath>
      <w:r>
        <w:t>.</w:t>
      </w:r>
    </w:p>
    <w:p>
      <w:pPr>
        <w:spacing w:before="0" w:after="120" w:line="276" w:lineRule="auto"/>
      </w:pPr>
      <w:r>
        <w:t>Figure 3 contrasts annual growth rates. Over the full sample, aggregate gross capital accumulation grows faster than output on average (5.9% against 3.9% per year, Table 4), a long-run relation consistent with overaccumulation under an unbalanced growth closure. The two series have comparable standard deviations (0.051 against 0.045) because the pre-1950 window contains large swings in both, including capital-growth spikes around 1946 and 1974. The asymmetry that matters for estimation appears after 1950: output growth repeatedly turns negative in recessions while capital accumultion remains positive, reflecting the durability of physical capiatl in operation reflected by gross measurements. From the mid-1960s, the capital-growth series sits mostly above the output-growth line.</w:t>
      </w:r>
    </w:p>
    <w:p>
      <w:pPr>
        <w:spacing w:before="0" w:after="120" w:line="276" w:lineRule="auto"/>
      </w:pPr>
      <w:r>
        <w:t>Figure 4 displays the set of wage share permutations evaluated across our econometric specifications. These capture three dimensions: (1) Corporate boundary cleaning to purge financial sector double-counting; (2) Value-Added denominators (Net Value Added vs. Gross Value Added); and (3) Shaikh and Tonak (1994) supervisory labor adjustments to account for variants of productive vs non-productive labor.</w:t>
      </w:r>
    </w:p>
    <w:p>
      <w:pPr>
        <w:spacing w:before="0" w:after="120" w:line="276" w:lineRule="auto"/>
      </w:pPr>
      <w:r>
        <w:t xml:space="preserve">Figure plots the corresponding Effective Wage Pressure permutations, where each wage share series is scaled by the physical capital fraction </w:t>
      </w:r>
      <m:oMath xmlns:mml="http://www.w3.org/1998/Math/MathML">
        <m:box>
          <m:e>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 Across all specifications, effective wage pressure remains elevated under Atlantic Fordism (peaking around 1981) and trends downward secularly under post-Fordist accumulation as Intellectual Property Products capture an increasing fraction of total capital advanced (</w:t>
      </w:r>
      <m:oMath xmlns:mml="http://www.w3.org/1998/Math/MathML">
        <m:box>
          <m:e>
            <m:sSub>
              <m:e>
                <m:r>
                  <m:rPr>
                    <m:sty m:val="i"/>
                  </m:rPr>
                  <m:t>ι</m:t>
                </m:r>
              </m:e>
              <m:sub>
                <m:box>
                  <m:e>
                    <m:r>
                      <m:rPr>
                        <m:sty m:val="i"/>
                      </m:rPr>
                      <m:t>t</m:t>
                    </m:r>
                    <m:r>
                      <m:rPr>
                        <m:sty m:val="p"/>
                      </m:rPr>
                      <m:t>−</m:t>
                    </m:r>
                    <m:r>
                      <m:rPr>
                        <m:sty m:val="p"/>
                      </m:rPr>
                      <m:t>1</m:t>
                    </m:r>
                  </m:e>
                </m:box>
              </m:sub>
            </m:sSub>
            <m:r>
              <m:rPr>
                <m:sty m:val="p"/>
              </m:rPr>
              <m:t>&gt;</m:t>
            </m:r>
            <m:r>
              <m:rPr>
                <m:sty m:val="p"/>
              </m:rPr>
              <m:t>0.12</m:t>
            </m:r>
          </m:e>
        </m:box>
      </m:oMath>
      <w:r>
        <w:t>).</w:t>
      </w:r>
    </w:p>
    <w:p>
      <w:pPr>
        <w:keepNext/>
        <w:spacing w:before="280" w:after="80"/>
        <w:jc w:val="center"/>
      </w:pPr>
      <w:r>
        <w:rPr>
          <w:b/>
          <w:sz w:val="21"/>
        </w:rPr>
        <w:t xml:space="preserve">Figure 1: </w:t>
      </w:r>
      <w:r>
        <w:rPr>
          <w:b/>
          <w:sz w:val="21"/>
        </w:rPr>
        <w:t>U.S. Non-Financial Corporate Real Output and Aggregate Gross Capital Stock (1931–2024)</w:t>
      </w:r>
    </w:p>
    <w:p>
      <w:pPr>
        <w:spacing w:after="20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_us_stylized_1_y_kcap.png"/>
                    <pic:cNvPicPr/>
                  </pic:nvPicPr>
                  <pic:blipFill>
                    <a:blip r:embed="rId10"/>
                    <a:stretch>
                      <a:fillRect/>
                    </a:stretch>
                  </pic:blipFill>
                  <pic:spPr>
                    <a:xfrm>
                      <a:off x="0" y="0"/>
                      <a:ext cx="5669280" cy="3401568"/>
                    </a:xfrm>
                    <a:prstGeom prst="rect"/>
                  </pic:spPr>
                </pic:pic>
              </a:graphicData>
            </a:graphic>
          </wp:inline>
        </w:drawing>
      </w:r>
    </w:p>
    <w:p>
      <w:pPr>
        <w:keepNext/>
        <w:spacing w:before="280" w:after="80"/>
        <w:jc w:val="center"/>
      </w:pPr>
      <w:r>
        <w:rPr>
          <w:b/>
          <w:sz w:val="21"/>
        </w:rPr>
        <w:t xml:space="preserve">Figure 2: </w:t>
      </w:r>
      <w:r>
        <w:rPr>
          <w:b/>
          <w:sz w:val="21"/>
        </w:rPr>
        <w:t>U.S. Log Output–Capital Ratio (y_t - k_t^cap</w:t>
      </w:r>
    </w:p>
    <w:p>
      <w:pPr>
        <w:spacing w:after="20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_us_stylized_2_yk_ratio.png"/>
                    <pic:cNvPicPr/>
                  </pic:nvPicPr>
                  <pic:blipFill>
                    <a:blip r:embed="rId11"/>
                    <a:stretch>
                      <a:fillRect/>
                    </a:stretch>
                  </pic:blipFill>
                  <pic:spPr>
                    <a:xfrm>
                      <a:off x="0" y="0"/>
                      <a:ext cx="5669280" cy="3401568"/>
                    </a:xfrm>
                    <a:prstGeom prst="rect"/>
                  </pic:spPr>
                </pic:pic>
              </a:graphicData>
            </a:graphic>
          </wp:inline>
        </w:drawing>
      </w:r>
    </w:p>
    <w:p>
      <w:pPr>
        <w:keepNext/>
        <w:spacing w:before="280" w:after="80"/>
        <w:jc w:val="center"/>
      </w:pPr>
      <w:r>
        <w:rPr>
          <w:b/>
          <w:sz w:val="21"/>
        </w:rPr>
        <w:t xml:space="preserve">Figure 3: </w:t>
      </w:r>
      <w:r>
        <w:rPr>
          <w:b/>
          <w:sz w:val="21"/>
        </w:rPr>
        <w:t>U.S. Annual Growth Rates of Real Output and Core Capital Accumulation (1931–2024)</w:t>
      </w:r>
    </w:p>
    <w:p>
      <w:pPr>
        <w:spacing w:after="200"/>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_us_stylized_3_growth_rates.png"/>
                    <pic:cNvPicPr/>
                  </pic:nvPicPr>
                  <pic:blipFill>
                    <a:blip r:embed="rId12"/>
                    <a:stretch>
                      <a:fillRect/>
                    </a:stretch>
                  </pic:blipFill>
                  <pic:spPr>
                    <a:xfrm>
                      <a:off x="0" y="0"/>
                      <a:ext cx="5669280" cy="3401568"/>
                    </a:xfrm>
                    <a:prstGeom prst="rect"/>
                  </pic:spPr>
                </pic:pic>
              </a:graphicData>
            </a:graphic>
          </wp:inline>
        </w:drawing>
      </w:r>
    </w:p>
    <w:p>
      <w:pPr>
        <w:keepNext/>
        <w:spacing w:before="280" w:after="80"/>
        <w:jc w:val="center"/>
      </w:pPr>
      <w:r>
        <w:rPr>
          <w:b/>
          <w:sz w:val="21"/>
        </w:rPr>
        <w:t xml:space="preserve">Figure 4: </w:t>
      </w:r>
      <w:r>
        <w:rPr>
          <w:b/>
          <w:sz w:val="21"/>
        </w:rPr>
        <w:t>U.S. Wage Share Distributive Measures (1931–2024)</w:t>
      </w:r>
    </w:p>
    <w:p>
      <w:pPr>
        <w:spacing w:after="200"/>
        <w:jc w:val="center"/>
      </w:pPr>
      <w:r>
        <w:drawing>
          <wp:inline xmlns:a="http://schemas.openxmlformats.org/drawingml/2006/main" xmlns:pic="http://schemas.openxmlformats.org/drawingml/2006/picture">
            <wp:extent cx="5669280" cy="3468265"/>
            <wp:docPr id="4" name="Picture 4"/>
            <wp:cNvGraphicFramePr>
              <a:graphicFrameLocks noChangeAspect="1"/>
            </wp:cNvGraphicFramePr>
            <a:graphic>
              <a:graphicData uri="http://schemas.openxmlformats.org/drawingml/2006/picture">
                <pic:pic>
                  <pic:nvPicPr>
                    <pic:cNvPr id="0" name="fig_us_stylized_4a_distributive_state.png"/>
                    <pic:cNvPicPr/>
                  </pic:nvPicPr>
                  <pic:blipFill>
                    <a:blip r:embed="rId13"/>
                    <a:stretch>
                      <a:fillRect/>
                    </a:stretch>
                  </pic:blipFill>
                  <pic:spPr>
                    <a:xfrm>
                      <a:off x="0" y="0"/>
                      <a:ext cx="5669280" cy="3468265"/>
                    </a:xfrm>
                    <a:prstGeom prst="rect"/>
                  </pic:spPr>
                </pic:pic>
              </a:graphicData>
            </a:graphic>
          </wp:inline>
        </w:drawing>
      </w:r>
    </w:p>
    <w:p>
      <w:pPr>
        <w:pStyle w:val="Heading3"/>
      </w:pPr>
      <w:r>
        <w:t>4.2.2 Stylized Facts of Peripheral Accumulation in Chile (1940–2010)</w:t>
      </w:r>
    </w:p>
    <w:p>
      <w:pPr>
        <w:spacing w:before="0" w:after="120" w:line="276" w:lineRule="auto"/>
      </w:pPr>
      <w:r>
        <w:t>This section documents the stylized facts of the Chilean economy over the 1940–2010 sample. Table 5 presents summary statistics for the core macroeconomic, distributive, and external variables, capturing the long-run means and volatilities of real output, capital accumulation, income distribution, and the balance of payments. Because these aggregate moments obscure the pronounced historical regime shifts characteristic of the periphery, the following figures trace the temporal evolution of these series to highlight the structural breaks, distributive fractures, and variables related to the external constraints of peripheral capitalism that motivate the heterogeneous-capital analyitical framework previously presented in Section 3.3 and the threshold emirical strategy developed below.</w:t>
      </w:r>
    </w:p>
    <w:p>
      <w:pPr>
        <w:keepNext/>
        <w:spacing w:before="280" w:after="80"/>
      </w:pPr>
      <w:r>
        <w:rPr>
          <w:b/>
          <w:sz w:val="21"/>
        </w:rPr>
        <w:t xml:space="preserve">Table 5: </w:t>
      </w:r>
      <w:r>
        <w:rPr>
          <w:b/>
          <w:sz w:val="21"/>
        </w:rPr>
        <w:t>Chile Descriptive Statistics (1940–2010)</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3120"/>
        <w:gridCol w:w="3120"/>
        <w:gridCol w:w="3120"/>
      </w:tblGrid>
      <w:tr>
        <w:trPr>
          <w:cantSplit/>
          <w:tblHeader/>
        </w:trPr>
        <w:tc>
          <w:tcPr>
            <w:tcW w:type="dxa" w:w="31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Variable</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Mean</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Std. Dev.</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Real GDP (y_t)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16.625</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0.776</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Core Capital Stock (k_t^cap)</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18.419</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0.899</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Output–Capital Ratio (y_t - k_t^cap)</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-1.793</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0.169</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Capital Composition Gap (κ_t)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-1.106</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0.211</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Gross Wage Share (ω_t^gross)</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0.501</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0.092</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Net Wage Share (ω_t^net)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0.802</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0.121</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Central Bank Solvency Ratio (S_t)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2.102</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2.201</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Terms of Trade (\ln \textToT_t)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0.030</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0.263</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Real Exports (\ln X_\textFOB,t)</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14.753</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1.116</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Log Machinery Investment (\ln I_t^ME)</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13.307</w:t>
            </w:r>
          </w:p>
        </w:tc>
        <w:tc>
          <w:tcPr>
            <w:tcW w:type="dxa" w:w="3120"/>
            <w:tcMar>
              <w:top w:w="80" w:type="dxa"/>
              <w:bottom w:w="80" w:type="dxa"/>
              <w:left w:w="100" w:type="dxa"/>
              <w:right w:w="100" w:type="dxa"/>
            </w:tcMar>
          </w:tcPr>
          <w:p>
            <w:pPr>
              <w:spacing w:after="0" w:before="0" w:line="240" w:lineRule="auto"/>
              <w:jc w:val="right"/>
            </w:pPr>
            <w:r>
              <w:rPr>
                <w:rFonts w:ascii="Times New Roman" w:hAnsi="Times New Roman"/>
                <w:sz w:val="18"/>
              </w:rPr>
              <w:t>1.335</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μlticolumn3p12.5cm Note: Sample window spans 1940–2010 (N = 71). Real GDP and capital stock components sourced from Díaz, Lüders and Wagner (2016) and Pérez and Eyzaguirre (2021). Core capital stock is K_t^cap = K_t^ME + K_t^NRC. Capital composition gap κ_t = k_t^ME - k_t^NRC. Both Gross wage share (nominal compensation / nominal GDP) and Net wage share (nominal compensation / nominal NVA) are evaluated in nominal terms. Structural threshold \hatγ = 0.425 separates binding foreign exchange bottleneck regimes.</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spacing w:before="0" w:after="120" w:line="276" w:lineRule="auto"/>
      </w:pPr>
      <w:r>
        <w:t>Figure 5 plots log real GDP (</w:t>
      </w:r>
      <m:oMath xmlns:mml="http://www.w3.org/1998/Math/MathML">
        <m:box>
          <m:e>
            <m:sSub>
              <m:e>
                <m:r>
                  <m:rPr>
                    <m:sty m:val="i"/>
                  </m:rPr>
                  <m:t>y</m:t>
                </m:r>
              </m:e>
              <m:sub>
                <m:r>
                  <m:rPr>
                    <m:sty m:val="i"/>
                  </m:rPr>
                  <m:t>t</m:t>
                </m:r>
              </m:sub>
            </m:sSub>
          </m:e>
        </m:box>
      </m:oMath>
      <w:r>
        <w:t>) and the aggregate gross core capital stock (</w:t>
      </w:r>
      <m:oMath xmlns:mml="http://www.w3.org/1998/Math/MathML">
        <m:box>
          <m:e>
            <m:sSubSup>
              <m:e>
                <m:r>
                  <m:rPr>
                    <m:sty m:val="i"/>
                  </m:rPr>
                  <m:t>k</m:t>
                </m:r>
              </m:e>
              <m:sub>
                <m:r>
                  <m:rPr>
                    <m:sty m:val="i"/>
                  </m:rPr>
                  <m:t>t</m:t>
                </m:r>
              </m:sub>
              <m:sup>
                <m:box>
                  <m:e>
                    <m:r>
                      <m:rPr>
                        <m:sty m:val="i"/>
                      </m:rPr>
                      <m:t>c</m:t>
                    </m:r>
                    <m:r>
                      <m:rPr>
                        <m:sty m:val="i"/>
                      </m:rPr>
                      <m:t>a</m:t>
                    </m:r>
                    <m:r>
                      <m:rPr>
                        <m:sty m:val="i"/>
                      </m:rPr>
                      <m:t>p</m:t>
                    </m:r>
                  </m:e>
                </m:box>
              </m:sup>
            </m:sSubSup>
            <m:r>
              <m:rPr>
                <m:sty m:val="p"/>
              </m:rPr>
              <m:t>=</m:t>
            </m:r>
            <m:r>
              <m:rPr>
                <m:sty m:val="p"/>
              </m:rPr>
              <m:t>ln</m:t>
            </m:r>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r>
              <m:rPr>
                <m:sty m:val="p"/>
              </m:rPr>
              <m:t>]</m:t>
            </m:r>
          </m:e>
        </m:box>
      </m:oMath>
      <w:r>
        <w:t>) on the same 2003 CLP price basis for Chile (1940–2010). Over seven decades, output and capital drift together along a shared upward trajectory, motivating the cointegrating specification. Dotted vertical lines mark the 1973 military coup and 1990 the post-dictatorship period.</w:t>
      </w:r>
    </w:p>
    <w:p>
      <w:pPr>
        <w:spacing w:before="0" w:after="120" w:line="276" w:lineRule="auto"/>
      </w:pPr>
      <w:r>
        <w:t>Figure 6 plots the corresponding log output–capital ratio (</w:t>
      </w:r>
      <m:oMath xmlns:mml="http://www.w3.org/1998/Math/MathML">
        <m:box>
          <m:e>
            <m:sSub>
              <m:e>
                <m:r>
                  <m:rPr>
                    <m:sty m:val="i"/>
                  </m:rPr>
                  <m:t>y</m:t>
                </m:r>
              </m:e>
              <m:sub>
                <m:r>
                  <m:rPr>
                    <m:sty m:val="i"/>
                  </m:rPr>
                  <m:t>t</m:t>
                </m:r>
              </m:sub>
            </m:sSub>
            <m:r>
              <m:rPr>
                <m:sty m:val="p"/>
              </m:rPr>
              <m:t>−</m:t>
            </m:r>
            <m:sSubSup>
              <m:e>
                <m:r>
                  <m:rPr>
                    <m:sty m:val="i"/>
                  </m:rPr>
                  <m:t>k</m:t>
                </m:r>
              </m:e>
              <m:sub>
                <m:r>
                  <m:rPr>
                    <m:sty m:val="i"/>
                  </m:rPr>
                  <m:t>t</m:t>
                </m:r>
              </m:sub>
              <m:sup>
                <m:box>
                  <m:e>
                    <m:r>
                      <m:rPr>
                        <m:sty m:val="i"/>
                      </m:rPr>
                      <m:t>c</m:t>
                    </m:r>
                    <m:r>
                      <m:rPr>
                        <m:sty m:val="i"/>
                      </m:rPr>
                      <m:t>a</m:t>
                    </m:r>
                    <m:r>
                      <m:rPr>
                        <m:sty m:val="i"/>
                      </m:rPr>
                      <m:t>p</m:t>
                    </m:r>
                  </m:e>
                </m:box>
              </m:sup>
            </m:sSubSup>
          </m:e>
        </m:box>
      </m:oMath>
      <w:r>
        <w:t>) for Chile, providing the symmetric parallel to the U.S. series. Unlike the continuous secular decline in the center, the peripheral output–capital ratio exhibits pronounced regime shifts: rising during the initial state-led ISI phase (1940–1955), collapsing during the 1972–1975 breakdown and the 1982 debt crisis, and settling into an unconstrained expansion during the 1990s commodity boom.</w:t>
      </w:r>
    </w:p>
    <w:p>
      <w:pPr>
        <w:spacing w:before="0" w:after="120" w:line="276" w:lineRule="auto"/>
      </w:pPr>
      <w:r>
        <w:t>Figure 7 plots the mechanization</w:t>
        <w:br/>
        <w:t xml:space="preserve">gap </w:t>
      </w:r>
      <m:oMath xmlns:mml="http://www.w3.org/1998/Math/MathML">
        <m:box>
          <m:e>
            <m:sSub>
              <m:e>
                <m:r>
                  <m:rPr>
                    <m:sty m:val="i"/>
                  </m:rPr>
                  <m:t>κ</m:t>
                </m:r>
              </m:e>
              <m:sub>
                <m:r>
                  <m:rPr>
                    <m:sty m:val="i"/>
                  </m:rPr>
                  <m:t>t</m:t>
                </m:r>
              </m:sub>
            </m:sSub>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e>
        </m:box>
      </m:oMath>
      <w:r>
        <w:t xml:space="preserve"> (mean </w:t>
      </w:r>
      <m:oMath xmlns:mml="http://www.w3.org/1998/Math/MathML">
        <m:box>
          <m:e>
            <m:r>
              <m:rPr>
                <m:sty m:val="p"/>
              </m:rPr>
              <m:t>−</m:t>
            </m:r>
            <m:r>
              <m:rPr>
                <m:sty m:val="p"/>
              </m:rPr>
              <m:t>1.106</m:t>
            </m:r>
          </m:e>
        </m:box>
      </m:oMath>
      <w:r>
        <w:t>, SD</w:t>
        <w:br/>
      </w:r>
      <m:oMath xmlns:mml="http://www.w3.org/1998/Math/MathML">
        <m:box>
          <m:e>
            <m:r>
              <m:rPr>
                <m:sty m:val="p"/>
              </m:rPr>
              <m:t>0.211</m:t>
            </m:r>
          </m:e>
        </m:box>
      </m:oMath>
      <w:r>
        <w:t>, Table 5). The gap widens from the</w:t>
        <w:br/>
        <w:t>late 1940s through state-led ISI to 1972, stagnates under the early</w:t>
        <w:br/>
        <w:t>neoliberal regime with a debt-boom hump at 1981 and a post-crisis trough in</w:t>
        <w:br/>
        <w:t>the late 1980s, and rises sharply after redemocratization, when</w:t>
        <w:br/>
        <w:t>export-oriented mining pulled machinery accumulation ahead of structures.</w:t>
        <w:br/>
        <w:t>The gap is therefore a regime-shifting series rather than a smooth trend,</w:t>
        <w:br/>
        <w:t>which is what motivates the heterogeneous-capital specification in which</w:t>
        <w:br/>
      </w:r>
      <m:oMath xmlns:mml="http://www.w3.org/1998/Math/MathML">
        <m:box>
          <m:e>
            <m:r>
              <m:rPr>
                <m:sty m:val="i"/>
              </m:rPr>
              <m:t>θ</m:t>
            </m:r>
          </m:e>
        </m:box>
      </m:oMath>
      <w:r>
        <w:t xml:space="preserve"> depends on </w:t>
      </w:r>
      <m:oMath xmlns:mml="http://www.w3.org/1998/Math/MathML">
        <m:box>
          <m:e>
            <m:sSub>
              <m:e>
                <m:r>
                  <m:rPr>
                    <m:sty m:val="i"/>
                  </m:rPr>
                  <m:t>κ</m:t>
                </m:r>
              </m:e>
              <m:sub>
                <m:r>
                  <m:rPr>
                    <m:sty m:val="i"/>
                  </m:rPr>
                  <m:t>t</m:t>
                </m:r>
              </m:sub>
            </m:sSub>
          </m:e>
        </m:box>
      </m:oMath>
      <w:r>
        <w:t>.</w:t>
      </w:r>
    </w:p>
    <w:p>
      <w:pPr>
        <w:spacing w:before="0" w:after="120" w:line="276" w:lineRule="auto"/>
      </w:pPr>
      <w:r>
        <w:t>Figure 8 documents the distributive side,</w:t>
        <w:br/>
        <w:t>drawn from the revised real-wage dataset of Astorga (2017) and Astorga (2023)</w:t>
        <w:br/>
        <w:t>spliced with the national accounts. The gross wage share (mean 0.501, SD</w:t>
        <w:br/>
        <w:t xml:space="preserve">0.092) peaks at </w:t>
      </w:r>
      <m:oMath xmlns:mml="http://www.w3.org/1998/Math/MathML">
        <m:box>
          <m:e>
            <m:r>
              <m:rPr>
                <m:sty m:val="p"/>
              </m:rPr>
              <m:t>0.69</m:t>
            </m:r>
          </m:e>
        </m:box>
      </m:oMath>
      <w:r>
        <w:t xml:space="preserve"> in 1972 under Unidad Popular redistribution,</w:t>
        <w:br/>
        <w:t xml:space="preserve">collapses to </w:t>
      </w:r>
      <m:oMath xmlns:mml="http://www.w3.org/1998/Math/MathML">
        <m:box>
          <m:e>
            <m:r>
              <m:rPr>
                <m:sty m:val="p"/>
              </m:rPr>
              <m:t>0.40</m:t>
            </m:r>
          </m:e>
        </m:box>
      </m:oMath>
      <w:r>
        <w:t xml:space="preserve"> by 1975 after the military coup, recovers partially during the</w:t>
        <w:br/>
        <w:t>debt boom that ends in 1982, and stabilizes under the post-dictatorship democratic</w:t>
        <w:br/>
        <w:t xml:space="preserve">regime. The net wage share </w:t>
      </w:r>
      <m:oMath xmlns:mml="http://www.w3.org/1998/Math/MathML">
        <m:box>
          <m:e>
            <m:sSubSup>
              <m:e>
                <m:r>
                  <m:rPr>
                    <m:sty m:val="i"/>
                  </m:rPr>
                  <m:t>ω</m:t>
                </m:r>
              </m:e>
              <m:sub>
                <m:r>
                  <m:rPr>
                    <m:sty m:val="i"/>
                  </m:rPr>
                  <m:t>t</m:t>
                </m:r>
              </m:sub>
              <m:sup>
                <m:box>
                  <m:e>
                    <m:r>
                      <m:rPr>
                        <m:nor/>
                      </m:rPr>
                      <m:t>net</m:t>
                    </m:r>
                  </m:e>
                </m:box>
              </m:sup>
            </m:sSubSup>
            <m:r>
              <m:rPr>
                <m:sty m:val="p"/>
              </m:rPr>
              <m:t>=</m:t>
            </m:r>
            <m:sSubSup>
              <m:e>
                <m:r>
                  <m:rPr>
                    <m:sty m:val="i"/>
                  </m:rPr>
                  <m:t>ω</m:t>
                </m:r>
              </m:e>
              <m:sub>
                <m:r>
                  <m:rPr>
                    <m:sty m:val="i"/>
                  </m:rPr>
                  <m:t>t</m:t>
                </m:r>
              </m:sub>
              <m:sup>
                <m:box>
                  <m:e>
                    <m:r>
                      <m:rPr>
                        <m:nor/>
                      </m:rPr>
                      <m:t>gross</m:t>
                    </m:r>
                  </m:e>
                </m:box>
              </m:sup>
            </m:sSubSup>
            <m:r>
              <m:rPr>
                <m:sty m:val="p"/>
              </m:rPr>
              <m:t>/</m:t>
            </m:r>
            <m:r>
              <m:rPr>
                <m:sty m:val="p"/>
              </m:rPr>
              <m:t>(</m:t>
            </m:r>
            <m:r>
              <m:rPr>
                <m:sty m:val="p"/>
              </m:rPr>
              <m:t>1</m:t>
            </m:r>
            <m:r>
              <m:rPr>
                <m:sty m:val="p"/>
              </m:rPr>
              <m:t>−</m:t>
            </m:r>
            <m:sSub>
              <m:e>
                <m:r>
                  <m:rPr>
                    <m:nor/>
                  </m:rPr>
                  <m:t>CFC\_ratio\_nom</m:t>
                </m:r>
              </m:e>
              <m:sub>
                <m:r>
                  <m:rPr>
                    <m:sty m:val="i"/>
                  </m:rPr>
                  <m:t>t</m:t>
                </m:r>
              </m:sub>
            </m:sSub>
            <m:r>
              <m:rPr>
                <m:sty m:val="p"/>
              </m:rPr>
              <m:t>)</m:t>
            </m:r>
          </m:e>
        </m:box>
      </m:oMath>
      <w:r>
        <w:t xml:space="preserve"> (mean 0.768, SD 0.117, Table 5) sits systematically above the gross share due to consumption of fixed capital; both series follow the same structural fractures. Two empirical facts matter for estimation: the 1972–1975 swing is the largest distributive shock in the sample, and the post-1990 wage-share stabilizes while the external accounts are mostly slack, which is what identifies the unconstrained mechanization response.</w:t>
      </w:r>
    </w:p>
    <w:p>
      <w:pPr>
        <w:spacing w:before="0" w:after="120" w:line="276" w:lineRule="auto"/>
      </w:pPr>
      <w:r>
        <w:t>Figure disaggregates the external</w:t>
        <w:br/>
        <w:t>bottleneck into its components. The solvency ratio (Panel a), central bank</w:t>
        <w:br/>
        <w:t>reserves relative to base money, is flat and low until 1975, jumps after the</w:t>
        <w:br/>
        <w:t>debt crisis as the Bank accumulated reserves, and declines again after the</w:t>
        <w:br/>
        <w:t>mid-2000s. The terms of trade (Panel b) deteriorate through the 1970s and</w:t>
        <w:br/>
        <w:t>1980s and recover only with the commodity super-cycle. Real exports</w:t>
        <w:br/>
        <w:t>(Panel c) grow smoothly, so the binding episodes are driven by reserve</w:t>
        <w:br/>
        <w:t>solvency and import demand rather than by export failure; the import</w:t>
        <w:br/>
        <w:t>imbalance series follows the World Historical Balance of Payments database</w:t>
        <w:br/>
        <w:t>of Nievas and Piketty (2025). Machinery investment (Panel d) grows in bursts</w:t>
        <w:br/>
        <w:t>separated by the crisis dates, consistent with mechanization that is</w:t>
        <w:br/>
        <w:t>interrupted rather than smoothly accumulated. Section 4.5 assembles these</w:t>
        <w:br/>
        <w:t>components into the composite index through a grid search, and estimates the threshold at which the external constraint becomes binding and counteract the mechanization bias productivity gain.</w:t>
      </w:r>
    </w:p>
    <w:p>
      <w:pPr>
        <w:keepNext/>
        <w:spacing w:before="280" w:after="80"/>
        <w:jc w:val="center"/>
      </w:pPr>
      <w:r>
        <w:rPr>
          <w:b/>
          <w:sz w:val="21"/>
        </w:rPr>
        <w:t xml:space="preserve">Figure 5: </w:t>
      </w:r>
      <w:r>
        <w:rPr>
          <w:b/>
          <w:sz w:val="21"/>
        </w:rPr>
        <w:t>Chilean Log Real GDP and Aggregate Gross Core Capital Stock (1940–2010)</w:t>
      </w:r>
    </w:p>
    <w:p>
      <w:pPr>
        <w:spacing w:after="200"/>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fig_cl_stylized_1a_y_kcap.png"/>
                    <pic:cNvPicPr/>
                  </pic:nvPicPr>
                  <pic:blipFill>
                    <a:blip r:embed="rId14"/>
                    <a:stretch>
                      <a:fillRect/>
                    </a:stretch>
                  </pic:blipFill>
                  <pic:spPr>
                    <a:xfrm>
                      <a:off x="0" y="0"/>
                      <a:ext cx="5669280" cy="3401568"/>
                    </a:xfrm>
                    <a:prstGeom prst="rect"/>
                  </pic:spPr>
                </pic:pic>
              </a:graphicData>
            </a:graphic>
          </wp:inline>
        </w:drawing>
      </w:r>
    </w:p>
    <w:p>
      <w:pPr>
        <w:keepNext/>
        <w:spacing w:before="280" w:after="80"/>
        <w:jc w:val="center"/>
      </w:pPr>
      <w:r>
        <w:rPr>
          <w:b/>
          <w:sz w:val="21"/>
        </w:rPr>
        <w:t xml:space="preserve">Figure 6: </w:t>
      </w:r>
      <w:r>
        <w:rPr>
          <w:b/>
          <w:sz w:val="21"/>
        </w:rPr>
        <w:t>Chile: Log Output–Capital Ratio (y_t - k_t^cap</w:t>
      </w:r>
    </w:p>
    <w:p>
      <w:pPr>
        <w:spacing w:after="200"/>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fig_cl_stylized_1b_yk_ratio.png"/>
                    <pic:cNvPicPr/>
                  </pic:nvPicPr>
                  <pic:blipFill>
                    <a:blip r:embed="rId15"/>
                    <a:stretch>
                      <a:fillRect/>
                    </a:stretch>
                  </pic:blipFill>
                  <pic:spPr>
                    <a:xfrm>
                      <a:off x="0" y="0"/>
                      <a:ext cx="5669280" cy="3401568"/>
                    </a:xfrm>
                    <a:prstGeom prst="rect"/>
                  </pic:spPr>
                </pic:pic>
              </a:graphicData>
            </a:graphic>
          </wp:inline>
        </w:drawing>
      </w:r>
    </w:p>
    <w:p>
      <w:pPr>
        <w:keepNext/>
        <w:spacing w:before="280" w:after="80"/>
        <w:jc w:val="center"/>
      </w:pPr>
      <w:r>
        <w:rPr>
          <w:b/>
          <w:sz w:val="21"/>
        </w:rPr>
        <w:t xml:space="preserve">Figure 7: </w:t>
      </w:r>
      <w:r>
        <w:rPr>
          <w:b/>
          <w:sz w:val="21"/>
        </w:rPr>
        <w:t>Chilean Capital Composition and Mechanization Gap (κ_t = k_t^\textME</w:t>
      </w:r>
    </w:p>
    <w:p>
      <w:pPr>
        <w:spacing w:after="20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fig_cl_stylized_2_kappa_mechanization.png"/>
                    <pic:cNvPicPr/>
                  </pic:nvPicPr>
                  <pic:blipFill>
                    <a:blip r:embed="rId16"/>
                    <a:stretch>
                      <a:fillRect/>
                    </a:stretch>
                  </pic:blipFill>
                  <pic:spPr>
                    <a:xfrm>
                      <a:off x="0" y="0"/>
                      <a:ext cx="5669280" cy="3188970"/>
                    </a:xfrm>
                    <a:prstGeom prst="rect"/>
                  </pic:spPr>
                </pic:pic>
              </a:graphicData>
            </a:graphic>
          </wp:inline>
        </w:drawing>
      </w:r>
    </w:p>
    <w:p>
      <w:pPr>
        <w:spacing w:before="0" w:after="120" w:line="276" w:lineRule="auto"/>
      </w:pPr>
      <w:r>
        <w:t>\vspace{1.5ex}</w:t>
      </w:r>
    </w:p>
    <w:p>
      <w:pPr>
        <w:keepNext/>
        <w:spacing w:before="280" w:after="80"/>
        <w:jc w:val="center"/>
      </w:pPr>
      <w:r>
        <w:rPr>
          <w:b/>
          <w:sz w:val="21"/>
        </w:rPr>
        <w:t xml:space="preserve">Figure 8: </w:t>
      </w:r>
      <w:r>
        <w:rPr>
          <w:b/>
          <w:sz w:val="21"/>
        </w:rPr>
        <w:t>Chilean Wage Share Trajectories (ω_t^\textgross</w:t>
      </w:r>
    </w:p>
    <w:p>
      <w:pPr>
        <w:spacing w:after="20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_cl_stylized_3_wage_share.png"/>
                    <pic:cNvPicPr/>
                  </pic:nvPicPr>
                  <pic:blipFill>
                    <a:blip r:embed="rId17"/>
                    <a:stretch>
                      <a:fillRect/>
                    </a:stretch>
                  </pic:blipFill>
                  <pic:spPr>
                    <a:xfrm>
                      <a:off x="0" y="0"/>
                      <a:ext cx="5669280" cy="3401568"/>
                    </a:xfrm>
                    <a:prstGeom prst="rect"/>
                  </pic:spPr>
                </pic:pic>
              </a:graphicData>
            </a:graphic>
          </wp:inline>
        </w:drawing>
      </w:r>
    </w:p>
    <w:p>
      <w:pPr>
        <w:pStyle w:val="Heading2"/>
      </w:pPr>
      <w:r>
        <w:t>4.3 Estimation Strategy: Cointegration and IM-OLS</w:t>
      </w:r>
    </w:p>
    <w:p>
      <w:pPr>
        <w:spacing w:before="0" w:after="120" w:line="276" w:lineRule="auto"/>
      </w:pPr>
    </w:p>
    <w:p>
      <w:pPr>
        <w:spacing w:before="0" w:after="120" w:line="276" w:lineRule="auto"/>
      </w:pPr>
      <w:r>
        <w:rPr>
          <w:b/>
        </w:rPr>
        <w:t xml:space="preserve">The cointegrating regression.. </w:t>
      </w:r>
      <w:r>
        <w:t xml:space="preserve">The transformation elasticity </w:t>
      </w:r>
      <m:oMath xmlns:mml="http://www.w3.org/1998/Math/MathML">
        <m:box>
          <m:e>
            <m:r>
              <m:rPr>
                <m:sty m:val="i"/>
              </m:rPr>
              <m:t>θ</m:t>
            </m:r>
          </m:e>
        </m:box>
      </m:oMath>
      <w:r>
        <w:t xml:space="preserve"> is estimated from the</w:t>
        <w:br/>
        <w:t>cointegrating regression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y</m:t>
                      </m:r>
                    </m:e>
                    <m:sub>
                      <m:r>
                        <m:rPr>
                          <m:sty m:val="i"/>
                        </m:rPr>
                        <m:t>t</m:t>
                      </m:r>
                    </m:sub>
                  </m:sSub>
                  <m:r>
                    <m:rPr>
                      <m:sty m:val="p"/>
                    </m:rPr>
                    <m:t>=</m:t>
                  </m:r>
                  <m:r>
                    <m:rPr>
                      <m:sty m:val="i"/>
                    </m:rPr>
                    <m:t>α</m:t>
                  </m:r>
                  <m:r>
                    <m:rPr>
                      <m:sty m:val="p"/>
                    </m:rPr>
                    <m:t>+</m:t>
                  </m:r>
                  <m:sSub>
                    <m:e>
                      <m:r>
                        <m:rPr>
                          <m:sty m:val="i"/>
                        </m:rPr>
                        <m:t>θ</m:t>
                      </m:r>
                    </m:e>
                    <m:sub>
                      <m:r>
                        <m:rPr>
                          <m:sty m:val="p"/>
                        </m:rPr>
                        <m:t>0</m:t>
                      </m:r>
                    </m:sub>
                  </m:sSub>
                  <m:sSub>
                    <m:e>
                      <m:r>
                        <m:rPr>
                          <m:sty m:val="i"/>
                        </m:rPr>
                        <m:t>k</m:t>
                      </m:r>
                    </m:e>
                    <m:sub>
                      <m:r>
                        <m:rPr>
                          <m:sty m:val="i"/>
                        </m:rPr>
                        <m:t>t</m:t>
                      </m:r>
                    </m:sub>
                  </m:sSub>
                  <m:r>
                    <m:rPr>
                      <m:sty m:val="p"/>
                    </m:rPr>
                    <m:t>+</m:t>
                  </m:r>
                  <m:sSub>
                    <m:e>
                      <m:r>
                        <m:rPr>
                          <m:sty m:val="i"/>
                        </m:rPr>
                        <m:t>θ</m:t>
                      </m:r>
                    </m:e>
                    <m:sub>
                      <m:r>
                        <m:rPr>
                          <m:sty m:val="p"/>
                        </m:rPr>
                        <m:t>1</m:t>
                      </m:r>
                    </m:sub>
                  </m:sSub>
                  <m:r>
                    <m:rPr>
                      <m:sty m:val="p"/>
                    </m:rPr>
                    <m:t>(</m:t>
                  </m:r>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r>
                    <m:rPr>
                      <m:sty m:val="p"/>
                    </m:rPr>
                    <m:t>)</m:t>
                  </m:r>
                  <m:r>
                    <m:rPr>
                      <m:sty m:val="p"/>
                    </m:rPr>
                    <m:t>+</m:t>
                  </m:r>
                  <m:sSub>
                    <m:e>
                      <m:r>
                        <m:rPr>
                          <m:sty m:val="i"/>
                        </m:rPr>
                        <m:t>u</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(56)</w:t>
            </w:r>
          </w:p>
        </w:tc>
      </w:tr>
    </w:tbl>
    <w:p>
      <w:pPr>
        <w:spacing w:before="0" w:after="120" w:line="276" w:lineRule="auto"/>
      </w:pPr>
      <w:r>
        <w:t xml:space="preserve">where </w:t>
      </w:r>
      <m:oMath xmlns:mml="http://www.w3.org/1998/Math/MathML">
        <m:box>
          <m:e>
            <m:sSub>
              <m:e>
                <m:r>
                  <m:rPr>
                    <m:sty m:val="i"/>
                  </m:rPr>
                  <m:t>y</m:t>
                </m:r>
              </m:e>
              <m:sub>
                <m:r>
                  <m:rPr>
                    <m:sty m:val="i"/>
                  </m:rPr>
                  <m:t>t</m:t>
                </m:r>
              </m:sub>
            </m:sSub>
            <m:r>
              <m:rPr>
                <m:sty m:val="p"/>
              </m:rPr>
              <m:t>=</m:t>
            </m:r>
            <m:r>
              <m:rPr>
                <m:sty m:val="p"/>
              </m:rPr>
              <m:t>ln</m:t>
            </m:r>
            <m:sSub>
              <m:e>
                <m:r>
                  <m:rPr>
                    <m:sty m:val="i"/>
                  </m:rPr>
                  <m:t>Y</m:t>
                </m:r>
              </m:e>
              <m:sub>
                <m:r>
                  <m:rPr>
                    <m:sty m:val="i"/>
                  </m:rPr>
                  <m:t>t</m:t>
                </m:r>
              </m:sub>
            </m:sSub>
          </m:e>
        </m:box>
      </m:oMath>
      <w:r>
        <w:t xml:space="preserve"> is log real output, </w:t>
      </w:r>
      <m:oMath xmlns:mml="http://www.w3.org/1998/Math/MathML">
        <m:box>
          <m:e>
            <m:sSub>
              <m:e>
                <m:r>
                  <m:rPr>
                    <m:sty m:val="i"/>
                  </m:rPr>
                  <m:t>k</m:t>
                </m:r>
              </m:e>
              <m:sub>
                <m:r>
                  <m:rPr>
                    <m:sty m:val="i"/>
                  </m:rPr>
                  <m:t>t</m:t>
                </m:r>
              </m:sub>
            </m:sSub>
            <m:r>
              <m:rPr>
                <m:sty m:val="p"/>
              </m:rPr>
              <m:t>=</m:t>
            </m:r>
            <m:r>
              <m:rPr>
                <m:sty m:val="p"/>
              </m:rPr>
              <m:t>ln</m:t>
            </m:r>
            <m:sSub>
              <m:e>
                <m:r>
                  <m:rPr>
                    <m:sty m:val="i"/>
                  </m:rPr>
                  <m:t>K</m:t>
                </m:r>
              </m:e>
              <m:sub>
                <m:r>
                  <m:rPr>
                    <m:sty m:val="i"/>
                  </m:rPr>
                  <m:t>t</m:t>
                </m:r>
              </m:sub>
            </m:sSub>
          </m:e>
        </m:box>
      </m:oMath>
      <w:r>
        <w:t xml:space="preserve"> is log</w:t>
        <w:br/>
        <w:t xml:space="preserve">real capital stock, and </w:t>
      </w:r>
      <m:oMath xmlns:mml="http://www.w3.org/1998/Math/MathML">
        <m:box>
          <m:e>
            <m:sSub>
              <m:e>
                <m:r>
                  <m:rPr>
                    <m:sty m:val="i"/>
                  </m:rPr>
                  <m:t>ω</m:t>
                </m:r>
              </m:e>
              <m:sub>
                <m:box>
                  <m:e>
                    <m:r>
                      <m:rPr>
                        <m:sty m:val="i"/>
                      </m:rPr>
                      <m:t>t</m:t>
                    </m:r>
                    <m:r>
                      <m:rPr>
                        <m:sty m:val="p"/>
                      </m:rPr>
                      <m:t>−</m:t>
                    </m:r>
                    <m:r>
                      <m:rPr>
                        <m:sty m:val="p"/>
                      </m:rPr>
                      <m:t>1</m:t>
                    </m:r>
                  </m:e>
                </m:box>
              </m:sub>
            </m:sSub>
          </m:e>
        </m:box>
      </m:oMath>
      <w:r>
        <w:t xml:space="preserve"> is the lagged wage share.</w:t>
        <w:br/>
        <w:t xml:space="preserve">The regressors </w:t>
      </w:r>
      <m:oMath xmlns:mml="http://www.w3.org/1998/Math/MathML">
        <m:box>
          <m:e>
            <m:sSub>
              <m:e>
                <m:r>
                  <m:rPr>
                    <m:sty m:val="i"/>
                  </m:rPr>
                  <m:t>k</m:t>
                </m:r>
              </m:e>
              <m:sub>
                <m:r>
                  <m:rPr>
                    <m:sty m:val="i"/>
                  </m:rPr>
                  <m:t>t</m:t>
                </m:r>
              </m:sub>
            </m:sSub>
          </m:e>
        </m:box>
      </m:oMath>
      <w:r>
        <w:t xml:space="preserve"> and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e>
        </m:box>
      </m:oMath>
      <w:r>
        <w:t xml:space="preserve"> are integrated</w:t>
        <w:br/>
        <w:t xml:space="preserve">of order one, and the error term </w:t>
      </w:r>
      <m:oMath xmlns:mml="http://www.w3.org/1998/Math/MathML">
        <m:box>
          <m:e>
            <m:sSub>
              <m:e>
                <m:r>
                  <m:rPr>
                    <m:sty m:val="i"/>
                  </m:rPr>
                  <m:t>u</m:t>
                </m:r>
              </m:e>
              <m:sub>
                <m:r>
                  <m:rPr>
                    <m:sty m:val="i"/>
                  </m:rPr>
                  <m:t>t</m:t>
                </m:r>
              </m:sub>
            </m:sSub>
          </m:e>
        </m:box>
      </m:oMath>
      <w:r>
        <w:t xml:space="preserve"> is stationary under the null</w:t>
        <w:br/>
        <w:t>hypothesis of cointegration. The interaction term</w:t>
        <w:br/>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e>
        </m:box>
      </m:oMath>
      <w:r>
        <w:t xml:space="preserve"> is included in the regression to allow</w:t>
        <w:br/>
        <w:t>the transformation elasticity to vary with the distributive state:</w:t>
        <w:br/>
        <w:t xml:space="preserve">the effective elasticity is </w:t>
      </w:r>
      <m:oMath xmlns:mml="http://www.w3.org/1998/Math/MathML">
        <m:box>
          <m:e>
            <m:r>
              <m:rPr>
                <m:sty m:val="i"/>
              </m:rPr>
              <m:t>θ</m:t>
            </m:r>
            <m:r>
              <m:rPr>
                <m:sty m:val="p"/>
              </m:rPr>
              <m:t>(</m:t>
            </m:r>
            <m:sSub>
              <m:e>
                <m:r>
                  <m:rPr>
                    <m:sty m:val="i"/>
                  </m:rPr>
                  <m:t>ω</m:t>
                </m:r>
              </m:e>
              <m:sub>
                <m:box>
                  <m:e>
                    <m:r>
                      <m:rPr>
                        <m:sty m:val="i"/>
                      </m:rPr>
                      <m:t>t</m:t>
                    </m:r>
                    <m:r>
                      <m:rPr>
                        <m:sty m:val="p"/>
                      </m:rPr>
                      <m:t>−</m:t>
                    </m:r>
                    <m:r>
                      <m:rPr>
                        <m:sty m:val="p"/>
                      </m:rPr>
                      <m:t>1</m:t>
                    </m:r>
                  </m:e>
                </m:box>
              </m:sub>
            </m:sSub>
            <m:r>
              <m:rPr>
                <m:sty m:val="p"/>
              </m:rPr>
              <m:t>)</m:t>
            </m:r>
            <m:r>
              <m:rPr>
                <m:sty m:val="p"/>
              </m:rPr>
              <m:t>=</m:t>
            </m:r>
            <m:sSub>
              <m:e>
                <m:r>
                  <m:rPr>
                    <m:sty m:val="i"/>
                  </m:rPr>
                  <m:t>θ</m:t>
                </m:r>
              </m:e>
              <m:sub>
                <m:r>
                  <m:rPr>
                    <m:sty m:val="p"/>
                  </m:rPr>
                  <m:t>0</m:t>
                </m:r>
              </m:sub>
            </m:sSub>
            <m:r>
              <m:rPr>
                <m:sty m:val="p"/>
              </m:rPr>
              <m:t>+</m:t>
            </m:r>
            <m:sSub>
              <m:e>
                <m:r>
                  <m:rPr>
                    <m:sty m:val="i"/>
                  </m:rPr>
                  <m:t>θ</m:t>
                </m:r>
              </m:e>
              <m:sub>
                <m:r>
                  <m:rPr>
                    <m:sty m:val="p"/>
                  </m:rPr>
                  <m:t>1</m:t>
                </m:r>
              </m:sub>
            </m:sSub>
            <m:sSub>
              <m:e>
                <m:r>
                  <m:rPr>
                    <m:sty m:val="i"/>
                  </m:rPr>
                  <m:t>ω</m:t>
                </m:r>
              </m:e>
              <m:sub>
                <m:box>
                  <m:e>
                    <m:r>
                      <m:rPr>
                        <m:sty m:val="i"/>
                      </m:rPr>
                      <m:t>t</m:t>
                    </m:r>
                    <m:r>
                      <m:rPr>
                        <m:sty m:val="p"/>
                      </m:rPr>
                      <m:t>−</m:t>
                    </m:r>
                    <m:r>
                      <m:rPr>
                        <m:sty m:val="p"/>
                      </m:rPr>
                      <m:t>1</m:t>
                    </m:r>
                  </m:e>
                </m:box>
              </m:sub>
            </m:sSub>
          </m:e>
        </m:box>
      </m:oMath>
      <w:r>
        <w:t>.</w:t>
      </w:r>
    </w:p>
    <w:p>
      <w:pPr>
        <w:spacing w:before="0" w:after="120" w:line="276" w:lineRule="auto"/>
      </w:pPr>
      <w:r>
        <w:rPr>
          <w:b/>
        </w:rPr>
        <w:t xml:space="preserve">The IM-OLS estimator.. </w:t>
      </w:r>
      <w:r>
        <w:t xml:space="preserve">The OLS estimator of </w:t>
      </w:r>
      <m:oMath xmlns:mml="http://www.w3.org/1998/Math/MathML">
        <m:box>
          <m:e>
            <m:r>
              <m:rPr>
                <m:sty m:val="i"/>
              </m:rPr>
              <m:t>θ</m:t>
            </m:r>
          </m:e>
        </m:box>
      </m:oMath>
      <w:r>
        <w:t xml:space="preserve"> in (57) is</w:t>
        <w:br/>
        <w:t>super-consistent but its limiting distribution is contaminated by</w:t>
        <w:br/>
        <w:t>second-order bias terms arising from endogeneity of the regressors</w:t>
        <w:br/>
        <w:t>and serial correlation in the error term</w:t>
        <w:br/>
        <w:t>(Phillips and Hansen, 1990). The Integrated Modified OLS (IM-OLS)</w:t>
        <w:br/>
        <w:t>estimator of Vogelsang and Wagner (2014) removes these bias terms</w:t>
        <w:br/>
        <w:t>without requiring the choice of tuning parameters (kernel function,</w:t>
        <w:br/>
        <w:t>bandwidth, or lead-lag truncation order) at the estimation stage.</w:t>
      </w:r>
    </w:p>
    <w:p>
      <w:pPr>
        <w:spacing w:before="0" w:after="120" w:line="276" w:lineRule="auto"/>
      </w:pPr>
      <w:r>
        <w:t>The IM-OLS estimator is based on a two-step transformation. First,</w:t>
        <w:br/>
        <w:t>the partial sum transformation is applied to</w:t>
        <w:br/>
        <w:t>(57):</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S</m:t>
                      </m:r>
                    </m:e>
                    <m:sub>
                      <m:box>
                        <m:e>
                          <m:r>
                            <m:rPr>
                              <m:sty m:val="i"/>
                            </m:rPr>
                            <m:t>y</m:t>
                          </m:r>
                          <m:r>
                            <m:rPr>
                              <m:sty m:val="p"/>
                            </m:rPr>
                            <m:t>,</m:t>
                          </m:r>
                          <m:r>
                            <m:rPr>
                              <m:sty m:val="i"/>
                            </m:rPr>
                            <m:t>t</m:t>
                          </m:r>
                        </m:e>
                      </m:box>
                    </m:sub>
                  </m:sSub>
                  <m:r>
                    <m:rPr>
                      <m:sty m:val="p"/>
                    </m:rPr>
                    <m:t>=</m:t>
                  </m:r>
                  <m:sSub>
                    <m:e>
                      <m:r>
                        <m:rPr>
                          <m:sty m:val="i"/>
                        </m:rPr>
                        <m:t>S</m:t>
                      </m:r>
                    </m:e>
                    <m:sub>
                      <m:box>
                        <m:e>
                          <m:r>
                            <m:rPr>
                              <m:sty m:val="i"/>
                            </m:rPr>
                            <m:t>α</m:t>
                          </m:r>
                          <m:r>
                            <m:rPr>
                              <m:sty m:val="p"/>
                            </m:rPr>
                            <m:t>,</m:t>
                          </m:r>
                          <m:r>
                            <m:rPr>
                              <m:sty m:val="i"/>
                            </m:rPr>
                            <m:t>t</m:t>
                          </m:r>
                        </m:e>
                      </m:box>
                    </m:sub>
                  </m:sSub>
                  <m:r>
                    <m:rPr>
                      <m:sty m:val="p"/>
                    </m:rPr>
                    <m:t>+</m:t>
                  </m:r>
                  <m:sSub>
                    <m:e>
                      <m:r>
                        <m:rPr>
                          <m:sty m:val="i"/>
                        </m:rPr>
                        <m:t>θ</m:t>
                      </m:r>
                    </m:e>
                    <m:sub>
                      <m:r>
                        <m:rPr>
                          <m:sty m:val="p"/>
                        </m:rPr>
                        <m:t>0</m:t>
                      </m:r>
                    </m:sub>
                  </m:sSub>
                  <m:sSub>
                    <m:e>
                      <m:r>
                        <m:rPr>
                          <m:sty m:val="i"/>
                        </m:rPr>
                        <m:t>S</m:t>
                      </m:r>
                    </m:e>
                    <m:sub>
                      <m:box>
                        <m:e>
                          <m:r>
                            <m:rPr>
                              <m:sty m:val="i"/>
                            </m:rPr>
                            <m:t>k</m:t>
                          </m:r>
                          <m:r>
                            <m:rPr>
                              <m:sty m:val="p"/>
                            </m:rPr>
                            <m:t>,</m:t>
                          </m:r>
                          <m:r>
                            <m:rPr>
                              <m:sty m:val="i"/>
                            </m:rPr>
                            <m:t>t</m:t>
                          </m:r>
                        </m:e>
                      </m:box>
                    </m:sub>
                  </m:sSub>
                  <m:r>
                    <m:rPr>
                      <m:sty m:val="p"/>
                    </m:rPr>
                    <m:t>+</m:t>
                  </m:r>
                  <m:sSub>
                    <m:e>
                      <m:r>
                        <m:rPr>
                          <m:sty m:val="i"/>
                        </m:rPr>
                        <m:t>θ</m:t>
                      </m:r>
                    </m:e>
                    <m:sub>
                      <m:r>
                        <m:rPr>
                          <m:sty m:val="p"/>
                        </m:rPr>
                        <m:t>1</m:t>
                      </m:r>
                    </m:sub>
                  </m:sSub>
                  <m:sSub>
                    <m:e>
                      <m:r>
                        <m:rPr>
                          <m:sty m:val="i"/>
                        </m:rPr>
                        <m:t>S</m:t>
                      </m:r>
                    </m:e>
                    <m:sub>
                      <m:box>
                        <m:e>
                          <m:r>
                            <m:rPr>
                              <m:sty m:val="i"/>
                            </m:rPr>
                            <m:t>k</m:t>
                          </m:r>
                          <m:r>
                            <m:rPr>
                              <m:sty m:val="i"/>
                            </m:rPr>
                            <m:t>ω</m:t>
                          </m:r>
                          <m:r>
                            <m:rPr>
                              <m:sty m:val="p"/>
                            </m:rPr>
                            <m:t>,</m:t>
                          </m:r>
                          <m:r>
                            <m:rPr>
                              <m:sty m:val="i"/>
                            </m:rPr>
                            <m:t>t</m:t>
                          </m:r>
                        </m:e>
                      </m:box>
                    </m:sub>
                  </m:sSub>
                  <m:r>
                    <m:rPr>
                      <m:sty m:val="p"/>
                    </m:rPr>
                    <m:t>+</m:t>
                  </m:r>
                  <m:sSub>
                    <m:e>
                      <m:r>
                        <m:rPr>
                          <m:sty m:val="i"/>
                        </m:rPr>
                        <m:t>S</m:t>
                      </m:r>
                    </m:e>
                    <m:sub>
                      <m:box>
                        <m:e>
                          <m:r>
                            <m:rPr>
                              <m:sty m:val="i"/>
                            </m:rPr>
                            <m:t>u</m:t>
                          </m:r>
                          <m:r>
                            <m:rPr>
                              <m:sty m:val="p"/>
                            </m:rPr>
                            <m:t>,</m:t>
                          </m:r>
                          <m:r>
                            <m:rPr>
                              <m:sty m:val="i"/>
                            </m:rPr>
                            <m:t>t</m:t>
                          </m:r>
                        </m:e>
                      </m:box>
                    </m:sub>
                  </m:sSub>
                  <m:r>
                    <m:rPr>
                      <m:sty m:val="p"/>
                    </m:rPr>
                    <m:t>,</m:t>
                  </m:r>
                </m:e>
              </m:box>
            </m:oMath>
          </w:p>
        </w:tc>
        <w:tc>
          <w:tcPr>
            <w:tcW w:type="dxa" w:w="1008"/>
          </w:tcPr>
          <w:p>
            <w:pPr>
              <w:spacing w:before="80" w:after="80"/>
              <w:jc w:val="right"/>
            </w:pPr>
            <w:r>
              <w:rPr>
                <w:rFonts w:ascii="Times New Roman" w:hAnsi="Times New Roman"/>
                <w:sz w:val="21"/>
              </w:rPr>
              <w:t>(57)</w:t>
            </w:r>
          </w:p>
        </w:tc>
      </w:tr>
    </w:tbl>
    <w:p>
      <w:pPr>
        <w:spacing w:before="0" w:after="120" w:line="276" w:lineRule="auto"/>
      </w:pPr>
      <w:r>
        <w:t xml:space="preserve">where </w:t>
      </w:r>
      <m:oMath xmlns:mml="http://www.w3.org/1998/Math/MathML">
        <m:box>
          <m:e>
            <m:sSub>
              <m:e>
                <m:r>
                  <m:rPr>
                    <m:sty m:val="i"/>
                  </m:rPr>
                  <m:t>S</m:t>
                </m:r>
              </m:e>
              <m:sub>
                <m:box>
                  <m:e>
                    <m:r>
                      <m:rPr>
                        <m:sty m:val="i"/>
                      </m:rPr>
                      <m:t>y</m:t>
                    </m:r>
                    <m:r>
                      <m:rPr>
                        <m:sty m:val="p"/>
                      </m:rPr>
                      <m:t>,</m:t>
                    </m:r>
                    <m:r>
                      <m:rPr>
                        <m:sty m:val="i"/>
                      </m:rPr>
                      <m:t>t</m:t>
                    </m:r>
                  </m:e>
                </m:box>
              </m:sub>
            </m:sSub>
            <m:r>
              <m:rPr>
                <m:sty m:val="p"/>
              </m:rPr>
              <m:t>=</m:t>
            </m:r>
            <m:nary>
              <m:naryPr>
                <m:chr m:val="∑"/>
                <m:limLoc m:val="undOvr"/>
              </m:naryPr>
              <m:sub>
                <m:box>
                  <m:e>
                    <m:r>
                      <m:rPr>
                        <m:sty m:val="i"/>
                      </m:rPr>
                      <m:t>j</m:t>
                    </m:r>
                    <m:r>
                      <m:rPr>
                        <m:sty m:val="p"/>
                      </m:rPr>
                      <m:t>=</m:t>
                    </m:r>
                    <m:r>
                      <m:rPr>
                        <m:sty m:val="p"/>
                      </m:rPr>
                      <m:t>1</m:t>
                    </m:r>
                  </m:e>
                </m:box>
              </m:sub>
              <m:sup>
                <m:box>
                  <m:e>
                    <m:r>
                      <m:rPr>
                        <m:sty m:val="i"/>
                      </m:rPr>
                      <m:t>t</m:t>
                    </m:r>
                  </m:e>
                </m:box>
              </m:sup>
              <m:e>
                <m:sSub>
                  <m:e>
                    <m:r>
                      <m:rPr>
                        <m:sty m:val="i"/>
                      </m:rPr>
                      <m:t>y</m:t>
                    </m:r>
                  </m:e>
                  <m:sub>
                    <m:r>
                      <m:rPr>
                        <m:sty m:val="i"/>
                      </m:rPr>
                      <m:t>j</m:t>
                    </m:r>
                  </m:sub>
                </m:sSub>
              </m:e>
            </m:nary>
          </m:e>
        </m:box>
      </m:oMath>
      <w:r>
        <w:t xml:space="preserve"> and analogously for the</w:t>
        <w:br/>
        <w:t>remaining terms. The partial sum transformation replaces the</w:t>
        <w:br/>
        <w:t xml:space="preserve">cross-product terms </w:t>
      </w:r>
      <m:oMath xmlns:mml="http://www.w3.org/1998/Math/MathML">
        <m:box>
          <m:e>
            <m:nary>
              <m:naryPr>
                <m:chr m:val="∑"/>
                <m:limLoc m:val="undOvr"/>
              </m:naryPr>
              <m:sub>
                <m:box>
                  <m:e>
                    <m:r>
                      <m:rPr>
                        <m:sty m:val="i"/>
                      </m:rPr>
                      <m:t>t</m:t>
                    </m:r>
                    <m:r>
                      <m:rPr>
                        <m:sty m:val="p"/>
                      </m:rPr>
                      <m:t>=</m:t>
                    </m:r>
                    <m:r>
                      <m:rPr>
                        <m:sty m:val="p"/>
                      </m:rPr>
                      <m:t>1</m:t>
                    </m:r>
                  </m:e>
                </m:box>
              </m:sub>
              <m:sup>
                <m:box>
                  <m:e>
                    <m:r>
                      <m:rPr>
                        <m:sty m:val="i"/>
                      </m:rPr>
                      <m:t>T</m:t>
                    </m:r>
                  </m:e>
                </m:box>
              </m:sup>
              <m:e>
                <m:sSub>
                  <m:e>
                    <m:r>
                      <m:rPr>
                        <m:sty m:val="i"/>
                      </m:rPr>
                      <m:t>x</m:t>
                    </m:r>
                  </m:e>
                  <m:sub>
                    <m:r>
                      <m:rPr>
                        <m:sty m:val="i"/>
                      </m:rPr>
                      <m:t>t</m:t>
                    </m:r>
                  </m:sub>
                </m:sSub>
                <m:sSub>
                  <m:e>
                    <m:r>
                      <m:rPr>
                        <m:sty m:val="i"/>
                      </m:rPr>
                      <m:t>u</m:t>
                    </m:r>
                  </m:e>
                  <m:sub>
                    <m:r>
                      <m:rPr>
                        <m:sty m:val="i"/>
                      </m:rPr>
                      <m:t>t</m:t>
                    </m:r>
                  </m:sub>
                </m:sSub>
              </m:e>
            </m:nary>
          </m:e>
        </m:box>
      </m:oMath>
      <w:r>
        <w:t>, whose limits contain</w:t>
        <w:br/>
        <w:t>additive nuisance parameters, with partial-sum cross-products</w:t>
        <w:br/>
      </w:r>
      <m:oMath xmlns:mml="http://www.w3.org/1998/Math/MathML">
        <m:box>
          <m:e>
            <m:nary>
              <m:naryPr>
                <m:chr m:val="∑"/>
                <m:limLoc m:val="undOvr"/>
              </m:naryPr>
              <m:sub>
                <m:box>
                  <m:e>
                    <m:r>
                      <m:rPr>
                        <m:sty m:val="i"/>
                      </m:rPr>
                      <m:t>t</m:t>
                    </m:r>
                    <m:r>
                      <m:rPr>
                        <m:sty m:val="p"/>
                      </m:rPr>
                      <m:t>=</m:t>
                    </m:r>
                    <m:r>
                      <m:rPr>
                        <m:sty m:val="p"/>
                      </m:rPr>
                      <m:t>1</m:t>
                    </m:r>
                  </m:e>
                </m:box>
              </m:sub>
              <m:sup>
                <m:box>
                  <m:e>
                    <m:r>
                      <m:rPr>
                        <m:sty m:val="i"/>
                      </m:rPr>
                      <m:t>T</m:t>
                    </m:r>
                  </m:e>
                </m:box>
              </m:sup>
              <m:e>
                <m:sSub>
                  <m:e>
                    <m:r>
                      <m:rPr>
                        <m:sty m:val="i"/>
                      </m:rPr>
                      <m:t>S</m:t>
                    </m:r>
                  </m:e>
                  <m:sub>
                    <m:box>
                      <m:e>
                        <m:r>
                          <m:rPr>
                            <m:sty m:val="i"/>
                          </m:rPr>
                          <m:t>x</m:t>
                        </m:r>
                        <m:r>
                          <m:rPr>
                            <m:sty m:val="p"/>
                          </m:rPr>
                          <m:t>,</m:t>
                        </m:r>
                        <m:r>
                          <m:rPr>
                            <m:sty m:val="i"/>
                          </m:rPr>
                          <m:t>t</m:t>
                        </m:r>
                      </m:e>
                    </m:box>
                  </m:sub>
                </m:sSub>
                <m:sSub>
                  <m:e>
                    <m:r>
                      <m:rPr>
                        <m:sty m:val="i"/>
                      </m:rPr>
                      <m:t>S</m:t>
                    </m:r>
                  </m:e>
                  <m:sub>
                    <m:box>
                      <m:e>
                        <m:r>
                          <m:rPr>
                            <m:sty m:val="i"/>
                          </m:rPr>
                          <m:t>u</m:t>
                        </m:r>
                        <m:r>
                          <m:rPr>
                            <m:sty m:val="p"/>
                          </m:rPr>
                          <m:t>,</m:t>
                        </m:r>
                        <m:r>
                          <m:rPr>
                            <m:sty m:val="i"/>
                          </m:rPr>
                          <m:t>t</m:t>
                        </m:r>
                      </m:e>
                    </m:box>
                  </m:sub>
                </m:sSub>
              </m:e>
            </m:nary>
          </m:e>
        </m:box>
      </m:oMath>
      <w:r>
        <w:t>, whose limits do not. Second,</w:t>
        <w:br/>
        <w:t>the partial-sum regression is augmented by the original regressors</w:t>
        <w:br/>
      </w:r>
      <m:oMath xmlns:mml="http://www.w3.org/1998/Math/MathML">
        <m:box>
          <m:e>
            <m:sSub>
              <m:e>
                <m:r>
                  <m:rPr>
                    <m:sty m:val="i"/>
                  </m:rPr>
                  <m:t>k</m:t>
                </m:r>
              </m:e>
              <m:sub>
                <m:r>
                  <m:rPr>
                    <m:sty m:val="i"/>
                  </m:rPr>
                  <m:t>t</m:t>
                </m:r>
              </m:sub>
            </m:sSub>
          </m:e>
        </m:box>
      </m:oMath>
      <w:r>
        <w:t xml:space="preserve"> and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e>
        </m:box>
      </m:oMath>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S</m:t>
                      </m:r>
                    </m:e>
                    <m:sub>
                      <m:box>
                        <m:e>
                          <m:r>
                            <m:rPr>
                              <m:sty m:val="i"/>
                            </m:rPr>
                            <m:t>y</m:t>
                          </m:r>
                          <m:r>
                            <m:rPr>
                              <m:sty m:val="p"/>
                            </m:rPr>
                            <m:t>,</m:t>
                          </m:r>
                          <m:r>
                            <m:rPr>
                              <m:sty m:val="i"/>
                            </m:rPr>
                            <m:t>t</m:t>
                          </m:r>
                        </m:e>
                      </m:box>
                    </m:sub>
                  </m:sSub>
                  <m:r>
                    <m:rPr>
                      <m:sty m:val="p"/>
                    </m:rPr>
                    <m:t>=</m:t>
                  </m:r>
                  <m:sSub>
                    <m:e>
                      <m:r>
                        <m:rPr>
                          <m:sty m:val="i"/>
                        </m:rPr>
                        <m:t>S</m:t>
                      </m:r>
                    </m:e>
                    <m:sub>
                      <m:box>
                        <m:e>
                          <m:r>
                            <m:rPr>
                              <m:sty m:val="i"/>
                            </m:rPr>
                            <m:t>α</m:t>
                          </m:r>
                          <m:r>
                            <m:rPr>
                              <m:sty m:val="p"/>
                            </m:rPr>
                            <m:t>,</m:t>
                          </m:r>
                          <m:r>
                            <m:rPr>
                              <m:sty m:val="i"/>
                            </m:rPr>
                            <m:t>t</m:t>
                          </m:r>
                        </m:e>
                      </m:box>
                    </m:sub>
                  </m:sSub>
                  <m:r>
                    <m:rPr>
                      <m:sty m:val="p"/>
                    </m:rPr>
                    <m:t>+</m:t>
                  </m:r>
                  <m:sSub>
                    <m:e>
                      <m:r>
                        <m:rPr>
                          <m:sty m:val="i"/>
                        </m:rPr>
                        <m:t>θ</m:t>
                      </m:r>
                    </m:e>
                    <m:sub>
                      <m:r>
                        <m:rPr>
                          <m:sty m:val="p"/>
                        </m:rPr>
                        <m:t>0</m:t>
                      </m:r>
                    </m:sub>
                  </m:sSub>
                  <m:sSub>
                    <m:e>
                      <m:r>
                        <m:rPr>
                          <m:sty m:val="i"/>
                        </m:rPr>
                        <m:t>S</m:t>
                      </m:r>
                    </m:e>
                    <m:sub>
                      <m:box>
                        <m:e>
                          <m:r>
                            <m:rPr>
                              <m:sty m:val="i"/>
                            </m:rPr>
                            <m:t>k</m:t>
                          </m:r>
                          <m:r>
                            <m:rPr>
                              <m:sty m:val="p"/>
                            </m:rPr>
                            <m:t>,</m:t>
                          </m:r>
                          <m:r>
                            <m:rPr>
                              <m:sty m:val="i"/>
                            </m:rPr>
                            <m:t>t</m:t>
                          </m:r>
                        </m:e>
                      </m:box>
                    </m:sub>
                  </m:sSub>
                  <m:r>
                    <m:rPr>
                      <m:sty m:val="p"/>
                    </m:rPr>
                    <m:t>+</m:t>
                  </m:r>
                  <m:sSub>
                    <m:e>
                      <m:r>
                        <m:rPr>
                          <m:sty m:val="i"/>
                        </m:rPr>
                        <m:t>θ</m:t>
                      </m:r>
                    </m:e>
                    <m:sub>
                      <m:r>
                        <m:rPr>
                          <m:sty m:val="p"/>
                        </m:rPr>
                        <m:t>1</m:t>
                      </m:r>
                    </m:sub>
                  </m:sSub>
                  <m:sSub>
                    <m:e>
                      <m:r>
                        <m:rPr>
                          <m:sty m:val="i"/>
                        </m:rPr>
                        <m:t>S</m:t>
                      </m:r>
                    </m:e>
                    <m:sub>
                      <m:box>
                        <m:e>
                          <m:r>
                            <m:rPr>
                              <m:sty m:val="i"/>
                            </m:rPr>
                            <m:t>k</m:t>
                          </m:r>
                          <m:r>
                            <m:rPr>
                              <m:sty m:val="i"/>
                            </m:rPr>
                            <m:t>ω</m:t>
                          </m:r>
                          <m:r>
                            <m:rPr>
                              <m:sty m:val="p"/>
                            </m:rPr>
                            <m:t>,</m:t>
                          </m:r>
                          <m:r>
                            <m:rPr>
                              <m:sty m:val="i"/>
                            </m:rPr>
                            <m:t>t</m:t>
                          </m:r>
                        </m:e>
                      </m:box>
                    </m:sub>
                  </m:sSub>
                  <m:r>
                    <m:rPr>
                      <m:sty m:val="p"/>
                    </m:rPr>
                    <m:t>+</m:t>
                  </m:r>
                  <m:sSub>
                    <m:e>
                      <m:r>
                        <m:rPr>
                          <m:sty m:val="i"/>
                        </m:rPr>
                        <m:t>k</m:t>
                      </m:r>
                    </m:e>
                    <m:sub>
                      <m:r>
                        <m:rPr>
                          <m:sty m:val="i"/>
                        </m:rPr>
                        <m:t>t</m:t>
                      </m:r>
                    </m:sub>
                  </m:sSub>
                  <m:sSub>
                    <m:e>
                      <m:r>
                        <m:rPr>
                          <m:sty m:val="i"/>
                        </m:rPr>
                        <m:t>γ</m:t>
                      </m:r>
                    </m:e>
                    <m:sub>
                      <m:r>
                        <m:rPr>
                          <m:sty m:val="p"/>
                        </m:rPr>
                        <m:t>1</m:t>
                      </m:r>
                    </m:sub>
                  </m:sSub>
                  <m:r>
                    <m:rPr>
                      <m:sty m:val="p"/>
                    </m:rPr>
                    <m:t>+</m:t>
                  </m:r>
                  <m:r>
                    <m:rPr>
                      <m:sty m:val="p"/>
                    </m:rPr>
                    <m:t>(</m:t>
                  </m:r>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r>
                    <m:rPr>
                      <m:sty m:val="p"/>
                    </m:rPr>
                    <m:t>)</m:t>
                  </m:r>
                  <m:sSub>
                    <m:e>
                      <m:r>
                        <m:rPr>
                          <m:sty m:val="i"/>
                        </m:rPr>
                        <m:t>γ</m:t>
                      </m:r>
                    </m:e>
                    <m:sub>
                      <m:r>
                        <m:rPr>
                          <m:sty m:val="p"/>
                        </m:rPr>
                        <m:t>2</m:t>
                      </m:r>
                    </m:sub>
                  </m:sSub>
                  <m:r>
                    <m:rPr>
                      <m:sty m:val="p"/>
                    </m:rPr>
                    <m:t>+</m:t>
                  </m:r>
                  <m:sSub>
                    <m:e>
                      <m:r>
                        <m:rPr>
                          <m:sty m:val="i"/>
                        </m:rPr>
                        <m:t>S</m:t>
                      </m:r>
                    </m:e>
                    <m:sub>
                      <m:box>
                        <m:e>
                          <m:r>
                            <m:rPr>
                              <m:sty m:val="i"/>
                            </m:rPr>
                            <m:t>u</m:t>
                          </m:r>
                          <m:r>
                            <m:rPr>
                              <m:sty m:val="p"/>
                            </m:rPr>
                            <m:t>,</m:t>
                          </m:r>
                          <m:r>
                            <m:rPr>
                              <m:sty m:val="i"/>
                            </m:rPr>
                            <m:t>t</m:t>
                          </m:r>
                        </m:e>
                      </m:box>
                    </m:sub>
                  </m:sSub>
                  <m:r>
                    <m:rPr>
                      <m:sty m:val="p"/>
                    </m:rPr>
                    <m:t>.</m:t>
                  </m:r>
                </m:e>
              </m:box>
            </m:oMath>
          </w:p>
        </w:tc>
        <w:tc>
          <w:tcPr>
            <w:tcW w:type="dxa" w:w="1008"/>
          </w:tcPr>
          <w:p>
            <w:pPr>
              <w:spacing w:before="80" w:after="80"/>
              <w:jc w:val="right"/>
            </w:pPr>
            <w:r>
              <w:rPr>
                <w:rFonts w:ascii="Times New Roman" w:hAnsi="Times New Roman"/>
                <w:sz w:val="21"/>
              </w:rPr>
              <w:t>(58)</w:t>
            </w:r>
          </w:p>
        </w:tc>
      </w:tr>
    </w:tbl>
    <w:p>
      <w:pPr>
        <w:spacing w:before="0" w:after="120" w:line="276" w:lineRule="auto"/>
      </w:pPr>
      <w:r>
        <w:t>The augmentation absorbs the endogeneity correlation into the</w:t>
        <w:br/>
        <w:t xml:space="preserve">coefficients </w:t>
      </w:r>
      <m:oMath xmlns:mml="http://www.w3.org/1998/Math/MathML">
        <m:box>
          <m:e>
            <m:sSub>
              <m:e>
                <m:r>
                  <m:rPr>
                    <m:sty m:val="i"/>
                  </m:rPr>
                  <m:t>γ</m:t>
                </m:r>
              </m:e>
              <m:sub>
                <m:r>
                  <m:rPr>
                    <m:sty m:val="p"/>
                  </m:rPr>
                  <m:t>1</m:t>
                </m:r>
              </m:sub>
            </m:sSub>
          </m:e>
        </m:box>
      </m:oMath>
      <w:r>
        <w:t xml:space="preserve"> and </w:t>
      </w:r>
      <m:oMath xmlns:mml="http://www.w3.org/1998/Math/MathML">
        <m:box>
          <m:e>
            <m:sSub>
              <m:e>
                <m:r>
                  <m:rPr>
                    <m:sty m:val="i"/>
                  </m:rPr>
                  <m:t>γ</m:t>
                </m:r>
              </m:e>
              <m:sub>
                <m:r>
                  <m:rPr>
                    <m:sty m:val="p"/>
                  </m:rPr>
                  <m:t>2</m:t>
                </m:r>
              </m:sub>
            </m:sSub>
          </m:e>
        </m:box>
      </m:oMath>
      <w:r>
        <w:t>, yielding a zero-mean</w:t>
        <w:br/>
        <w:t>Gaussian mixture limiting distribution for the IM-OLS estimator of</w:t>
        <w:br/>
      </w:r>
      <m:oMath xmlns:mml="http://www.w3.org/1998/Math/MathML">
        <m:box>
          <m:e>
            <m:r>
              <m:rPr>
                <m:sty m:val="p"/>
              </m:rPr>
              <m:t>(</m:t>
            </m:r>
            <m:sSub>
              <m:e>
                <m:r>
                  <m:rPr>
                    <m:sty m:val="i"/>
                  </m:rPr>
                  <m:t>θ</m:t>
                </m:r>
              </m:e>
              <m:sub>
                <m:r>
                  <m:rPr>
                    <m:sty m:val="p"/>
                  </m:rPr>
                  <m:t>0</m:t>
                </m:r>
              </m:sub>
            </m:sSub>
            <m:r>
              <m:rPr>
                <m:sty m:val="p"/>
              </m:rPr>
              <m:t>,</m:t>
            </m:r>
            <m:sSub>
              <m:e>
                <m:r>
                  <m:rPr>
                    <m:sty m:val="i"/>
                  </m:rPr>
                  <m:t>θ</m:t>
                </m:r>
              </m:e>
              <m:sub>
                <m:r>
                  <m:rPr>
                    <m:sty m:val="p"/>
                  </m:rPr>
                  <m:t>1</m:t>
                </m:r>
              </m:sub>
            </m:sSub>
            <m:r>
              <m:rPr>
                <m:sty m:val="p"/>
              </m:rPr>
              <m:t>)</m:t>
            </m:r>
          </m:e>
        </m:box>
      </m:oMath>
      <w:r>
        <w:t xml:space="preserve"> conditional on the Brownian motions driving</w:t>
        <w:br/>
        <w:t>the regressors (Vogelsang and Wagner, 2014, Theorem 2).</w:t>
      </w:r>
    </w:p>
    <w:p>
      <w:pPr>
        <w:spacing w:before="0" w:after="120" w:line="276" w:lineRule="auto"/>
      </w:pPr>
      <w:r>
        <w:rPr>
          <w:b/>
        </w:rPr>
        <w:t xml:space="preserve">FWL orthogonalization of the interaction term.. </w:t>
      </w:r>
      <w:r>
        <w:t xml:space="preserve">The interaction term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e>
        </m:box>
      </m:oMath>
      <w:r>
        <w:t xml:space="preserve"> is correlated with</w:t>
        <w:br/>
      </w:r>
      <m:oMath xmlns:mml="http://www.w3.org/1998/Math/MathML">
        <m:box>
          <m:e>
            <m:sSub>
              <m:e>
                <m:r>
                  <m:rPr>
                    <m:sty m:val="i"/>
                  </m:rPr>
                  <m:t>k</m:t>
                </m:r>
              </m:e>
              <m:sub>
                <m:r>
                  <m:rPr>
                    <m:sty m:val="i"/>
                  </m:rPr>
                  <m:t>t</m:t>
                </m:r>
              </m:sub>
            </m:sSub>
          </m:e>
        </m:box>
      </m:oMath>
      <w:r>
        <w:t xml:space="preserve"> by construction. To isolate the distributive mediation effect,</w:t>
        <w:br/>
        <w:t xml:space="preserve">the interaction term is orthogonalized against </w:t>
      </w:r>
      <m:oMath xmlns:mml="http://www.w3.org/1998/Math/MathML">
        <m:box>
          <m:e>
            <m:sSub>
              <m:e>
                <m:r>
                  <m:rPr>
                    <m:sty m:val="i"/>
                  </m:rPr>
                  <m:t>k</m:t>
                </m:r>
              </m:e>
              <m:sub>
                <m:r>
                  <m:rPr>
                    <m:sty m:val="i"/>
                  </m:rPr>
                  <m:t>t</m:t>
                </m:r>
              </m:sub>
            </m:sSub>
          </m:e>
        </m:box>
      </m:oMath>
      <w:r>
        <w:t xml:space="preserve"> and the</w:t>
        <w:br/>
        <w:t>deterministic regressors using the Frisch-Waugh-Lovell (FWL)</w:t>
        <w:br/>
        <w:t>theorem (Frisch and Waugh, 1933; Lovell, 1963). Denoting the raw interaction by</w:t>
        <w:br/>
      </w:r>
      <m:oMath xmlns:mml="http://www.w3.org/1998/Math/MathML">
        <m:box>
          <m:e>
            <m:sSub>
              <m:e>
                <m:r>
                  <m:rPr>
                    <m:sty m:val="i"/>
                  </m:rPr>
                  <m:t>ξ</m:t>
                </m:r>
              </m:e>
              <m:sub>
                <m:r>
                  <m:rPr>
                    <m:sty m:val="i"/>
                  </m:rPr>
                  <m:t>t</m:t>
                </m:r>
              </m:sub>
            </m:sSub>
            <m:r>
              <m:rPr>
                <m:sty m:val="p"/>
              </m:rPr>
              <m:t>=</m:t>
            </m:r>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e>
        </m:box>
      </m:oMath>
      <w:r>
        <w:t>, the orthogonalized interaction</w:t>
        <w:br/>
      </w:r>
      <m:oMath xmlns:mml="http://www.w3.org/1998/Math/MathML">
        <m:box>
          <m:e>
            <m:sSubSup>
              <m:e>
                <m:r>
                  <m:rPr>
                    <m:sty m:val="i"/>
                  </m:rPr>
                  <m:t>ξ</m:t>
                </m:r>
              </m:e>
              <m:sub>
                <m:r>
                  <m:rPr>
                    <m:sty m:val="i"/>
                  </m:rPr>
                  <m:t>t</m:t>
                </m:r>
              </m:sub>
              <m:sup>
                <m:box>
                  <m:e>
                    <m:r>
                      <m:rPr>
                        <m:sty m:val="i"/>
                      </m:rPr>
                      <m:t>⟂</m:t>
                    </m:r>
                  </m:e>
                </m:box>
              </m:sup>
            </m:sSubSup>
          </m:e>
        </m:box>
      </m:oMath>
      <w:r>
        <w:t xml:space="preserve"> is the residual from the auxiliary regression of</w:t>
        <w:br/>
      </w:r>
      <m:oMath xmlns:mml="http://www.w3.org/1998/Math/MathML">
        <m:box>
          <m:e>
            <m:sSub>
              <m:e>
                <m:r>
                  <m:rPr>
                    <m:sty m:val="i"/>
                  </m:rPr>
                  <m:t>ξ</m:t>
                </m:r>
              </m:e>
              <m:sub>
                <m:r>
                  <m:rPr>
                    <m:sty m:val="i"/>
                  </m:rPr>
                  <m:t>t</m:t>
                </m:r>
              </m:sub>
            </m:sSub>
          </m:e>
        </m:box>
      </m:oMath>
      <w:r>
        <w:t xml:space="preserve"> on </w:t>
      </w:r>
      <m:oMath xmlns:mml="http://www.w3.org/1998/Math/MathML">
        <m:box>
          <m:e>
            <m:sSub>
              <m:e>
                <m:r>
                  <m:rPr>
                    <m:sty m:val="i"/>
                  </m:rPr>
                  <m:t>k</m:t>
                </m:r>
              </m:e>
              <m:sub>
                <m:r>
                  <m:rPr>
                    <m:sty m:val="i"/>
                  </m:rPr>
                  <m:t>t</m:t>
                </m:r>
              </m:sub>
            </m:sSub>
          </m:e>
        </m:box>
      </m:oMath>
      <w:r>
        <w:t xml:space="preserve"> and the deterministic regressors. The IM-OLS</w:t>
        <w:br/>
        <w:t xml:space="preserve">estimator is then applied to the regression with </w:t>
      </w:r>
      <m:oMath xmlns:mml="http://www.w3.org/1998/Math/MathML">
        <m:box>
          <m:e>
            <m:sSubSup>
              <m:e>
                <m:r>
                  <m:rPr>
                    <m:sty m:val="i"/>
                  </m:rPr>
                  <m:t>ξ</m:t>
                </m:r>
              </m:e>
              <m:sub>
                <m:r>
                  <m:rPr>
                    <m:sty m:val="i"/>
                  </m:rPr>
                  <m:t>t</m:t>
                </m:r>
              </m:sub>
              <m:sup>
                <m:box>
                  <m:e>
                    <m:r>
                      <m:rPr>
                        <m:sty m:val="i"/>
                      </m:rPr>
                      <m:t>⟂</m:t>
                    </m:r>
                  </m:e>
                </m:box>
              </m:sup>
            </m:sSubSup>
          </m:e>
        </m:box>
      </m:oMath>
      <w:r>
        <w:br/>
        <w:t xml:space="preserve">replacing </w:t>
      </w:r>
      <m:oMath xmlns:mml="http://www.w3.org/1998/Math/MathML">
        <m:box>
          <m:e>
            <m:sSub>
              <m:e>
                <m:r>
                  <m:rPr>
                    <m:sty m:val="i"/>
                  </m:rPr>
                  <m:t>ξ</m:t>
                </m:r>
              </m:e>
              <m:sub>
                <m:r>
                  <m:rPr>
                    <m:sty m:val="i"/>
                  </m:rPr>
                  <m:t>t</m:t>
                </m:r>
              </m:sub>
            </m:sSub>
          </m:e>
        </m:box>
      </m:oMath>
      <w:r>
        <w:t>. When structural break dummies are included in</w:t>
        <w:br/>
        <w:t>the deterministic regressors (see below), the FWL orthogonalization</w:t>
        <w:br/>
        <w:t>is re-computed against the augmented deterministic space.</w:t>
      </w:r>
    </w:p>
    <w:p>
      <w:pPr>
        <w:spacing w:before="0" w:after="120" w:line="276" w:lineRule="auto"/>
      </w:pPr>
      <w:r>
        <w:rPr>
          <w:b/>
        </w:rPr>
        <w:t xml:space="preserve">Endogenous structural break detection.. </w:t>
      </w:r>
      <w:r>
        <w:t>The estimation employs a two-pass endogenous break detection</w:t>
        <w:br/>
        <w:t>procedure based on Bai and Perron (2003). In the first pass, the</w:t>
        <w:br/>
        <w:t>IM-OLS estimator is applied to (57) without</w:t>
        <w:br/>
        <w:t>break dummies. The Bai-Perron sequential procedure is then applied</w:t>
        <w:br/>
        <w:t>to the IM-OLS residuals to detect structural breaks at unknown</w:t>
        <w:br/>
        <w:t>dates, with a minimum segment size of 15% of the sample. In the</w:t>
        <w:br/>
        <w:t xml:space="preserve">second pass, step dummies </w:t>
      </w:r>
      <m:oMath xmlns:mml="http://www.w3.org/1998/Math/MathML">
        <m:box>
          <m:e>
            <m:sSubSup>
              <m:e>
                <m:r>
                  <m:rPr>
                    <m:sty m:val="i"/>
                  </m:rPr>
                  <m:t>D</m:t>
                </m:r>
              </m:e>
              <m:sub>
                <m:r>
                  <m:rPr>
                    <m:sty m:val="i"/>
                  </m:rPr>
                  <m:t>t</m:t>
                </m:r>
              </m:sub>
              <m:sup>
                <m:box>
                  <m:e>
                    <m:r>
                      <m:rPr>
                        <m:sty m:val="p"/>
                      </m:rPr>
                      <m:t>(</m:t>
                    </m:r>
                    <m:r>
                      <m:rPr>
                        <m:sty m:val="i"/>
                      </m:rPr>
                      <m:t>b</m:t>
                    </m:r>
                    <m:r>
                      <m:rPr>
                        <m:sty m:val="p"/>
                      </m:rPr>
                      <m:t>)</m:t>
                    </m:r>
                  </m:e>
                </m:box>
              </m:sup>
            </m:sSubSup>
            <m:r>
              <m:rPr>
                <m:sty m:val="p"/>
              </m:rPr>
              <m:t>=</m:t>
            </m:r>
            <m:box>
              <m:e>
                <m:r>
                  <m:rPr>
                    <m:sty m:val="b"/>
                  </m:rPr>
                  <m:t>1</m:t>
                </m:r>
              </m:e>
            </m:box>
            <m:r>
              <m:rPr>
                <m:sty m:val="p"/>
              </m:rPr>
              <m:t>{</m:t>
            </m:r>
            <m:r>
              <m:rPr>
                <m:sty m:val="i"/>
              </m:rPr>
              <m:t>t</m:t>
            </m:r>
            <m:r>
              <m:rPr>
                <m:sty m:val="p"/>
              </m:rPr>
              <m:t>≥</m:t>
            </m:r>
            <m:sSub>
              <m:e>
                <m:limUpp>
                  <m:e>
                    <m:box>
                      <m:e>
                        <m:r>
                          <m:rPr>
                            <m:sty m:val="i"/>
                          </m:rPr>
                          <m:t>T</m:t>
                        </m:r>
                      </m:e>
                    </m:box>
                  </m:e>
                  <m:lim>
                    <m:r>
                      <m:rPr>
                        <m:sty m:val="p"/>
                      </m:rPr>
                      <m:t>^</m:t>
                    </m:r>
                  </m:lim>
                </m:limUpp>
              </m:e>
              <m:sub>
                <m:r>
                  <m:rPr>
                    <m:sty m:val="i"/>
                  </m:rPr>
                  <m:t>b</m:t>
                </m:r>
              </m:sub>
            </m:sSub>
            <m:r>
              <m:rPr>
                <m:sty m:val="p"/>
              </m:rPr>
              <m:t>}</m:t>
            </m:r>
          </m:e>
        </m:box>
      </m:oMath>
      <w:r>
        <w:t xml:space="preserve"> are included in the deterministic regressors for each</w:t>
        <w:br/>
        <w:t xml:space="preserve">detected break date </w:t>
      </w:r>
      <m:oMath xmlns:mml="http://www.w3.org/1998/Math/MathML">
        <m:box>
          <m:e>
            <m:sSub>
              <m:e>
                <m:limUpp>
                  <m:e>
                    <m:box>
                      <m:e>
                        <m:r>
                          <m:rPr>
                            <m:sty m:val="i"/>
                          </m:rPr>
                          <m:t>T</m:t>
                        </m:r>
                      </m:e>
                    </m:box>
                  </m:e>
                  <m:lim>
                    <m:r>
                      <m:rPr>
                        <m:sty m:val="p"/>
                      </m:rPr>
                      <m:t>^</m:t>
                    </m:r>
                  </m:lim>
                </m:limUpp>
              </m:e>
              <m:sub>
                <m:r>
                  <m:rPr>
                    <m:sty m:val="i"/>
                  </m:rPr>
                  <m:t>b</m:t>
                </m:r>
              </m:sub>
            </m:sSub>
          </m:e>
        </m:box>
      </m:oMath>
      <w:r>
        <w:t>, the FWL orthogonalization is</w:t>
        <w:br/>
        <w:t>re-computed, and the IM-OLS estimator is re-estimated.</w:t>
      </w:r>
    </w:p>
    <w:p>
      <w:pPr>
        <w:spacing w:before="0" w:after="120" w:line="276" w:lineRule="auto"/>
      </w:pPr>
      <w:r>
        <w:rPr>
          <w:b/>
        </w:rPr>
        <w:t xml:space="preserve">Fixed-b inference.. </w:t>
      </w:r>
      <w:r>
        <w:t xml:space="preserve">Standard asymptotic theory treats the bandwidth </w:t>
      </w:r>
      <m:oMath xmlns:mml="http://www.w3.org/1998/Math/MathML">
        <m:box>
          <m:e>
            <m:r>
              <m:rPr>
                <m:sty m:val="i"/>
              </m:rPr>
              <m:t>M</m:t>
            </m:r>
          </m:e>
        </m:box>
      </m:oMath>
      <w:r>
        <w:t xml:space="preserve"> in long-run</w:t>
        <w:br/>
        <w:t>variance estimation as vanishing relative to the sample size</w:t>
        <w:br/>
        <w:t>(</w:t>
      </w:r>
      <m:oMath xmlns:mml="http://www.w3.org/1998/Math/MathML">
        <m:box>
          <m:e>
            <m:r>
              <m:rPr>
                <m:sty m:val="i"/>
              </m:rPr>
              <m:t>M</m:t>
            </m:r>
            <m:r>
              <m:rPr>
                <m:sty m:val="p"/>
              </m:rPr>
              <m:t>/</m:t>
            </m:r>
            <m:r>
              <m:rPr>
                <m:sty m:val="i"/>
              </m:rPr>
              <m:t>T</m:t>
            </m:r>
            <m:r>
              <m:rPr>
                <m:sty m:val="p"/>
              </m:rPr>
              <m:t>→</m:t>
            </m:r>
            <m:r>
              <m:rPr>
                <m:sty m:val="p"/>
              </m:rPr>
              <m:t>0</m:t>
            </m:r>
          </m:e>
        </m:box>
      </m:oMath>
      <w:r>
        <w:t>). Under this assumption, the long-run variance</w:t>
        <w:br/>
        <w:t xml:space="preserve">estimator converges to a constant, and </w:t>
      </w:r>
      <m:oMath xmlns:mml="http://www.w3.org/1998/Math/MathML">
        <m:box>
          <m:e>
            <m:r>
              <m:rPr>
                <m:sty m:val="i"/>
              </m:rPr>
              <m:t>t</m:t>
            </m:r>
          </m:e>
        </m:box>
      </m:oMath>
      <w:r>
        <w:t>- and Wald statistics</w:t>
        <w:br/>
        <w:t>are compared to normal or chi-squared critical values. In finite</w:t>
        <w:br/>
        <w:t>samples with serially correlated errors and endogenous regressors,</w:t>
        <w:br/>
        <w:t>however, the bandwidth choice materially affects the sampling</w:t>
        <w:br/>
        <w:t>distribution of test statistics, and the standard approximation</w:t>
        <w:br/>
        <w:t>over-rejects (Kiefer and Vogelsang, 2005). Fixed-</w:t>
      </w:r>
      <m:oMath xmlns:mml="http://www.w3.org/1998/Math/MathML">
        <m:box>
          <m:e>
            <m:r>
              <m:rPr>
                <m:sty m:val="i"/>
              </m:rPr>
              <m:t>b</m:t>
            </m:r>
          </m:e>
        </m:box>
      </m:oMath>
      <w:r>
        <w:t xml:space="preserve"> asymptotic</w:t>
        <w:br/>
        <w:t>theory addresses this by treating the bandwidth ratio</w:t>
        <w:br/>
      </w:r>
      <m:oMath xmlns:mml="http://www.w3.org/1998/Math/MathML">
        <m:box>
          <m:e>
            <m:r>
              <m:rPr>
                <m:sty m:val="i"/>
              </m:rPr>
              <m:t>b</m:t>
            </m:r>
            <m:r>
              <m:rPr>
                <m:sty m:val="p"/>
              </m:rPr>
              <m:t>≡</m:t>
            </m:r>
            <m:r>
              <m:rPr>
                <m:sty m:val="i"/>
              </m:rPr>
              <m:t>M</m:t>
            </m:r>
            <m:r>
              <m:rPr>
                <m:sty m:val="p"/>
              </m:rPr>
              <m:t>/</m:t>
            </m:r>
            <m:r>
              <m:rPr>
                <m:sty m:val="i"/>
              </m:rPr>
              <m:t>T</m:t>
            </m:r>
          </m:e>
        </m:box>
      </m:oMath>
      <w:r>
        <w:t xml:space="preserve"> as a fixed constant rather than a vanishing</w:t>
        <w:br/>
        <w:t>sequence. The long-run variance estimator then converges not to a</w:t>
        <w:br/>
        <w:t>constant but to a random variable whose distribution depends on</w:t>
        <w:br/>
        <w:t xml:space="preserve">the kernel function, the bandwidth ratio </w:t>
      </w:r>
      <m:oMath xmlns:mml="http://www.w3.org/1998/Math/MathML">
        <m:box>
          <m:e>
            <m:r>
              <m:rPr>
                <m:sty m:val="i"/>
              </m:rPr>
              <m:t>b</m:t>
            </m:r>
          </m:e>
        </m:box>
      </m:oMath>
      <w:r>
        <w:t>, the number of</w:t>
        <w:br/>
        <w:t>integrated regressors, and the deterministic specification.</w:t>
        <w:br/>
        <w:t>Critical values that reflect these choices can be tabulated by</w:t>
        <w:br/>
        <w:t>simulation, and using them substantially reduces size distortions</w:t>
        <w:br/>
        <w:t>at the cost of only minor losses in power</w:t>
        <w:br/>
        <w:t>(Vogelsang and Wagner, 2014).</w:t>
      </w:r>
    </w:p>
    <w:p>
      <w:pPr>
        <w:spacing w:before="0" w:after="120" w:line="276" w:lineRule="auto"/>
      </w:pPr>
      <w:r>
        <w:t xml:space="preserve">For testing </w:t>
      </w:r>
      <m:oMath xmlns:mml="http://www.w3.org/1998/Math/MathML">
        <m:box>
          <m:e>
            <m:r>
              <m:rPr>
                <m:sty m:val="i"/>
              </m:rPr>
              <m:t>q</m:t>
            </m:r>
          </m:e>
        </m:box>
      </m:oMath>
      <w:r>
        <w:t xml:space="preserve"> linear restrictions </w:t>
      </w:r>
      <m:oMath xmlns:mml="http://www.w3.org/1998/Math/MathML">
        <m:box>
          <m:e>
            <m:sSub>
              <m:e>
                <m:r>
                  <m:rPr>
                    <m:sty m:val="i"/>
                  </m:rPr>
                  <m:t>H</m:t>
                </m:r>
              </m:e>
              <m:sub>
                <m:r>
                  <m:rPr>
                    <m:sty m:val="p"/>
                  </m:rPr>
                  <m:t>0</m:t>
                </m:r>
              </m:sub>
            </m:sSub>
            <m:r>
              <m:rPr>
                <m:sty m:val="i"/>
              </m:rPr>
              <m:t>:</m:t>
            </m:r>
            <m:r>
              <m:rPr>
                <m:sty m:val="i"/>
              </m:rPr>
              <m:t>R</m:t>
            </m:r>
            <m:r>
              <m:rPr>
                <m:sty m:val="i"/>
              </m:rPr>
              <m:t>θ</m:t>
            </m:r>
            <m:r>
              <m:rPr>
                <m:sty m:val="p"/>
              </m:rPr>
              <m:t>=</m:t>
            </m:r>
            <m:r>
              <m:rPr>
                <m:sty m:val="i"/>
              </m:rPr>
              <m:t>r</m:t>
            </m:r>
          </m:e>
        </m:box>
      </m:oMath>
      <w:r>
        <w:t>, the</w:t>
        <w:br/>
        <w:t>fixed-</w:t>
      </w:r>
      <m:oMath xmlns:mml="http://www.w3.org/1998/Math/MathML">
        <m:box>
          <m:e>
            <m:r>
              <m:rPr>
                <m:sty m:val="i"/>
              </m:rPr>
              <m:t>b</m:t>
            </m:r>
          </m:e>
        </m:box>
      </m:oMath>
      <w:r>
        <w:t xml:space="preserve"> Wald statistic is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p>
                    <m:e>
                      <m:r>
                        <m:rPr>
                          <m:sty m:val="i"/>
                        </m:rPr>
                        <m:t>W</m:t>
                      </m:r>
                    </m:e>
                    <m:sup>
                      <m:box>
                        <m:e>
                          <m:r>
                            <m:rPr>
                              <m:sty m:val="p"/>
                            </m:rPr>
                            <m:t>*</m:t>
                          </m:r>
                        </m:e>
                      </m:box>
                    </m:sup>
                  </m:sSup>
                  <m:r>
                    <m:rPr>
                      <m:sty m:val="p"/>
                    </m:rPr>
                    <m:t>=</m:t>
                  </m:r>
                  <m:r>
                    <m:rPr>
                      <m:sty m:val="p"/>
                    </m:rPr>
                    <m:t>(</m:t>
                  </m:r>
                  <m:r>
                    <m:rPr>
                      <m:sty m:val="i"/>
                    </m:rPr>
                    <m:t>R</m:t>
                  </m:r>
                  <m:limUpp>
                    <m:e>
                      <m:box>
                        <m:e>
                          <m:r>
                            <m:rPr>
                              <m:sty m:val="i"/>
                            </m:rPr>
                            <m:t>θ</m:t>
                          </m:r>
                        </m:e>
                      </m:box>
                    </m:e>
                    <m:lim>
                      <m:r>
                        <m:rPr>
                          <m:sty m:val="p"/>
                        </m:rPr>
                        <m:t>~</m:t>
                      </m:r>
                    </m:lim>
                  </m:limUpp>
                  <m:r>
                    <m:rPr>
                      <m:sty m:val="p"/>
                    </m:rPr>
                    <m:t>−</m:t>
                  </m:r>
                  <m:r>
                    <m:rPr>
                      <m:sty m:val="i"/>
                    </m:rPr>
                    <m:t>r</m:t>
                  </m:r>
                  <m:sSup>
                    <m:e>
                      <m:r>
                        <m:rPr>
                          <m:sty m:val="p"/>
                        </m:rPr>
                        <m:t>)</m:t>
                      </m:r>
                    </m:e>
                    <m:sup>
                      <m:r>
                        <m:rPr>
                          <m:sty m:val="i"/>
                        </m:rPr>
                        <m:t>′</m:t>
                      </m:r>
                    </m:sup>
                  </m:sSup>
                  <m:d>
                    <m:dPr>
                      <m:begChr m:val="["/>
                      <m:endChr m:val=""/>
                    </m:dPr>
                    <m:e>
                      <m:box>
                        <m:e>
                          <m:r>
                            <m:rPr>
                              <m:sty m:val="i"/>
                            </m:rPr>
                            <m:t>R</m:t>
                          </m:r>
                          <m:sSub>
                            <m:e>
                              <m:r>
                                <m:rPr>
                                  <m:sty m:val="i"/>
                                </m:rPr>
                                <m:t>A</m:t>
                              </m:r>
                            </m:e>
                            <m:sub>
                              <m:box>
                                <m:e>
                                  <m:r>
                                    <m:rPr>
                                      <m:nor/>
                                    </m:rPr>
                                    <m:t>IM</m:t>
                                  </m:r>
                                </m:e>
                              </m:box>
                            </m:sub>
                          </m:sSub>
                          <m:sSub>
                            <m:e>
                              <m:limUpp>
                                <m:e>
                                  <m:box>
                                    <m:e>
                                      <m:r>
                                        <m:rPr>
                                          <m:sty m:val="i"/>
                                        </m:rPr>
                                        <m:t>V</m:t>
                                      </m:r>
                                    </m:e>
                                  </m:box>
                                </m:e>
                                <m:lim>
                                  <m:r>
                                    <m:rPr>
                                      <m:sty m:val="p"/>
                                    </m:rPr>
                                    <m:t>~</m:t>
                                  </m:r>
                                </m:lim>
                              </m:limUpp>
                            </m:e>
                            <m:sub>
                              <m:box>
                                <m:e>
                                  <m:r>
                                    <m:rPr>
                                      <m:nor/>
                                    </m:rPr>
                                    <m:t>IM</m:t>
                                  </m:r>
                                </m:e>
                              </m:box>
                            </m:sub>
                          </m:sSub>
                          <m:sSubSup>
                            <m:e>
                              <m:r>
                                <m:rPr>
                                  <m:sty m:val="i"/>
                                </m:rPr>
                                <m:t>A</m:t>
                              </m:r>
                            </m:e>
                            <m:sub>
                              <m:box>
                                <m:e>
                                  <m:r>
                                    <m:rPr>
                                      <m:nor/>
                                    </m:rPr>
                                    <m:t>IM</m:t>
                                  </m:r>
                                </m:e>
                              </m:box>
                            </m:sub>
                            <m:sup>
                              <m:r>
                                <m:rPr>
                                  <m:sty m:val="i"/>
                                </m:rPr>
                                <m:t>′</m:t>
                              </m:r>
                            </m:sup>
                          </m:sSubSup>
                          <m:sSup>
                            <m:e>
                              <m:r>
                                <m:rPr>
                                  <m:sty m:val="i"/>
                                </m:rPr>
                                <m:t>R</m:t>
                              </m:r>
                            </m:e>
                            <m:sup>
                              <m:r>
                                <m:rPr>
                                  <m:sty m:val="i"/>
                                </m:rPr>
                                <m:t>′</m:t>
                              </m:r>
                            </m:sup>
                          </m:sSup>
                          <m:sSup>
                            <m:e>
                              <m:r>
                                <m:rPr>
                                  <m:sty m:val="p"/>
                                </m:rPr>
                                <m:t>]</m:t>
                              </m:r>
                            </m:e>
                            <m:sup>
                              <m:box>
                                <m:e>
                                  <m:r>
                                    <m:rPr>
                                      <m:sty m:val="p"/>
                                    </m:rPr>
                                    <m:t>−</m:t>
                                  </m:r>
                                  <m:r>
                                    <m:rPr>
                                      <m:sty m:val="p"/>
                                    </m:rPr>
                                    <m:t>1</m:t>
                                  </m:r>
                                </m:e>
                              </m:box>
                            </m:sup>
                          </m:sSup>
                          <m:r>
                            <m:rPr>
                              <m:sty m:val="p"/>
                            </m:rPr>
                            <m:t>(</m:t>
                          </m:r>
                          <m:r>
                            <m:rPr>
                              <m:sty m:val="i"/>
                            </m:rPr>
                            <m:t>R</m:t>
                          </m:r>
                          <m:limUpp>
                            <m:e>
                              <m:box>
                                <m:e>
                                  <m:r>
                                    <m:rPr>
                                      <m:sty m:val="i"/>
                                    </m:rPr>
                                    <m:t>θ</m:t>
                                  </m:r>
                                </m:e>
                              </m:box>
                            </m:e>
                            <m:lim>
                              <m:r>
                                <m:rPr>
                                  <m:sty m:val="p"/>
                                </m:rPr>
                                <m:t>~</m:t>
                              </m:r>
                            </m:lim>
                          </m:limUpp>
                          <m:r>
                            <m:rPr>
                              <m:sty m:val="p"/>
                            </m:rPr>
                            <m:t>−</m:t>
                          </m:r>
                          <m:r>
                            <m:rPr>
                              <m:sty m:val="i"/>
                            </m:rPr>
                            <m:t>r</m:t>
                          </m:r>
                          <m:r>
                            <m:rPr>
                              <m:sty m:val="p"/>
                            </m:rPr>
                            <m:t>)</m:t>
                          </m:r>
                          <m:r>
                            <m:rPr>
                              <m:sty m:val="p"/>
                            </m:rPr>
                            <m:t>,</m:t>
                          </m:r>
                        </m:e>
                      </m:box>
                    </m:e>
                  </m:d>
                </m:e>
              </m:box>
            </m:oMath>
          </w:p>
        </w:tc>
        <w:tc>
          <w:tcPr>
            <w:tcW w:type="dxa" w:w="1008"/>
          </w:tcPr>
          <w:p>
            <w:pPr>
              <w:spacing w:before="80" w:after="80"/>
              <w:jc w:val="right"/>
            </w:pPr>
          </w:p>
        </w:tc>
      </w:tr>
    </w:tbl>
    <w:p>
      <w:pPr>
        <w:spacing w:before="0" w:after="120" w:line="276" w:lineRule="auto"/>
      </w:pPr>
      <w:r>
        <w:t xml:space="preserve">where </w:t>
      </w:r>
      <m:oMath xmlns:mml="http://www.w3.org/1998/Math/MathML">
        <m:box>
          <m:e>
            <m:sSub>
              <m:e>
                <m:limUpp>
                  <m:e>
                    <m:box>
                      <m:e>
                        <m:r>
                          <m:rPr>
                            <m:sty m:val="i"/>
                          </m:rPr>
                          <m:t>V</m:t>
                        </m:r>
                      </m:e>
                    </m:box>
                  </m:e>
                  <m:lim>
                    <m:r>
                      <m:rPr>
                        <m:sty m:val="p"/>
                      </m:rPr>
                      <m:t>~</m:t>
                    </m:r>
                  </m:lim>
                </m:limUpp>
              </m:e>
              <m:sub>
                <m:box>
                  <m:e>
                    <m:r>
                      <m:rPr>
                        <m:nor/>
                      </m:rPr>
                      <m:t>IM</m:t>
                    </m:r>
                  </m:e>
                </m:box>
              </m:sub>
            </m:sSub>
          </m:e>
        </m:box>
      </m:oMath>
      <w:r>
        <w:t xml:space="preserve"> is the IM-OLS covariance estimator</w:t>
        <w:br/>
        <w:t>constructed from the adjusted residuals</w:t>
        <w:br/>
      </w:r>
      <m:oMath xmlns:mml="http://www.w3.org/1998/Math/MathML">
        <m:box>
          <m:e>
            <m:r>
              <m:rPr>
                <m:sty m:val="i"/>
              </m:rPr>
              <m:t>Δ</m:t>
            </m:r>
            <m:sSubSup>
              <m:e>
                <m:limUpp>
                  <m:e>
                    <m:box>
                      <m:e>
                        <m:r>
                          <m:rPr>
                            <m:sty m:val="i"/>
                          </m:rPr>
                          <m:t>S</m:t>
                        </m:r>
                      </m:e>
                    </m:box>
                  </m:e>
                  <m:lim>
                    <m:r>
                      <m:rPr>
                        <m:sty m:val="p"/>
                      </m:rPr>
                      <m:t>~</m:t>
                    </m:r>
                  </m:lim>
                </m:limUpp>
              </m:e>
              <m:sub>
                <m:r>
                  <m:rPr>
                    <m:sty m:val="i"/>
                  </m:rPr>
                  <m:t>t</m:t>
                </m:r>
              </m:sub>
              <m:sup>
                <m:box>
                  <m:e>
                    <m:r>
                      <m:rPr>
                        <m:sty m:val="i"/>
                      </m:rPr>
                      <m:t>u</m:t>
                    </m:r>
                    <m:r>
                      <m:rPr>
                        <m:sty m:val="p"/>
                      </m:rPr>
                      <m:t>*</m:t>
                    </m:r>
                  </m:e>
                </m:box>
              </m:sup>
            </m:sSubSup>
          </m:e>
        </m:box>
      </m:oMath>
      <w:r>
        <w:t xml:space="preserve"> (defined below). Under fixed-</w:t>
      </w:r>
      <m:oMath xmlns:mml="http://www.w3.org/1998/Math/MathML">
        <m:box>
          <m:e>
            <m:r>
              <m:rPr>
                <m:sty m:val="i"/>
              </m:rPr>
              <m:t>b</m:t>
            </m:r>
          </m:e>
        </m:box>
      </m:oMath>
      <w:r>
        <w:br/>
        <w:t xml:space="preserve">asymptotics, </w:t>
      </w:r>
      <m:oMath xmlns:mml="http://www.w3.org/1998/Math/MathML">
        <m:box>
          <m:e>
            <m:sSup>
              <m:e>
                <m:r>
                  <m:rPr>
                    <m:sty m:val="i"/>
                  </m:rPr>
                  <m:t>W</m:t>
                </m:r>
              </m:e>
              <m:sup>
                <m:box>
                  <m:e>
                    <m:r>
                      <m:rPr>
                        <m:sty m:val="p"/>
                      </m:rPr>
                      <m:t>*</m:t>
                    </m:r>
                  </m:e>
                </m:box>
              </m:sup>
            </m:sSup>
          </m:e>
        </m:box>
      </m:oMath>
      <w:r>
        <w:t xml:space="preserve"> converges to</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p>
                    <m:e>
                      <m:r>
                        <m:rPr>
                          <m:sty m:val="i"/>
                        </m:rPr>
                        <m:t>W</m:t>
                      </m:r>
                    </m:e>
                    <m:sup>
                      <m:box>
                        <m:e>
                          <m:r>
                            <m:rPr>
                              <m:sty m:val="p"/>
                            </m:rPr>
                            <m:t>*</m:t>
                          </m:r>
                        </m:e>
                      </m:box>
                    </m:sup>
                  </m:sSup>
                  <m:r>
                    <m:rPr>
                      <m:sty m:val="p"/>
                    </m:rPr>
                    <m:t>⇒</m:t>
                  </m:r>
                  <m:f>
                    <m:num>
                      <m:box>
                        <m:e>
                          <m:sSubSup>
                            <m:e>
                              <m:r>
                                <m:rPr>
                                  <m:sty m:val="i"/>
                                </m:rPr>
                                <m:t>χ</m:t>
                              </m:r>
                            </m:e>
                            <m:sub>
                              <m:r>
                                <m:rPr>
                                  <m:sty m:val="i"/>
                                </m:rPr>
                                <m:t>q</m:t>
                              </m:r>
                            </m:sub>
                            <m:sup>
                              <m:r>
                                <m:rPr>
                                  <m:sty m:val="p"/>
                                </m:rPr>
                                <m:t>2</m:t>
                              </m:r>
                            </m:sup>
                          </m:sSubSup>
                        </m:e>
                      </m:box>
                    </m:num>
                    <m:den>
                      <m:box>
                        <m:e>
                          <m:sSub>
                            <m:e>
                              <m:r>
                                <m:rPr>
                                  <m:sty m:val="i"/>
                                </m:rPr>
                                <m:t>Q</m:t>
                              </m:r>
                            </m:e>
                            <m:sub>
                              <m:r>
                                <m:rPr>
                                  <m:sty m:val="i"/>
                                </m:rPr>
                                <m:t>b</m:t>
                              </m:r>
                            </m:sub>
                          </m:sSub>
                          <m:r>
                            <m:rPr>
                              <m:sty m:val="p"/>
                            </m:rPr>
                            <m:t>(</m:t>
                          </m:r>
                          <m:sSup>
                            <m:e>
                              <m:limUpp>
                                <m:e>
                                  <m:box>
                                    <m:e>
                                      <m:r>
                                        <m:rPr>
                                          <m:sty m:val="i"/>
                                        </m:rPr>
                                        <m:t>P</m:t>
                                      </m:r>
                                    </m:e>
                                  </m:box>
                                </m:e>
                                <m:lim>
                                  <m:r>
                                    <m:rPr>
                                      <m:sty m:val="p"/>
                                    </m:rPr>
                                    <m:t>~</m:t>
                                  </m:r>
                                </m:lim>
                              </m:limUpp>
                            </m:e>
                            <m:sup>
                              <m:box>
                                <m:e>
                                  <m:r>
                                    <m:rPr>
                                      <m:sty m:val="p"/>
                                    </m:rPr>
                                    <m:t>*</m:t>
                                  </m:r>
                                </m:e>
                              </m:box>
                            </m:sup>
                          </m:sSup>
                          <m:r>
                            <m:rPr>
                              <m:sty m:val="p"/>
                            </m:rPr>
                            <m:t>,</m:t>
                          </m:r>
                          <m:sSup>
                            <m:e>
                              <m:limUpp>
                                <m:e>
                                  <m:box>
                                    <m:e>
                                      <m:r>
                                        <m:rPr>
                                          <m:sty m:val="i"/>
                                        </m:rPr>
                                        <m:t>P</m:t>
                                      </m:r>
                                    </m:e>
                                  </m:box>
                                </m:e>
                                <m:lim>
                                  <m:r>
                                    <m:rPr>
                                      <m:sty m:val="p"/>
                                    </m:rPr>
                                    <m:t>~</m:t>
                                  </m:r>
                                </m:lim>
                              </m:limUpp>
                            </m:e>
                            <m:sup>
                              <m:box>
                                <m:e>
                                  <m:r>
                                    <m:rPr>
                                      <m:sty m:val="p"/>
                                    </m:rPr>
                                    <m:t>*</m:t>
                                  </m:r>
                                </m:e>
                              </m:box>
                            </m:sup>
                          </m:sSup>
                          <m:r>
                            <m:rPr>
                              <m:sty m:val="p"/>
                            </m:rPr>
                            <m:t>)</m:t>
                          </m:r>
                        </m:e>
                      </m:box>
                    </m:den>
                  </m:f>
                  <m:r>
                    <m:rPr>
                      <m:sty m:val="p"/>
                    </m:rPr>
                    <m:t>,</m:t>
                  </m:r>
                </m:e>
              </m:box>
            </m:oMath>
          </w:p>
        </w:tc>
        <w:tc>
          <w:tcPr>
            <w:tcW w:type="dxa" w:w="1008"/>
          </w:tcPr>
          <w:p>
            <w:pPr>
              <w:spacing w:before="80" w:after="80"/>
              <w:jc w:val="right"/>
            </w:pPr>
          </w:p>
        </w:tc>
      </w:tr>
    </w:tbl>
    <w:p>
      <w:pPr>
        <w:spacing w:before="0" w:after="120" w:line="276" w:lineRule="auto"/>
      </w:pPr>
      <w:r>
        <w:t xml:space="preserve">where </w:t>
      </w:r>
      <m:oMath xmlns:mml="http://www.w3.org/1998/Math/MathML">
        <m:box>
          <m:e>
            <m:sSubSup>
              <m:e>
                <m:r>
                  <m:rPr>
                    <m:sty m:val="i"/>
                  </m:rPr>
                  <m:t>χ</m:t>
                </m:r>
              </m:e>
              <m:sub>
                <m:r>
                  <m:rPr>
                    <m:sty m:val="i"/>
                  </m:rPr>
                  <m:t>q</m:t>
                </m:r>
              </m:sub>
              <m:sup>
                <m:r>
                  <m:rPr>
                    <m:sty m:val="p"/>
                  </m:rPr>
                  <m:t>2</m:t>
                </m:r>
              </m:sup>
            </m:sSubSup>
          </m:e>
        </m:box>
      </m:oMath>
      <w:r>
        <w:t xml:space="preserve"> is a chi-squared random variable with </w:t>
      </w:r>
      <m:oMath xmlns:mml="http://www.w3.org/1998/Math/MathML">
        <m:box>
          <m:e>
            <m:r>
              <m:rPr>
                <m:sty m:val="i"/>
              </m:rPr>
              <m:t>q</m:t>
            </m:r>
          </m:e>
        </m:box>
      </m:oMath>
      <w:r>
        <w:br/>
        <w:t>degrees of freedom—one per restriction tested—and</w:t>
        <w:br/>
      </w:r>
      <m:oMath xmlns:mml="http://www.w3.org/1998/Math/MathML">
        <m:box>
          <m:e>
            <m:sSub>
              <m:e>
                <m:r>
                  <m:rPr>
                    <m:sty m:val="i"/>
                  </m:rPr>
                  <m:t>Q</m:t>
                </m:r>
              </m:e>
              <m:sub>
                <m:r>
                  <m:rPr>
                    <m:sty m:val="i"/>
                  </m:rPr>
                  <m:t>b</m:t>
                </m:r>
              </m:sub>
            </m:sSub>
            <m:r>
              <m:rPr>
                <m:sty m:val="p"/>
              </m:rPr>
              <m:t>(</m:t>
            </m:r>
            <m:sSup>
              <m:e>
                <m:limUpp>
                  <m:e>
                    <m:box>
                      <m:e>
                        <m:r>
                          <m:rPr>
                            <m:sty m:val="i"/>
                          </m:rPr>
                          <m:t>P</m:t>
                        </m:r>
                      </m:e>
                    </m:box>
                  </m:e>
                  <m:lim>
                    <m:r>
                      <m:rPr>
                        <m:sty m:val="p"/>
                      </m:rPr>
                      <m:t>~</m:t>
                    </m:r>
                  </m:lim>
                </m:limUpp>
              </m:e>
              <m:sup>
                <m:box>
                  <m:e>
                    <m:r>
                      <m:rPr>
                        <m:sty m:val="p"/>
                      </m:rPr>
                      <m:t>*</m:t>
                    </m:r>
                  </m:e>
                </m:box>
              </m:sup>
            </m:sSup>
            <m:r>
              <m:rPr>
                <m:sty m:val="p"/>
              </m:rPr>
              <m:t>,</m:t>
            </m:r>
            <m:sSup>
              <m:e>
                <m:limUpp>
                  <m:e>
                    <m:box>
                      <m:e>
                        <m:r>
                          <m:rPr>
                            <m:sty m:val="i"/>
                          </m:rPr>
                          <m:t>P</m:t>
                        </m:r>
                      </m:e>
                    </m:box>
                  </m:e>
                  <m:lim>
                    <m:r>
                      <m:rPr>
                        <m:sty m:val="p"/>
                      </m:rPr>
                      <m:t>~</m:t>
                    </m:r>
                  </m:lim>
                </m:limUpp>
              </m:e>
              <m:sup>
                <m:box>
                  <m:e>
                    <m:r>
                      <m:rPr>
                        <m:sty m:val="p"/>
                      </m:rPr>
                      <m:t>*</m:t>
                    </m:r>
                  </m:e>
                </m:box>
              </m:sup>
            </m:sSup>
            <m:r>
              <m:rPr>
                <m:sty m:val="p"/>
              </m:rPr>
              <m:t>)</m:t>
            </m:r>
          </m:e>
        </m:box>
      </m:oMath>
      <w:r>
        <w:t xml:space="preserve"> is a positive random</w:t>
        <w:br/>
        <w:t>variable that captures the effect of the bandwidth and kernel</w:t>
        <w:br/>
        <w:t>choices on the long-run variance estimator. The two quantities</w:t>
        <w:br/>
        <w:t>in (Equation) are independent of each other</w:t>
        <w:br/>
        <w:t>(Vogelsang and Wagner, 2014, Lemma 2, Proposition 3). This</w:t>
        <w:br/>
        <w:t>independence is the operative property: it renders the limiting</w:t>
        <w:br/>
        <w:t xml:space="preserve">distribution of </w:t>
      </w:r>
      <m:oMath xmlns:mml="http://www.w3.org/1998/Math/MathML">
        <m:box>
          <m:e>
            <m:sSup>
              <m:e>
                <m:r>
                  <m:rPr>
                    <m:sty m:val="i"/>
                  </m:rPr>
                  <m:t>W</m:t>
                </m:r>
              </m:e>
              <m:sup>
                <m:box>
                  <m:e>
                    <m:r>
                      <m:rPr>
                        <m:sty m:val="p"/>
                      </m:rPr>
                      <m:t>*</m:t>
                    </m:r>
                  </m:e>
                </m:box>
              </m:sup>
            </m:sSup>
          </m:e>
        </m:box>
      </m:oMath>
      <w:r>
        <w:t xml:space="preserve"> free of unknown nuisance parameters, so</w:t>
        <w:br/>
        <w:t>that critical values depend only on the known features of the</w:t>
        <w:br/>
        <w:t xml:space="preserve">specification—the kernel, the bandwidth ratio </w:t>
      </w:r>
      <m:oMath xmlns:mml="http://www.w3.org/1998/Math/MathML">
        <m:box>
          <m:e>
            <m:r>
              <m:rPr>
                <m:sty m:val="i"/>
              </m:rPr>
              <m:t>b</m:t>
            </m:r>
          </m:e>
        </m:box>
      </m:oMath>
      <w:r>
        <w:t>, the number</w:t>
        <w:br/>
        <w:t>of integrated regressors, and the deterministic components—and</w:t>
        <w:br/>
        <w:t>can be tabulated by simulation. Critical values for the Bartlett</w:t>
        <w:br/>
        <w:t>kernel with intercept-only deterministics and up to four</w:t>
        <w:br/>
        <w:t>integrated regressors are provided in the online supplement to</w:t>
        <w:br/>
        <w:t>Vogelsang and Wagner (2014). Because the fixed-</w:t>
      </w:r>
      <m:oMath xmlns:mml="http://www.w3.org/1998/Math/MathML">
        <m:box>
          <m:e>
            <m:r>
              <m:rPr>
                <m:sty m:val="i"/>
              </m:rPr>
              <m:t>b</m:t>
            </m:r>
          </m:e>
        </m:box>
      </m:oMath>
      <w:r>
        <w:t xml:space="preserve"> distribution is</w:t>
        <w:br/>
        <w:t>jointly indexed by the bandwidth ratio and the number of integrated</w:t>
        <w:br/>
        <w:t>regressors, no single tabulated constant applies across the</w:t>
        <w:br/>
        <w:t>specifications estimated here; the significance thresholds reported</w:t>
        <w:br/>
        <w:t>in every results table are therefore obtained by direct Monte Carlo</w:t>
        <w:br/>
        <w:t>simulation of the exact data-generating process under test.</w:t>
        <w:br/>
        <w:t>Appendix app:critical_values collects the fixed critical</w:t>
        <w:br/>
        <w:t>values used for the residual-based diagnostics and states the</w:t>
        <w:br/>
        <w:t>simulation protocol for the fixed-</w:t>
      </w:r>
      <m:oMath xmlns:mml="http://www.w3.org/1998/Math/MathML">
        <m:box>
          <m:e>
            <m:r>
              <m:rPr>
                <m:sty m:val="i"/>
              </m:rPr>
              <m:t>b</m:t>
            </m:r>
          </m:e>
        </m:box>
      </m:oMath>
      <w:r>
        <w:t xml:space="preserve"> Wald statistics.</w:t>
      </w:r>
    </w:p>
    <w:p>
      <w:pPr>
        <w:spacing w:before="0" w:after="120" w:line="276" w:lineRule="auto"/>
      </w:pPr>
      <w:r>
        <w:t xml:space="preserve">The adjusted residuals </w:t>
      </w:r>
      <m:oMath xmlns:mml="http://www.w3.org/1998/Math/MathML">
        <m:box>
          <m:e>
            <m:r>
              <m:rPr>
                <m:sty m:val="i"/>
              </m:rPr>
              <m:t>Δ</m:t>
            </m:r>
            <m:sSubSup>
              <m:e>
                <m:limUpp>
                  <m:e>
                    <m:box>
                      <m:e>
                        <m:r>
                          <m:rPr>
                            <m:sty m:val="i"/>
                          </m:rPr>
                          <m:t>S</m:t>
                        </m:r>
                      </m:e>
                    </m:box>
                  </m:e>
                  <m:lim>
                    <m:r>
                      <m:rPr>
                        <m:sty m:val="p"/>
                      </m:rPr>
                      <m:t>~</m:t>
                    </m:r>
                  </m:lim>
                </m:limUpp>
              </m:e>
              <m:sub>
                <m:r>
                  <m:rPr>
                    <m:sty m:val="i"/>
                  </m:rPr>
                  <m:t>t</m:t>
                </m:r>
              </m:sub>
              <m:sup>
                <m:box>
                  <m:e>
                    <m:r>
                      <m:rPr>
                        <m:sty m:val="i"/>
                      </m:rPr>
                      <m:t>u</m:t>
                    </m:r>
                    <m:r>
                      <m:rPr>
                        <m:sty m:val="p"/>
                      </m:rPr>
                      <m:t>*</m:t>
                    </m:r>
                  </m:e>
                </m:box>
              </m:sup>
            </m:sSubSup>
          </m:e>
        </m:box>
      </m:oMath>
      <w:r>
        <w:t xml:space="preserve"> used for</w:t>
        <w:br/>
        <w:t>long-run variance estimation are obtained in two steps. First,</w:t>
        <w:br/>
        <w:t xml:space="preserve">the IM-OLS residuals </w:t>
      </w:r>
      <m:oMath xmlns:mml="http://www.w3.org/1998/Math/MathML">
        <m:box>
          <m:e>
            <m:sSub>
              <m:e>
                <m:limUpp>
                  <m:e>
                    <m:box>
                      <m:e>
                        <m:r>
                          <m:rPr>
                            <m:sty m:val="i"/>
                          </m:rPr>
                          <m:t>S</m:t>
                        </m:r>
                      </m:e>
                    </m:box>
                  </m:e>
                  <m:lim>
                    <m:r>
                      <m:rPr>
                        <m:sty m:val="p"/>
                      </m:rPr>
                      <m:t>~</m:t>
                    </m:r>
                  </m:lim>
                </m:limUpp>
              </m:e>
              <m:sub>
                <m:box>
                  <m:e>
                    <m:r>
                      <m:rPr>
                        <m:sty m:val="i"/>
                      </m:rPr>
                      <m:t>u</m:t>
                    </m:r>
                    <m:r>
                      <m:rPr>
                        <m:sty m:val="p"/>
                      </m:rPr>
                      <m:t>,</m:t>
                    </m:r>
                    <m:r>
                      <m:rPr>
                        <m:sty m:val="i"/>
                      </m:rPr>
                      <m:t>t</m:t>
                    </m:r>
                  </m:e>
                </m:box>
              </m:sub>
            </m:sSub>
          </m:e>
        </m:box>
      </m:oMath>
      <w:r>
        <w:t xml:space="preserve"> from</w:t>
        <w:br/>
        <w:t>(59) are correlated with the IM-OLS</w:t>
        <w:br/>
        <w:t xml:space="preserve">estimator </w:t>
      </w:r>
      <m:oMath xmlns:mml="http://www.w3.org/1998/Math/MathML">
        <m:box>
          <m:e>
            <m:limUpp>
              <m:e>
                <m:box>
                  <m:e>
                    <m:r>
                      <m:rPr>
                        <m:sty m:val="i"/>
                      </m:rPr>
                      <m:t>θ</m:t>
                    </m:r>
                  </m:e>
                </m:box>
              </m:e>
              <m:lim>
                <m:r>
                  <m:rPr>
                    <m:sty m:val="p"/>
                  </m:rPr>
                  <m:t>~</m:t>
                </m:r>
              </m:lim>
            </m:limUpp>
          </m:e>
        </m:box>
      </m:oMath>
      <w:r>
        <w:t xml:space="preserve"> even asymptotically, because the</w:t>
        <w:br/>
        <w:t>partial-sum regression contains integrated regressors. This</w:t>
        <w:br/>
        <w:t>correlation prevents the residuals from being used directly</w:t>
        <w:br/>
        <w:t>for fixed-</w:t>
      </w:r>
      <m:oMath xmlns:mml="http://www.w3.org/1998/Math/MathML">
        <m:box>
          <m:e>
            <m:r>
              <m:rPr>
                <m:sty m:val="i"/>
              </m:rPr>
              <m:t>b</m:t>
            </m:r>
          </m:e>
        </m:box>
      </m:oMath>
      <w:r>
        <w:t xml:space="preserve"> inference. Second, to remove this correlation,</w:t>
        <w:br/>
      </w:r>
      <m:oMath xmlns:mml="http://www.w3.org/1998/Math/MathML">
        <m:box>
          <m:e>
            <m:sSub>
              <m:e>
                <m:limUpp>
                  <m:e>
                    <m:box>
                      <m:e>
                        <m:r>
                          <m:rPr>
                            <m:sty m:val="i"/>
                          </m:rPr>
                          <m:t>S</m:t>
                        </m:r>
                      </m:e>
                    </m:box>
                  </m:e>
                  <m:lim>
                    <m:r>
                      <m:rPr>
                        <m:sty m:val="p"/>
                      </m:rPr>
                      <m:t>~</m:t>
                    </m:r>
                  </m:lim>
                </m:limUpp>
              </m:e>
              <m:sub>
                <m:box>
                  <m:e>
                    <m:r>
                      <m:rPr>
                        <m:sty m:val="i"/>
                      </m:rPr>
                      <m:t>u</m:t>
                    </m:r>
                    <m:r>
                      <m:rPr>
                        <m:sty m:val="p"/>
                      </m:rPr>
                      <m:t>,</m:t>
                    </m:r>
                    <m:r>
                      <m:rPr>
                        <m:sty m:val="i"/>
                      </m:rPr>
                      <m:t>t</m:t>
                    </m:r>
                  </m:e>
                </m:box>
              </m:sub>
            </m:sSub>
          </m:e>
        </m:box>
      </m:oMath>
      <w:r>
        <w:t xml:space="preserve"> is projected on a set of constructed</w:t>
        <w:br/>
        <w:t xml:space="preserve">regressors </w:t>
      </w:r>
      <m:oMath xmlns:mml="http://www.w3.org/1998/Math/MathML">
        <m:box>
          <m:e>
            <m:sSubSup>
              <m:e>
                <m:r>
                  <m:rPr>
                    <m:sty m:val="i"/>
                  </m:rPr>
                  <m:t>H</m:t>
                </m:r>
              </m:e>
              <m:sub>
                <m:r>
                  <m:rPr>
                    <m:sty m:val="i"/>
                  </m:rPr>
                  <m:t>t</m:t>
                </m:r>
              </m:sub>
              <m:sup>
                <m:box>
                  <m:e>
                    <m:r>
                      <m:rPr>
                        <m:sty m:val="i"/>
                      </m:rPr>
                      <m:t>⟂</m:t>
                    </m:r>
                  </m:e>
                </m:box>
              </m:sup>
            </m:sSubSup>
          </m:e>
        </m:box>
      </m:oMath>
      <w:r>
        <w:t xml:space="preserve"> (functions of the partial sums of the</w:t>
        <w:br/>
        <w:t>deterministic components and the integrated regressors), yielding</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Δ</m:t>
                  </m:r>
                  <m:sSubSup>
                    <m:e>
                      <m:limUpp>
                        <m:e>
                          <m:box>
                            <m:e>
                              <m:r>
                                <m:rPr>
                                  <m:sty m:val="i"/>
                                </m:rPr>
                                <m:t>S</m:t>
                              </m:r>
                            </m:e>
                          </m:box>
                        </m:e>
                        <m:lim>
                          <m:r>
                            <m:rPr>
                              <m:sty m:val="p"/>
                            </m:rPr>
                            <m:t>~</m:t>
                          </m:r>
                        </m:lim>
                      </m:limUpp>
                    </m:e>
                    <m:sub>
                      <m:r>
                        <m:rPr>
                          <m:sty m:val="i"/>
                        </m:rPr>
                        <m:t>t</m:t>
                      </m:r>
                    </m:sub>
                    <m:sup>
                      <m:box>
                        <m:e>
                          <m:r>
                            <m:rPr>
                              <m:sty m:val="i"/>
                            </m:rPr>
                            <m:t>u</m:t>
                          </m:r>
                          <m:r>
                            <m:rPr>
                              <m:sty m:val="p"/>
                            </m:rPr>
                            <m:t>*</m:t>
                          </m:r>
                        </m:e>
                      </m:box>
                    </m:sup>
                  </m:sSubSup>
                  <m:r>
                    <m:rPr>
                      <m:sty m:val="p"/>
                    </m:rPr>
                    <m:t>=</m:t>
                  </m:r>
                  <m:r>
                    <m:rPr>
                      <m:sty m:val="i"/>
                    </m:rPr>
                    <m:t>Δ</m:t>
                  </m:r>
                  <m:sSub>
                    <m:e>
                      <m:limUpp>
                        <m:e>
                          <m:box>
                            <m:e>
                              <m:r>
                                <m:rPr>
                                  <m:sty m:val="i"/>
                                </m:rPr>
                                <m:t>S</m:t>
                              </m:r>
                            </m:e>
                          </m:box>
                        </m:e>
                        <m:lim>
                          <m:r>
                            <m:rPr>
                              <m:sty m:val="p"/>
                            </m:rPr>
                            <m:t>~</m:t>
                          </m:r>
                        </m:lim>
                      </m:limUpp>
                    </m:e>
                    <m:sub>
                      <m:box>
                        <m:e>
                          <m:r>
                            <m:rPr>
                              <m:sty m:val="i"/>
                            </m:rPr>
                            <m:t>u</m:t>
                          </m:r>
                          <m:r>
                            <m:rPr>
                              <m:sty m:val="p"/>
                            </m:rPr>
                            <m:t>,</m:t>
                          </m:r>
                          <m:r>
                            <m:rPr>
                              <m:sty m:val="i"/>
                            </m:rPr>
                            <m:t>t</m:t>
                          </m:r>
                        </m:e>
                      </m:box>
                    </m:sub>
                  </m:sSub>
                  <m:r>
                    <m:rPr>
                      <m:sty m:val="p"/>
                    </m:rPr>
                    <m:t>−</m:t>
                  </m:r>
                  <m:r>
                    <m:rPr>
                      <m:sty m:val="i"/>
                    </m:rPr>
                    <m:t>Δ</m:t>
                  </m:r>
                  <m:sSubSup>
                    <m:e>
                      <m:r>
                        <m:rPr>
                          <m:sty m:val="i"/>
                        </m:rPr>
                        <m:t>H</m:t>
                      </m:r>
                    </m:e>
                    <m:sub>
                      <m:r>
                        <m:rPr>
                          <m:sty m:val="i"/>
                        </m:rPr>
                        <m:t>t</m:t>
                      </m:r>
                    </m:sub>
                    <m:sup>
                      <m:box>
                        <m:e>
                          <m:r>
                            <m:rPr>
                              <m:sty m:val="i"/>
                            </m:rPr>
                            <m:t>⟂</m:t>
                          </m:r>
                          <m:r>
                            <m:rPr>
                              <m:sty m:val="i"/>
                            </m:rPr>
                            <m:t>′</m:t>
                          </m:r>
                        </m:e>
                      </m:box>
                    </m:sup>
                  </m:sSubSup>
                  <m:limUpp>
                    <m:e>
                      <m:box>
                        <m:e>
                          <m:r>
                            <m:rPr>
                              <m:sty m:val="i"/>
                            </m:rPr>
                            <m:t>ϱ</m:t>
                          </m:r>
                        </m:e>
                      </m:box>
                    </m:e>
                    <m:lim>
                      <m:r>
                        <m:rPr>
                          <m:sty m:val="p"/>
                        </m:rPr>
                        <m:t>^</m:t>
                      </m:r>
                    </m:lim>
                  </m:limUpp>
                  <m:r>
                    <m:rPr>
                      <m:sty m:val="p"/>
                    </m:rPr>
                    <m:t>,</m:t>
                  </m:r>
                </m:e>
              </m:box>
            </m:oMath>
          </w:p>
        </w:tc>
        <w:tc>
          <w:tcPr>
            <w:tcW w:type="dxa" w:w="1008"/>
          </w:tcPr>
          <w:p>
            <w:pPr>
              <w:spacing w:before="80" w:after="80"/>
              <w:jc w:val="right"/>
            </w:pPr>
          </w:p>
        </w:tc>
      </w:tr>
    </w:tbl>
    <w:p>
      <w:pPr>
        <w:spacing w:before="0" w:after="120" w:line="276" w:lineRule="auto"/>
      </w:pPr>
      <w:r>
        <w:t xml:space="preserve">where </w:t>
      </w:r>
      <m:oMath xmlns:mml="http://www.w3.org/1998/Math/MathML">
        <m:box>
          <m:e>
            <m:limUpp>
              <m:e>
                <m:box>
                  <m:e>
                    <m:r>
                      <m:rPr>
                        <m:sty m:val="i"/>
                      </m:rPr>
                      <m:t>ϱ</m:t>
                    </m:r>
                  </m:e>
                </m:box>
              </m:e>
              <m:lim>
                <m:r>
                  <m:rPr>
                    <m:sty m:val="p"/>
                  </m:rPr>
                  <m:t>^</m:t>
                </m:r>
              </m:lim>
            </m:limUpp>
          </m:e>
        </m:box>
      </m:oMath>
      <w:r>
        <w:t xml:space="preserve"> is the OLS coefficient vector from the</w:t>
        <w:br/>
        <w:t xml:space="preserve">regression of </w:t>
      </w:r>
      <m:oMath xmlns:mml="http://www.w3.org/1998/Math/MathML">
        <m:box>
          <m:e>
            <m:sSub>
              <m:e>
                <m:limUpp>
                  <m:e>
                    <m:box>
                      <m:e>
                        <m:r>
                          <m:rPr>
                            <m:sty m:val="i"/>
                          </m:rPr>
                          <m:t>S</m:t>
                        </m:r>
                      </m:e>
                    </m:box>
                  </m:e>
                  <m:lim>
                    <m:r>
                      <m:rPr>
                        <m:sty m:val="p"/>
                      </m:rPr>
                      <m:t>~</m:t>
                    </m:r>
                  </m:lim>
                </m:limUpp>
              </m:e>
              <m:sub>
                <m:box>
                  <m:e>
                    <m:r>
                      <m:rPr>
                        <m:sty m:val="i"/>
                      </m:rPr>
                      <m:t>u</m:t>
                    </m:r>
                    <m:r>
                      <m:rPr>
                        <m:sty m:val="p"/>
                      </m:rPr>
                      <m:t>,</m:t>
                    </m:r>
                    <m:r>
                      <m:rPr>
                        <m:sty m:val="i"/>
                      </m:rPr>
                      <m:t>t</m:t>
                    </m:r>
                  </m:e>
                </m:box>
              </m:sub>
            </m:sSub>
          </m:e>
        </m:box>
      </m:oMath>
      <w:r>
        <w:t xml:space="preserve"> on </w:t>
      </w:r>
      <m:oMath xmlns:mml="http://www.w3.org/1998/Math/MathML">
        <m:box>
          <m:e>
            <m:sSubSup>
              <m:e>
                <m:r>
                  <m:rPr>
                    <m:sty m:val="i"/>
                  </m:rPr>
                  <m:t>H</m:t>
                </m:r>
              </m:e>
              <m:sub>
                <m:r>
                  <m:rPr>
                    <m:sty m:val="i"/>
                  </m:rPr>
                  <m:t>t</m:t>
                </m:r>
              </m:sub>
              <m:sup>
                <m:box>
                  <m:e>
                    <m:r>
                      <m:rPr>
                        <m:sty m:val="i"/>
                      </m:rPr>
                      <m:t>⟂</m:t>
                    </m:r>
                  </m:e>
                </m:box>
              </m:sup>
            </m:sSubSup>
          </m:e>
        </m:box>
      </m:oMath>
      <w:r>
        <w:t>. The resulting</w:t>
        <w:br/>
        <w:t>adjusted residuals are asymptotically independent of</w:t>
        <w:br/>
      </w:r>
      <m:oMath xmlns:mml="http://www.w3.org/1998/Math/MathML">
        <m:box>
          <m:e>
            <m:limUpp>
              <m:e>
                <m:box>
                  <m:e>
                    <m:r>
                      <m:rPr>
                        <m:sty m:val="i"/>
                      </m:rPr>
                      <m:t>θ</m:t>
                    </m:r>
                  </m:e>
                </m:box>
              </m:e>
              <m:lim>
                <m:r>
                  <m:rPr>
                    <m:sty m:val="p"/>
                  </m:rPr>
                  <m:t>~</m:t>
                </m:r>
              </m:lim>
            </m:limUpp>
          </m:e>
        </m:box>
      </m:oMath>
      <w:r>
        <w:t>, which is the condition required for the</w:t>
        <w:br/>
        <w:t>numerator and denominator in (Equation) to be</w:t>
        <w:br/>
        <w:t>independent and for the critical values to be pivotal.</w:t>
      </w:r>
    </w:p>
    <w:p>
      <w:pPr>
        <w:spacing w:before="0" w:after="120" w:line="276" w:lineRule="auto"/>
      </w:pPr>
      <w:r>
        <w:rPr>
          <w:b/>
        </w:rPr>
        <w:t xml:space="preserve">Cointegration testing.. </w:t>
      </w:r>
      <w:r>
        <w:t>Two complementary tests are employed to assess the presence of a</w:t>
        <w:br/>
        <w:t>cointegrating relationship. First, the null hypothesis of</w:t>
        <w:br/>
        <w:t>cointegration is tested using a Shin (1994) type KPSS statistic</w:t>
        <w:br/>
        <w:t>applied to the IM-OLS residuals (Wagner and Hong, 2016; Wagner, 2023):</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C</m:t>
                      </m:r>
                    </m:e>
                    <m:sub>
                      <m:r>
                        <m:rPr>
                          <m:sty m:val="i"/>
                        </m:rPr>
                        <m:t>T</m:t>
                      </m:r>
                    </m:sub>
                  </m:sSub>
                  <m:r>
                    <m:rPr>
                      <m:sty m:val="p"/>
                    </m:rPr>
                    <m:t>=</m:t>
                  </m:r>
                  <m:f>
                    <m:num>
                      <m:box>
                        <m:e>
                          <m:r>
                            <m:rPr>
                              <m:sty m:val="p"/>
                            </m:rPr>
                            <m:t>1</m:t>
                          </m:r>
                        </m:e>
                      </m:box>
                    </m:num>
                    <m:den>
                      <m:box>
                        <m:e>
                          <m:sSup>
                            <m:e>
                              <m:r>
                                <m:rPr>
                                  <m:sty m:val="i"/>
                                </m:rPr>
                                <m:t>T</m:t>
                              </m:r>
                            </m:e>
                            <m:sup>
                              <m:r>
                                <m:rPr>
                                  <m:sty m:val="p"/>
                                </m:rPr>
                                <m:t>2</m:t>
                              </m:r>
                            </m:sup>
                          </m:sSup>
                          <m:sSubSup>
                            <m:e>
                              <m:limUpp>
                                <m:e>
                                  <m:box>
                                    <m:e>
                                      <m:r>
                                        <m:rPr>
                                          <m:sty m:val="i"/>
                                        </m:rPr>
                                        <m:t>ω</m:t>
                                      </m:r>
                                    </m:e>
                                  </m:box>
                                </m:e>
                                <m:lim>
                                  <m:r>
                                    <m:rPr>
                                      <m:sty m:val="p"/>
                                    </m:rPr>
                                    <m:t>^</m:t>
                                  </m:r>
                                </m:lim>
                              </m:limUpp>
                            </m:e>
                            <m:sub>
                              <m:box>
                                <m:e>
                                  <m:r>
                                    <m:rPr>
                                      <m:sty m:val="i"/>
                                    </m:rPr>
                                    <m:t>u</m:t>
                                  </m:r>
                                  <m:r>
                                    <m:rPr>
                                      <m:sty m:val="i"/>
                                    </m:rPr>
                                    <m:t>·</m:t>
                                  </m:r>
                                  <m:r>
                                    <m:rPr>
                                      <m:sty m:val="i"/>
                                    </m:rPr>
                                    <m:t>v</m:t>
                                  </m:r>
                                </m:e>
                              </m:box>
                            </m:sub>
                            <m:sup>
                              <m:r>
                                <m:rPr>
                                  <m:sty m:val="p"/>
                                </m:rPr>
                                <m:t>2</m:t>
                              </m:r>
                            </m:sup>
                          </m:sSubSup>
                        </m:e>
                      </m:box>
                    </m:den>
                  </m:f>
                  <m:nary>
                    <m:naryPr>
                      <m:chr m:val="∑"/>
                      <m:limLoc m:val="undOvr"/>
                    </m:naryPr>
                    <m:sub>
                      <m:box>
                        <m:e>
                          <m:r>
                            <m:rPr>
                              <m:sty m:val="i"/>
                            </m:rPr>
                            <m:t>t</m:t>
                          </m:r>
                          <m:r>
                            <m:rPr>
                              <m:sty m:val="p"/>
                            </m:rPr>
                            <m:t>=</m:t>
                          </m:r>
                          <m:r>
                            <m:rPr>
                              <m:sty m:val="p"/>
                            </m:rPr>
                            <m:t>1</m:t>
                          </m:r>
                        </m:e>
                      </m:box>
                    </m:sub>
                    <m:sup>
                      <m:box>
                        <m:e>
                          <m:r>
                            <m:rPr>
                              <m:sty m:val="i"/>
                            </m:rPr>
                            <m:t>T</m:t>
                          </m:r>
                        </m:e>
                      </m:box>
                    </m:sup>
                    <m:e>
                      <m:sSup>
                        <m:e>
                          <m:box>
                            <m:e>
                              <m:d>
                                <m:dPr>
                                  <m:begChr m:val="("/>
                                  <m:endChr m:val=")"/>
                                </m:dPr>
                                <m:e>
                                  <m:box>
                                    <m:e>
                                      <m:nary>
                                        <m:naryPr>
                                          <m:chr m:val="∑"/>
                                          <m:limLoc m:val="undOvr"/>
                                        </m:naryPr>
                                        <m:sub>
                                          <m:box>
                                            <m:e>
                                              <m:r>
                                                <m:rPr>
                                                  <m:sty m:val="i"/>
                                                </m:rPr>
                                                <m:t>j</m:t>
                                              </m:r>
                                              <m:r>
                                                <m:rPr>
                                                  <m:sty m:val="p"/>
                                                </m:rPr>
                                                <m:t>=</m:t>
                                              </m:r>
                                              <m:r>
                                                <m:rPr>
                                                  <m:sty m:val="p"/>
                                                </m:rPr>
                                                <m:t>1</m:t>
                                              </m:r>
                                            </m:e>
                                          </m:box>
                                        </m:sub>
                                        <m:sup>
                                          <m:box>
                                            <m:e>
                                              <m:r>
                                                <m:rPr>
                                                  <m:sty m:val="i"/>
                                                </m:rPr>
                                                <m:t>t</m:t>
                                              </m:r>
                                            </m:e>
                                          </m:box>
                                        </m:sup>
                                        <m:e>
                                          <m:sSub>
                                            <m:e>
                                              <m:limUpp>
                                                <m:e>
                                                  <m:box>
                                                    <m:e>
                                                      <m:r>
                                                        <m:rPr>
                                                          <m:sty m:val="i"/>
                                                        </m:rPr>
                                                        <m:t>u</m:t>
                                                      </m:r>
                                                    </m:e>
                                                  </m:box>
                                                </m:e>
                                                <m:lim>
                                                  <m:r>
                                                    <m:rPr>
                                                      <m:sty m:val="p"/>
                                                    </m:rPr>
                                                    <m:t>^</m:t>
                                                  </m:r>
                                                </m:lim>
                                              </m:limUpp>
                                            </m:e>
                                            <m:sub>
                                              <m:r>
                                                <m:rPr>
                                                  <m:sty m:val="i"/>
                                                </m:rPr>
                                                <m:t>j</m:t>
                                              </m:r>
                                            </m:sub>
                                          </m:sSub>
                                        </m:e>
                                      </m:nary>
                                    </m:e>
                                  </m:box>
                                </m:e>
                              </m:d>
                            </m:e>
                          </m:box>
                        </m:e>
                        <m:sup>
                          <m:r>
                            <m:rPr>
                              <m:sty m:val="p"/>
                            </m:rPr>
                            <m:t>2</m:t>
                          </m:r>
                        </m:sup>
                      </m:sSup>
                      <m:r>
                        <m:rPr>
                          <m:sty m:val="p"/>
                        </m:rPr>
                        <m:t>,</m:t>
                      </m:r>
                    </m:e>
                  </m:nary>
                </m:e>
              </m:box>
            </m:oMath>
          </w:p>
        </w:tc>
        <w:tc>
          <w:tcPr>
            <w:tcW w:type="dxa" w:w="1008"/>
          </w:tcPr>
          <w:p>
            <w:pPr>
              <w:spacing w:before="80" w:after="80"/>
              <w:jc w:val="right"/>
            </w:pPr>
            <w:r>
              <w:rPr>
                <w:rFonts w:ascii="Times New Roman" w:hAnsi="Times New Roman"/>
                <w:sz w:val="21"/>
              </w:rPr>
              <w:t>(59)</w:t>
            </w:r>
          </w:p>
        </w:tc>
      </w:tr>
    </w:tbl>
    <w:p>
      <w:pPr>
        <w:spacing w:before="0" w:after="120" w:line="276" w:lineRule="auto"/>
      </w:pPr>
      <w:r>
        <w:t xml:space="preserve">where </w:t>
      </w:r>
      <m:oMath xmlns:mml="http://www.w3.org/1998/Math/MathML">
        <m:box>
          <m:e>
            <m:sSubSup>
              <m:e>
                <m:limUpp>
                  <m:e>
                    <m:box>
                      <m:e>
                        <m:r>
                          <m:rPr>
                            <m:sty m:val="i"/>
                          </m:rPr>
                          <m:t>ω</m:t>
                        </m:r>
                      </m:e>
                    </m:box>
                  </m:e>
                  <m:lim>
                    <m:r>
                      <m:rPr>
                        <m:sty m:val="p"/>
                      </m:rPr>
                      <m:t>^</m:t>
                    </m:r>
                  </m:lim>
                </m:limUpp>
              </m:e>
              <m:sub>
                <m:box>
                  <m:e>
                    <m:r>
                      <m:rPr>
                        <m:sty m:val="i"/>
                      </m:rPr>
                      <m:t>u</m:t>
                    </m:r>
                    <m:r>
                      <m:rPr>
                        <m:sty m:val="i"/>
                      </m:rPr>
                      <m:t>·</m:t>
                    </m:r>
                    <m:r>
                      <m:rPr>
                        <m:sty m:val="i"/>
                      </m:rPr>
                      <m:t>v</m:t>
                    </m:r>
                  </m:e>
                </m:box>
              </m:sub>
              <m:sup>
                <m:r>
                  <m:rPr>
                    <m:sty m:val="p"/>
                  </m:rPr>
                  <m:t>2</m:t>
                </m:r>
              </m:sup>
            </m:sSubSup>
          </m:e>
        </m:box>
      </m:oMath>
      <w:r>
        <w:t xml:space="preserve"> is a consistent estimator of</w:t>
        <w:br/>
        <w:t xml:space="preserve">the conditional long-run variance </w:t>
      </w:r>
      <m:oMath xmlns:mml="http://www.w3.org/1998/Math/MathML">
        <m:box>
          <m:e>
            <m:sSubSup>
              <m:e>
                <m:r>
                  <m:rPr>
                    <m:sty m:val="i"/>
                  </m:rPr>
                  <m:t>ω</m:t>
                </m:r>
              </m:e>
              <m:sub>
                <m:box>
                  <m:e>
                    <m:r>
                      <m:rPr>
                        <m:sty m:val="i"/>
                      </m:rPr>
                      <m:t>u</m:t>
                    </m:r>
                    <m:r>
                      <m:rPr>
                        <m:sty m:val="i"/>
                      </m:rPr>
                      <m:t>·</m:t>
                    </m:r>
                    <m:r>
                      <m:rPr>
                        <m:sty m:val="i"/>
                      </m:rPr>
                      <m:t>v</m:t>
                    </m:r>
                  </m:e>
                </m:box>
              </m:sub>
              <m:sup>
                <m:r>
                  <m:rPr>
                    <m:sty m:val="p"/>
                  </m:rPr>
                  <m:t>2</m:t>
                </m:r>
              </m:sup>
            </m:sSubSup>
            <m:r>
              <m:rPr>
                <m:sty m:val="p"/>
              </m:rPr>
              <m:t>=</m:t>
            </m:r>
            <m:sSub>
              <m:e>
                <m:r>
                  <m:rPr>
                    <m:sty m:val="i"/>
                  </m:rPr>
                  <m:t>Ω</m:t>
                </m:r>
              </m:e>
              <m:sub>
                <m:box>
                  <m:e>
                    <m:r>
                      <m:rPr>
                        <m:sty m:val="i"/>
                      </m:rPr>
                      <m:t>u</m:t>
                    </m:r>
                    <m:r>
                      <m:rPr>
                        <m:sty m:val="i"/>
                      </m:rPr>
                      <m:t>u</m:t>
                    </m:r>
                  </m:e>
                </m:box>
              </m:sub>
            </m:sSub>
            <m:r>
              <m:rPr>
                <m:sty m:val="p"/>
              </m:rPr>
              <m:t>−</m:t>
            </m:r>
            <m:sSub>
              <m:e>
                <m:r>
                  <m:rPr>
                    <m:sty m:val="i"/>
                  </m:rPr>
                  <m:t>Ω</m:t>
                </m:r>
              </m:e>
              <m:sub>
                <m:box>
                  <m:e>
                    <m:r>
                      <m:rPr>
                        <m:sty m:val="i"/>
                      </m:rPr>
                      <m:t>u</m:t>
                    </m:r>
                    <m:r>
                      <m:rPr>
                        <m:sty m:val="i"/>
                      </m:rPr>
                      <m:t>v</m:t>
                    </m:r>
                  </m:e>
                </m:box>
              </m:sub>
            </m:sSub>
            <m:sSubSup>
              <m:e>
                <m:r>
                  <m:rPr>
                    <m:sty m:val="i"/>
                  </m:rPr>
                  <m:t>Ω</m:t>
                </m:r>
              </m:e>
              <m:sub>
                <m:box>
                  <m:e>
                    <m:r>
                      <m:rPr>
                        <m:sty m:val="i"/>
                      </m:rPr>
                      <m:t>v</m:t>
                    </m:r>
                    <m:r>
                      <m:rPr>
                        <m:sty m:val="i"/>
                      </m:rPr>
                      <m:t>v</m:t>
                    </m:r>
                  </m:e>
                </m:box>
              </m:sub>
              <m:sup>
                <m:box>
                  <m:e>
                    <m:r>
                      <m:rPr>
                        <m:sty m:val="p"/>
                      </m:rPr>
                      <m:t>−</m:t>
                    </m:r>
                    <m:r>
                      <m:rPr>
                        <m:sty m:val="p"/>
                      </m:rPr>
                      <m:t>1</m:t>
                    </m:r>
                  </m:e>
                </m:box>
              </m:sup>
            </m:sSubSup>
            <m:sSub>
              <m:e>
                <m:r>
                  <m:rPr>
                    <m:sty m:val="i"/>
                  </m:rPr>
                  <m:t>Ω</m:t>
                </m:r>
              </m:e>
              <m:sub>
                <m:box>
                  <m:e>
                    <m:r>
                      <m:rPr>
                        <m:sty m:val="i"/>
                      </m:rPr>
                      <m:t>v</m:t>
                    </m:r>
                    <m:r>
                      <m:rPr>
                        <m:sty m:val="i"/>
                      </m:rPr>
                      <m:t>u</m:t>
                    </m:r>
                  </m:e>
                </m:box>
              </m:sub>
            </m:sSub>
          </m:e>
        </m:box>
      </m:oMath>
      <w:r>
        <w:t>. Under</w:t>
        <w:br/>
        <w:t xml:space="preserve">the null hypothesis of cointegration, </w:t>
      </w:r>
      <m:oMath xmlns:mml="http://www.w3.org/1998/Math/MathML">
        <m:box>
          <m:e>
            <m:sSub>
              <m:e>
                <m:r>
                  <m:rPr>
                    <m:sty m:val="i"/>
                  </m:rPr>
                  <m:t>C</m:t>
                </m:r>
              </m:e>
              <m:sub>
                <m:r>
                  <m:rPr>
                    <m:sty m:val="i"/>
                  </m:rPr>
                  <m:t>T</m:t>
                </m:r>
              </m:sub>
            </m:sSub>
          </m:e>
        </m:box>
      </m:oMath>
      <w:r>
        <w:t xml:space="preserve"> converges to a</w:t>
        <w:br/>
        <w:t>functional of standard Brownian motions whose critical values depend</w:t>
        <w:br/>
        <w:t>on the number of integrated regressors included in the regression</w:t>
        <w:br/>
        <w:t>and the deterministic specification (Wagner, 2013; Wagner, 2023). Second,</w:t>
        <w:br/>
        <w:t>the null hypothesis of no cointegration (spurious regression) is</w:t>
        <w:br/>
        <w:t>tested using the augmented Dickey-Fuller statistic applied to the</w:t>
        <w:br/>
        <w:t>OLS residuals with MacKinnon (2010) finite-sample</w:t>
        <w:br/>
        <w:t>critical values, with the lag order selected by the Akaike</w:t>
        <w:br/>
        <w:t>information criterion. Rejection of the null hypothesis of no</w:t>
        <w:br/>
        <w:t>cointegration combined with non-rejection of the null hypothesis of</w:t>
        <w:br/>
        <w:t>cointegration constitutes evidence for a cointegrating relationship.</w:t>
      </w:r>
    </w:p>
    <w:p>
      <w:pPr>
        <w:pStyle w:val="Heading3"/>
      </w:pPr>
      <w:r>
        <w:t>4.3.1 Integration Order and Stochastic Properties: United States</w:t>
      </w:r>
    </w:p>
    <w:p>
      <w:pPr>
        <w:spacing w:before="0" w:after="120" w:line="276" w:lineRule="auto"/>
      </w:pPr>
    </w:p>
    <w:p>
      <w:pPr>
        <w:spacing w:before="0" w:after="120" w:line="276" w:lineRule="auto"/>
      </w:pPr>
      <w:r>
        <w:t>In Cointegrating Multivariate Polynomial Regressions (CMPR) estimated via Integrated Modified OLS (IM-OLS) (Vogelsang and Wagner, 2014; Vogelsang and Wagner, 2024), valid asymptotic inference and pivotal fixed-</w:t>
      </w:r>
      <m:oMath xmlns:mml="http://www.w3.org/1998/Math/MathML">
        <m:box>
          <m:e>
            <m:r>
              <m:rPr>
                <m:sty m:val="i"/>
              </m:rPr>
              <m:t>b</m:t>
            </m:r>
          </m:e>
        </m:box>
      </m:oMath>
      <w:r>
        <w:t xml:space="preserve"> Wald distributions require all stochastic regressors to be integrated of order one (</w:t>
      </w:r>
      <m:oMath xmlns:mml="http://www.w3.org/1998/Math/MathML">
        <m:box>
          <m:e>
            <m:r>
              <m:rPr>
                <m:sty m:val="i"/>
              </m:rPr>
              <m:t>I</m:t>
            </m:r>
            <m:r>
              <m:rPr>
                <m:sty m:val="p"/>
              </m:rPr>
              <m:t>(</m:t>
            </m:r>
            <m:r>
              <m:rPr>
                <m:sty m:val="p"/>
              </m:rPr>
              <m:t>1</m:t>
            </m:r>
            <m:r>
              <m:rPr>
                <m:sty m:val="p"/>
              </m:rPr>
              <m:t>)</m:t>
            </m:r>
          </m:e>
        </m:box>
      </m:oMath>
      <w:r>
        <w:t>). When non-linear interaction terms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e>
        </m:box>
      </m:oMath>
      <w:r>
        <w:t xml:space="preserve">,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r>
              <m:rPr>
                <m:sty m:val="i"/>
              </m:rPr>
              <m:t>×</m:t>
            </m:r>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 enter the long-run relation, establishing their stochastic integration order prior to estimation is an essential prerequisite. We evaluate the stochastic properties of U.S. series and their interactions over 1929–2024 (</w:t>
      </w:r>
      <m:oMath xmlns:mml="http://www.w3.org/1998/Math/MathML">
        <m:box>
          <m:e>
            <m:r>
              <m:rPr>
                <m:sty m:val="i"/>
              </m:rPr>
              <m:t>T</m:t>
            </m:r>
            <m:r>
              <m:rPr>
                <m:sty m:val="p"/>
              </m:rPr>
              <m:t>=</m:t>
            </m:r>
            <m:r>
              <m:rPr>
                <m:sty m:val="p"/>
              </m:rPr>
              <m:t>96</m:t>
            </m:r>
          </m:e>
        </m:box>
      </m:oMath>
      <w:r>
        <w:t>) using Augmented Dickey-Fuller (ADF), DF-GLS, Phillips-Perron (PP), Kwiatkowski-Phillips-Schmidt-Shin (KPSS), and Zivot-Andrews (ZA) tests with endogenous structural breaks. The results confirm that log real output (</w:t>
      </w:r>
      <m:oMath xmlns:mml="http://www.w3.org/1998/Math/MathML">
        <m:box>
          <m:e>
            <m:sSub>
              <m:e>
                <m:r>
                  <m:rPr>
                    <m:sty m:val="i"/>
                  </m:rPr>
                  <m:t>y</m:t>
                </m:r>
              </m:e>
              <m:sub>
                <m:r>
                  <m:rPr>
                    <m:sty m:val="i"/>
                  </m:rPr>
                  <m:t>t</m:t>
                </m:r>
              </m:sub>
            </m:sSub>
          </m:e>
        </m:box>
      </m:oMath>
      <w:r>
        <w:t>), core private gross capital (</w:t>
      </w:r>
      <m:oMath xmlns:mml="http://www.w3.org/1998/Math/MathML">
        <m:box>
          <m:e>
            <m:sSup>
              <m:e>
                <m:r>
                  <m:rPr>
                    <m:sty m:val="i"/>
                  </m:rPr>
                  <m:t>k</m:t>
                </m:r>
              </m:e>
              <m:sup>
                <m:box>
                  <m:e>
                    <m:r>
                      <m:rPr>
                        <m:nor/>
                      </m:rPr>
                      <m:t>cap</m:t>
                    </m:r>
                  </m:e>
                </m:box>
              </m:sup>
            </m:sSup>
          </m:e>
        </m:box>
      </m:oMath>
      <w:r>
        <w:t>), the corporate Intellectual Property Products (IPP) gross investment share (</w:t>
      </w:r>
      <m:oMath xmlns:mml="http://www.w3.org/1998/Math/MathML">
        <m:box>
          <m:e>
            <m:sSub>
              <m:e>
                <m:r>
                  <m:rPr>
                    <m:sty m:val="i"/>
                  </m:rPr>
                  <m:t>ι</m:t>
                </m:r>
              </m:e>
              <m:sub>
                <m:r>
                  <m:rPr>
                    <m:sty m:val="i"/>
                  </m:rPr>
                  <m:t>t</m:t>
                </m:r>
              </m:sub>
            </m:sSub>
          </m:e>
        </m:box>
      </m:oMath>
      <w:r>
        <w:t>), and distributive wage shares (</w:t>
      </w:r>
      <m:oMath xmlns:mml="http://www.w3.org/1998/Math/MathML">
        <m:box>
          <m:e>
            <m:sSub>
              <m:e>
                <m:r>
                  <m:rPr>
                    <m:sty m:val="i"/>
                  </m:rPr>
                  <m:t>ω</m:t>
                </m:r>
              </m:e>
              <m:sub>
                <m:r>
                  <m:rPr>
                    <m:sty m:val="i"/>
                  </m:rPr>
                  <m:t>i</m:t>
                </m:r>
              </m:sub>
            </m:sSub>
          </m:e>
        </m:box>
      </m:oMath>
      <w:r>
        <w:t xml:space="preserve">) are clean </w:t>
      </w:r>
      <m:oMath xmlns:mml="http://www.w3.org/1998/Math/MathML">
        <m:box>
          <m:e>
            <m:r>
              <m:rPr>
                <m:sty m:val="i"/>
              </m:rPr>
              <m:t>I</m:t>
            </m:r>
            <m:r>
              <m:rPr>
                <m:sty m:val="p"/>
              </m:rPr>
              <m:t>(</m:t>
            </m:r>
            <m:r>
              <m:rPr>
                <m:sty m:val="p"/>
              </m:rPr>
              <m:t>1</m:t>
            </m:r>
            <m:r>
              <m:rPr>
                <m:sty m:val="p"/>
              </m:rPr>
              <m:t>)</m:t>
            </m:r>
          </m:e>
        </m:box>
      </m:oMath>
      <w:r>
        <w:t xml:space="preserve"> processes (rejecting level stationarity at </w:t>
      </w:r>
      <m:oMath xmlns:mml="http://www.w3.org/1998/Math/MathML">
        <m:box>
          <m:e>
            <m:r>
              <m:rPr>
                <m:sty m:val="i"/>
              </m:rPr>
              <m:t>p</m:t>
            </m:r>
            <m:r>
              <m:rPr>
                <m:sty m:val="p"/>
              </m:rPr>
              <m:t>&lt;</m:t>
            </m:r>
            <m:r>
              <m:rPr>
                <m:sty m:val="p"/>
              </m:rPr>
              <m:t>0.01</m:t>
            </m:r>
          </m:e>
        </m:box>
      </m:oMath>
      <w:r>
        <w:t xml:space="preserve"> under KPSS, and rejecting unit roots in first differences at </w:t>
      </w:r>
      <m:oMath xmlns:mml="http://www.w3.org/1998/Math/MathML">
        <m:box>
          <m:e>
            <m:r>
              <m:rPr>
                <m:sty m:val="i"/>
              </m:rPr>
              <m:t>p</m:t>
            </m:r>
            <m:r>
              <m:rPr>
                <m:sty m:val="p"/>
              </m:rPr>
              <m:t>&lt;</m:t>
            </m:r>
            <m:r>
              <m:rPr>
                <m:sty m:val="p"/>
              </m:rPr>
              <m:t>0.01</m:t>
            </m:r>
          </m:e>
        </m:box>
      </m:oMath>
      <w:r>
        <w:t xml:space="preserve"> under ADF and DF-GLS).</w:t>
      </w:r>
    </w:p>
    <w:p>
      <w:pPr>
        <w:spacing w:before="0" w:after="120" w:line="276" w:lineRule="auto"/>
      </w:pPr>
      <w:r>
        <w:t>A central property concerns the capital composition ratio (</w:t>
      </w:r>
      <m:oMath xmlns:mml="http://www.w3.org/1998/Math/MathML">
        <m:box>
          <m:e>
            <m:sSub>
              <m:e>
                <m:r>
                  <m:rPr>
                    <m:sty m:val="i"/>
                  </m:rPr>
                  <m:t>κ</m:t>
                </m:r>
              </m:e>
              <m:sub>
                <m:r>
                  <m:rPr>
                    <m:sty m:val="i"/>
                  </m:rPr>
                  <m:t>t</m:t>
                </m:r>
              </m:sub>
            </m:sSub>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e>
        </m:box>
      </m:oMath>
      <w:r>
        <w:t>). Both Machinery (</w:t>
      </w:r>
      <m:oMath xmlns:mml="http://www.w3.org/1998/Math/MathML">
        <m:box>
          <m:e>
            <m:sSubSup>
              <m:e>
                <m:r>
                  <m:rPr>
                    <m:sty m:val="i"/>
                  </m:rPr>
                  <m:t>k</m:t>
                </m:r>
              </m:e>
              <m:sub>
                <m:r>
                  <m:rPr>
                    <m:sty m:val="i"/>
                  </m:rPr>
                  <m:t>t</m:t>
                </m:r>
              </m:sub>
              <m:sup>
                <m:box>
                  <m:e>
                    <m:r>
                      <m:rPr>
                        <m:nor/>
                      </m:rPr>
                      <m:t>ME</m:t>
                    </m:r>
                  </m:e>
                </m:box>
              </m:sup>
            </m:sSubSup>
          </m:e>
        </m:box>
      </m:oMath>
      <w:r>
        <w:t>) and Structures (</w:t>
      </w:r>
      <m:oMath xmlns:mml="http://www.w3.org/1998/Math/MathML">
        <m:box>
          <m:e>
            <m:sSubSup>
              <m:e>
                <m:r>
                  <m:rPr>
                    <m:sty m:val="i"/>
                  </m:rPr>
                  <m:t>k</m:t>
                </m:r>
              </m:e>
              <m:sub>
                <m:r>
                  <m:rPr>
                    <m:sty m:val="i"/>
                  </m:rPr>
                  <m:t>t</m:t>
                </m:r>
              </m:sub>
              <m:sup>
                <m:box>
                  <m:e>
                    <m:r>
                      <m:rPr>
                        <m:nor/>
                      </m:rPr>
                      <m:t>NRC</m:t>
                    </m:r>
                  </m:e>
                </m:box>
              </m:sup>
            </m:sSubSup>
          </m:e>
        </m:box>
      </m:oMath>
      <w:r>
        <w:t xml:space="preserve">) are established </w:t>
      </w:r>
      <m:oMath xmlns:mml="http://www.w3.org/1998/Math/MathML">
        <m:box>
          <m:e>
            <m:r>
              <m:rPr>
                <m:sty m:val="i"/>
              </m:rPr>
              <m:t>I</m:t>
            </m:r>
            <m:r>
              <m:rPr>
                <m:sty m:val="p"/>
              </m:rPr>
              <m:t>(</m:t>
            </m:r>
            <m:r>
              <m:rPr>
                <m:sty m:val="p"/>
              </m:rPr>
              <m:t>1</m:t>
            </m:r>
            <m:r>
              <m:rPr>
                <m:sty m:val="p"/>
              </m:rPr>
              <m:t>)</m:t>
            </m:r>
          </m:e>
        </m:box>
      </m:oMath>
      <w:r>
        <w:t xml:space="preserve"> series. When evaluated in first differences under a standard linear KPSS specification, </w:t>
      </w:r>
      <m:oMath xmlns:mml="http://www.w3.org/1998/Math/MathML">
        <m:box>
          <m:e>
            <m:r>
              <m:rPr>
                <m:sty m:val="i"/>
              </m:rPr>
              <m:t>Δ</m:t>
            </m:r>
            <m:sSub>
              <m:e>
                <m:r>
                  <m:rPr>
                    <m:sty m:val="i"/>
                  </m:rPr>
                  <m:t>κ</m:t>
                </m:r>
              </m:e>
              <m:sub>
                <m:r>
                  <m:rPr>
                    <m:sty m:val="i"/>
                  </m:rPr>
                  <m:t>t</m:t>
                </m:r>
              </m:sub>
            </m:sSub>
          </m:e>
        </m:box>
      </m:oMath>
      <w:r>
        <w:t xml:space="preserve"> displays apparent persistence (</w:t>
      </w:r>
      <m:oMath xmlns:mml="http://www.w3.org/1998/Math/MathML">
        <m:box>
          <m:e>
            <m:r>
              <m:rPr>
                <m:sty m:val="i"/>
              </m:rPr>
              <m:t>K</m:t>
            </m:r>
            <m:r>
              <m:rPr>
                <m:sty m:val="i"/>
              </m:rPr>
              <m:t>P</m:t>
            </m:r>
            <m:r>
              <m:rPr>
                <m:sty m:val="i"/>
              </m:rPr>
              <m:t>S</m:t>
            </m:r>
            <m:sSub>
              <m:e>
                <m:r>
                  <m:rPr>
                    <m:sty m:val="i"/>
                  </m:rPr>
                  <m:t>S</m:t>
                </m:r>
              </m:e>
              <m:sub>
                <m:box>
                  <m:e>
                    <m:r>
                      <m:rPr>
                        <m:nor/>
                      </m:rPr>
                      <m:t>diff</m:t>
                    </m:r>
                  </m:e>
                </m:box>
              </m:sub>
            </m:sSub>
            <m:r>
              <m:rPr>
                <m:sty m:val="p"/>
              </m:rPr>
              <m:t>=</m:t>
            </m:r>
            <m:r>
              <m:rPr>
                <m:sty m:val="p"/>
              </m:rPr>
              <m:t>0.761</m:t>
            </m:r>
            <m:r>
              <m:rPr>
                <m:sty m:val="p"/>
              </m:rPr>
              <m:t>,</m:t>
            </m:r>
            <m:r>
              <m:rPr>
                <m:sty m:val="i"/>
              </m:rPr>
              <m:t>p</m:t>
            </m:r>
            <m:r>
              <m:rPr>
                <m:sty m:val="p"/>
              </m:rPr>
              <m:t>&lt;</m:t>
            </m:r>
            <m:r>
              <m:rPr>
                <m:sty m:val="p"/>
              </m:rPr>
              <m:t>0.01</m:t>
            </m:r>
          </m:e>
        </m:box>
      </m:oMath>
      <w:r>
        <w:t xml:space="preserve">). This reflects the sharp post-1973 structural deceleration in mechanization (identified by the 1974 Zivot-Andrews break) rather than an </w:t>
      </w:r>
      <m:oMath xmlns:mml="http://www.w3.org/1998/Math/MathML">
        <m:box>
          <m:e>
            <m:r>
              <m:rPr>
                <m:sty m:val="i"/>
              </m:rPr>
              <m:t>I</m:t>
            </m:r>
            <m:r>
              <m:rPr>
                <m:sty m:val="p"/>
              </m:rPr>
              <m:t>(</m:t>
            </m:r>
            <m:r>
              <m:rPr>
                <m:sty m:val="p"/>
              </m:rPr>
              <m:t>2</m:t>
            </m:r>
            <m:r>
              <m:rPr>
                <m:sty m:val="p"/>
              </m:rPr>
              <m:t>)</m:t>
            </m:r>
          </m:e>
        </m:box>
      </m:oMath>
      <w:r>
        <w:t xml:space="preserve"> process (Perron, 1989). When </w:t>
      </w:r>
      <m:oMath xmlns:mml="http://www.w3.org/1998/Math/MathML">
        <m:box>
          <m:e>
            <m:sSub>
              <m:e>
                <m:r>
                  <m:rPr>
                    <m:sty m:val="i"/>
                  </m:rPr>
                  <m:t>κ</m:t>
                </m:r>
              </m:e>
              <m:sub>
                <m:r>
                  <m:rPr>
                    <m:sty m:val="i"/>
                  </m:rPr>
                  <m:t>t</m:t>
                </m:r>
              </m:sub>
            </m:sSub>
          </m:e>
        </m:box>
      </m:oMath>
      <w:r>
        <w:t xml:space="preserve"> and capital stocks are interacted with distributive wage shares and corporate IPP investment shares (</w:t>
      </w:r>
      <m:oMath xmlns:mml="http://www.w3.org/1998/Math/MathML">
        <m:box>
          <m:e>
            <m:sSub>
              <m:e>
                <m:r>
                  <m:rPr>
                    <m:sty m:val="i"/>
                  </m:rPr>
                  <m:t>ι</m:t>
                </m:r>
              </m:e>
              <m:sub>
                <m:r>
                  <m:rPr>
                    <m:sty m:val="i"/>
                  </m:rPr>
                  <m:t>t</m:t>
                </m:r>
              </m:sub>
            </m:sSub>
            <m:r>
              <m:rPr>
                <m:sty m:val="i"/>
              </m:rPr>
              <m:t>×</m:t>
            </m:r>
            <m:sSub>
              <m:e>
                <m:r>
                  <m:rPr>
                    <m:sty m:val="i"/>
                  </m:rPr>
                  <m:t>ω</m:t>
                </m:r>
              </m:e>
              <m:sub>
                <m:r>
                  <m:rPr>
                    <m:sty m:val="i"/>
                  </m:rPr>
                  <m:t>i</m:t>
                </m:r>
              </m:sub>
            </m:sSub>
          </m:e>
        </m:box>
      </m:oMath>
      <w:r>
        <w:t xml:space="preserve">, </w:t>
      </w:r>
      <m:oMath xmlns:mml="http://www.w3.org/1998/Math/MathML">
        <m:box>
          <m:e>
            <m:sSub>
              <m:e>
                <m:r>
                  <m:rPr>
                    <m:sty m:val="i"/>
                  </m:rPr>
                  <m:t>κ</m:t>
                </m:r>
              </m:e>
              <m:sub>
                <m:r>
                  <m:rPr>
                    <m:sty m:val="i"/>
                  </m:rPr>
                  <m:t>t</m:t>
                </m:r>
              </m:sub>
            </m:sSub>
            <m:r>
              <m:rPr>
                <m:sty m:val="i"/>
              </m:rPr>
              <m:t>×</m:t>
            </m:r>
            <m:sSub>
              <m:e>
                <m:r>
                  <m:rPr>
                    <m:sty m:val="i"/>
                  </m:rPr>
                  <m:t>ι</m:t>
                </m:r>
              </m:e>
              <m:sub>
                <m:r>
                  <m:rPr>
                    <m:sty m:val="i"/>
                  </m:rPr>
                  <m:t>t</m:t>
                </m:r>
              </m:sub>
            </m:sSub>
            <m:r>
              <m:rPr>
                <m:sty m:val="i"/>
              </m:rPr>
              <m:t>×</m:t>
            </m:r>
            <m:sSub>
              <m:e>
                <m:r>
                  <m:rPr>
                    <m:sty m:val="i"/>
                  </m:rPr>
                  <m:t>ω</m:t>
                </m:r>
              </m:e>
              <m:sub>
                <m:r>
                  <m:rPr>
                    <m:sty m:val="i"/>
                  </m:rPr>
                  <m:t>i</m:t>
                </m:r>
              </m:sub>
            </m:sSub>
          </m:e>
        </m:box>
      </m:oMath>
      <w:r>
        <w:t xml:space="preserve">, </w:t>
      </w:r>
      <m:oMath xmlns:mml="http://www.w3.org/1998/Math/MathML">
        <m:box>
          <m:e>
            <m:sSup>
              <m:e>
                <m:r>
                  <m:rPr>
                    <m:sty m:val="i"/>
                  </m:rPr>
                  <m:t>k</m:t>
                </m:r>
              </m:e>
              <m:sup>
                <m:box>
                  <m:e>
                    <m:r>
                      <m:rPr>
                        <m:nor/>
                      </m:rPr>
                      <m:t>cap</m:t>
                    </m:r>
                  </m:e>
                </m:box>
              </m:sup>
            </m:sSup>
            <m:r>
              <m:rPr>
                <m:sty m:val="i"/>
              </m:rPr>
              <m:t>×</m:t>
            </m:r>
            <m:sSub>
              <m:e>
                <m:r>
                  <m:rPr>
                    <m:sty m:val="i"/>
                  </m:rPr>
                  <m:t>ω</m:t>
                </m:r>
              </m:e>
              <m:sub>
                <m:r>
                  <m:rPr>
                    <m:sty m:val="i"/>
                  </m:rPr>
                  <m:t>i</m:t>
                </m:r>
              </m:sub>
            </m:sSub>
          </m:e>
        </m:box>
      </m:oMath>
      <w:r>
        <w:t xml:space="preserve">, </w:t>
      </w:r>
      <m:oMath xmlns:mml="http://www.w3.org/1998/Math/MathML">
        <m:box>
          <m:e>
            <m:sSup>
              <m:e>
                <m:r>
                  <m:rPr>
                    <m:sty m:val="i"/>
                  </m:rPr>
                  <m:t>k</m:t>
                </m:r>
              </m:e>
              <m:sup>
                <m:box>
                  <m:e>
                    <m:r>
                      <m:rPr>
                        <m:nor/>
                      </m:rPr>
                      <m:t>cap</m:t>
                    </m:r>
                  </m:e>
                </m:box>
              </m:sup>
            </m:sSup>
            <m:r>
              <m:rPr>
                <m:sty m:val="i"/>
              </m:rPr>
              <m:t>×</m:t>
            </m:r>
            <m:sSub>
              <m:e>
                <m:r>
                  <m:rPr>
                    <m:sty m:val="i"/>
                  </m:rPr>
                  <m:t>ω</m:t>
                </m:r>
              </m:e>
              <m:sub>
                <m:r>
                  <m:rPr>
                    <m:sty m:val="i"/>
                  </m:rPr>
                  <m:t>i</m:t>
                </m:r>
              </m:sub>
            </m:sSub>
            <m:r>
              <m:rPr>
                <m:sty m:val="i"/>
              </m:rPr>
              <m:t>×</m:t>
            </m:r>
            <m:sSub>
              <m:e>
                <m:r>
                  <m:rPr>
                    <m:sty m:val="i"/>
                  </m:rPr>
                  <m:t>ι</m:t>
                </m:r>
              </m:e>
              <m:sub>
                <m:r>
                  <m:rPr>
                    <m:sty m:val="i"/>
                  </m:rPr>
                  <m:t>t</m:t>
                </m:r>
              </m:sub>
            </m:sSub>
          </m:e>
        </m:box>
      </m:oMath>
      <w:r>
        <w:t xml:space="preserve">), the bounded support of the wage and investment shares dampens the drift. All double and triple interaction terms are strictly </w:t>
      </w:r>
      <m:oMath xmlns:mml="http://www.w3.org/1998/Math/MathML">
        <m:box>
          <m:e>
            <m:r>
              <m:rPr>
                <m:sty m:val="i"/>
              </m:rPr>
              <m:t>I</m:t>
            </m:r>
            <m:r>
              <m:rPr>
                <m:sty m:val="p"/>
              </m:rPr>
              <m:t>(</m:t>
            </m:r>
            <m:r>
              <m:rPr>
                <m:sty m:val="p"/>
              </m:rPr>
              <m:t>1</m:t>
            </m:r>
            <m:r>
              <m:rPr>
                <m:sty m:val="p"/>
              </m:rPr>
              <m:t>)</m:t>
            </m:r>
          </m:e>
        </m:box>
      </m:oMath>
      <w:r>
        <w:t xml:space="preserve"> (</w:t>
      </w:r>
      <m:oMath xmlns:mml="http://www.w3.org/1998/Math/MathML">
        <m:box>
          <m:e>
            <m:r>
              <m:rPr>
                <m:sty m:val="i"/>
              </m:rPr>
              <m:t>A</m:t>
            </m:r>
            <m:r>
              <m:rPr>
                <m:sty m:val="i"/>
              </m:rPr>
              <m:t>D</m:t>
            </m:r>
            <m:sSub>
              <m:e>
                <m:r>
                  <m:rPr>
                    <m:sty m:val="i"/>
                  </m:rPr>
                  <m:t>F</m:t>
                </m:r>
              </m:e>
              <m:sub>
                <m:box>
                  <m:e>
                    <m:r>
                      <m:rPr>
                        <m:nor/>
                      </m:rPr>
                      <m:t>diff</m:t>
                    </m:r>
                  </m:e>
                </m:box>
              </m:sub>
            </m:sSub>
            <m:r>
              <m:rPr>
                <m:sty m:val="p"/>
              </m:rPr>
              <m:t>&lt;</m:t>
            </m:r>
            <m:r>
              <m:rPr>
                <m:sty m:val="p"/>
              </m:rPr>
              <m:t>−</m:t>
            </m:r>
            <m:r>
              <m:rPr>
                <m:sty m:val="p"/>
              </m:rPr>
              <m:t>6.89</m:t>
            </m:r>
            <m:r>
              <m:rPr>
                <m:sty m:val="p"/>
              </m:rPr>
              <m:t>,</m:t>
            </m:r>
            <m:r>
              <m:rPr>
                <m:sty m:val="i"/>
              </m:rPr>
              <m:t>p</m:t>
            </m:r>
            <m:r>
              <m:rPr>
                <m:sty m:val="p"/>
              </m:rPr>
              <m:t>&lt;</m:t>
            </m:r>
            <m:r>
              <m:rPr>
                <m:sty m:val="p"/>
              </m:rPr>
              <m:t>0.01</m:t>
            </m:r>
            <m:r>
              <m:rPr>
                <m:sty m:val="i"/>
              </m:rPr>
              <m:t>;</m:t>
            </m:r>
            <m:r>
              <m:rPr>
                <m:sty m:val="i"/>
              </m:rPr>
              <m:t>K</m:t>
            </m:r>
            <m:r>
              <m:rPr>
                <m:sty m:val="i"/>
              </m:rPr>
              <m:t>P</m:t>
            </m:r>
            <m:r>
              <m:rPr>
                <m:sty m:val="i"/>
              </m:rPr>
              <m:t>S</m:t>
            </m:r>
            <m:sSub>
              <m:e>
                <m:r>
                  <m:rPr>
                    <m:sty m:val="i"/>
                  </m:rPr>
                  <m:t>S</m:t>
                </m:r>
              </m:e>
              <m:sub>
                <m:box>
                  <m:e>
                    <m:r>
                      <m:rPr>
                        <m:nor/>
                      </m:rPr>
                      <m:t>diff</m:t>
                    </m:r>
                  </m:e>
                </m:box>
              </m:sub>
            </m:sSub>
            <m:r>
              <m:rPr>
                <m:sty m:val="p"/>
              </m:rPr>
              <m:t>&lt;</m:t>
            </m:r>
            <m:r>
              <m:rPr>
                <m:sty m:val="p"/>
              </m:rPr>
              <m:t>0.23</m:t>
            </m:r>
          </m:e>
        </m:box>
      </m:oMath>
      <w:r>
        <w:t>, failing to reject differenced stationarity), authorizing their inclusion in CMPR IM-OLS specifications.</w:t>
      </w:r>
    </w:p>
    <w:p>
      <w:pPr>
        <w:spacing w:before="0" w:after="120" w:line="276" w:lineRule="auto"/>
      </w:pPr>
      <w:r>
        <w:t>The Zivot-Andrews endogenous structural break tests identify transition dates that track the institutional history of U.S. capital accumulation:</w:t>
      </w:r>
    </w:p>
    <w:p>
      <w:pPr>
        <w:pStyle w:val="ListNumber"/>
        <w:spacing w:before="0" w:after="60" w:line="276" w:lineRule="auto"/>
      </w:pPr>
      <w:r>
        <w:rPr>
          <w:b/>
        </w:rPr>
        <w:t>1972 / 1974:</w:t>
      </w:r>
      <w:r>
        <w:t xml:space="preserve"> Capital stocks (</w:t>
      </w:r>
      <m:oMath xmlns:mml="http://www.w3.org/1998/Math/MathML">
        <m:box>
          <m:e>
            <m:sSup>
              <m:e>
                <m:r>
                  <m:rPr>
                    <m:sty m:val="i"/>
                  </m:rPr>
                  <m:t>k</m:t>
                </m:r>
              </m:e>
              <m:sup>
                <m:box>
                  <m:e>
                    <m:r>
                      <m:rPr>
                        <m:nor/>
                      </m:rPr>
                      <m:t>cap</m:t>
                    </m:r>
                  </m:e>
                </m:box>
              </m:sup>
            </m:sSup>
          </m:e>
        </m:box>
      </m:oMath>
      <w:r>
        <w:t>) and capital composition (</w:t>
      </w:r>
      <m:oMath xmlns:mml="http://www.w3.org/1998/Math/MathML">
        <m:box>
          <m:e>
            <m:sSub>
              <m:e>
                <m:r>
                  <m:rPr>
                    <m:sty m:val="i"/>
                  </m:rPr>
                  <m:t>κ</m:t>
                </m:r>
              </m:e>
              <m:sub>
                <m:r>
                  <m:rPr>
                    <m:sty m:val="i"/>
                  </m:rPr>
                  <m:t>t</m:t>
                </m:r>
              </m:sub>
            </m:sSub>
          </m:e>
        </m:box>
      </m:oMath>
      <w:r>
        <w:t>) break endogenously in 1972–1974 (</w:t>
      </w:r>
      <m:oMath xmlns:mml="http://www.w3.org/1998/Math/MathML">
        <m:box>
          <m:e>
            <m:sSub>
              <m:e>
                <m:r>
                  <m:rPr>
                    <m:sty m:val="i"/>
                  </m:rPr>
                  <m:t>t</m:t>
                </m:r>
              </m:e>
              <m:sub>
                <m:box>
                  <m:e>
                    <m:r>
                      <m:rPr>
                        <m:nor/>
                      </m:rPr>
                      <m:t>ZA</m:t>
                    </m:r>
                  </m:e>
                </m:box>
              </m:sub>
            </m:sSub>
            <m:r>
              <m:rPr>
                <m:sty m:val="p"/>
              </m:rPr>
              <m:t>=</m:t>
            </m:r>
            <m:r>
              <m:rPr>
                <m:sty m:val="p"/>
              </m:rPr>
              <m:t>−</m:t>
            </m:r>
            <m:r>
              <m:rPr>
                <m:sty m:val="p"/>
              </m:rPr>
              <m:t>4.79</m:t>
            </m:r>
          </m:e>
        </m:box>
      </m:oMath>
      <w:r>
        <w:t xml:space="preserve"> and </w:t>
      </w:r>
      <m:oMath xmlns:mml="http://www.w3.org/1998/Math/MathML">
        <m:box>
          <m:e>
            <m:r>
              <m:rPr>
                <m:sty m:val="p"/>
              </m:rPr>
              <m:t>−</m:t>
            </m:r>
            <m:r>
              <m:rPr>
                <m:sty m:val="p"/>
              </m:rPr>
              <m:t>3.63</m:t>
            </m:r>
          </m:e>
        </m:box>
      </m:oMath>
      <w:r>
        <w:t>), marking the exhaustion of the post-WWII Fordist accumulation boom.</w:t>
      </w:r>
    </w:p>
    <w:p>
      <w:pPr>
        <w:pStyle w:val="ListNumber"/>
        <w:spacing w:before="0" w:after="60" w:line="276" w:lineRule="auto"/>
      </w:pPr>
      <w:r>
        <w:rPr>
          <w:b/>
        </w:rPr>
        <w:t>1976:</w:t>
      </w:r>
      <w:r>
        <w:t xml:space="preserve"> Corporate IPP investment share (</w:t>
      </w:r>
      <m:oMath xmlns:mml="http://www.w3.org/1998/Math/MathML">
        <m:box>
          <m:e>
            <m:sSub>
              <m:e>
                <m:r>
                  <m:rPr>
                    <m:sty m:val="i"/>
                  </m:rPr>
                  <m:t>ι</m:t>
                </m:r>
              </m:e>
              <m:sub>
                <m:r>
                  <m:rPr>
                    <m:sty m:val="i"/>
                  </m:rPr>
                  <m:t>t</m:t>
                </m:r>
              </m:sub>
            </m:sSub>
          </m:e>
        </m:box>
      </m:oMath>
      <w:r>
        <w:t>) breaks in 1976 (</w:t>
      </w:r>
      <m:oMath xmlns:mml="http://www.w3.org/1998/Math/MathML">
        <m:box>
          <m:e>
            <m:sSub>
              <m:e>
                <m:r>
                  <m:rPr>
                    <m:sty m:val="i"/>
                  </m:rPr>
                  <m:t>t</m:t>
                </m:r>
              </m:e>
              <m:sub>
                <m:box>
                  <m:e>
                    <m:r>
                      <m:rPr>
                        <m:nor/>
                      </m:rPr>
                      <m:t>ZA</m:t>
                    </m:r>
                  </m:e>
                </m:box>
              </m:sub>
            </m:sSub>
            <m:r>
              <m:rPr>
                <m:sty m:val="p"/>
              </m:rPr>
              <m:t>=</m:t>
            </m:r>
            <m:r>
              <m:rPr>
                <m:sty m:val="p"/>
              </m:rPr>
              <m:t>−</m:t>
            </m:r>
            <m:r>
              <m:rPr>
                <m:sty m:val="p"/>
              </m:rPr>
              <m:t>4.53</m:t>
            </m:r>
          </m:e>
        </m:box>
      </m:oMath>
      <w:r>
        <w:t>), capturing the stagflation inflection toward intangible investments.</w:t>
      </w:r>
    </w:p>
    <w:p>
      <w:pPr>
        <w:pStyle w:val="ListNumber"/>
        <w:spacing w:before="0" w:after="60" w:line="276" w:lineRule="auto"/>
      </w:pPr>
      <w:r>
        <w:rPr>
          <w:b/>
        </w:rPr>
        <w:t>1984:</w:t>
      </w:r>
      <w:r>
        <w:t xml:space="preserve"> All eight IPP-wage interactions (</w:t>
      </w:r>
      <m:oMath xmlns:mml="http://www.w3.org/1998/Math/MathML">
        <m:box>
          <m:e>
            <m:sSub>
              <m:e>
                <m:r>
                  <m:rPr>
                    <m:sty m:val="i"/>
                  </m:rPr>
                  <m:t>ι</m:t>
                </m:r>
              </m:e>
              <m:sub>
                <m:r>
                  <m:rPr>
                    <m:sty m:val="i"/>
                  </m:rPr>
                  <m:t>t</m:t>
                </m:r>
              </m:sub>
            </m:sSub>
            <m:r>
              <m:rPr>
                <m:sty m:val="i"/>
              </m:rPr>
              <m:t>×</m:t>
            </m:r>
            <m:sSub>
              <m:e>
                <m:r>
                  <m:rPr>
                    <m:sty m:val="i"/>
                  </m:rPr>
                  <m:t>ω</m:t>
                </m:r>
              </m:e>
              <m:sub>
                <m:r>
                  <m:rPr>
                    <m:sty m:val="i"/>
                  </m:rPr>
                  <m:t>i</m:t>
                </m:r>
              </m:sub>
            </m:sSub>
          </m:e>
        </m:box>
      </m:oMath>
      <w:r>
        <w:t>) and triple interactions break strictly in 1984 (</w:t>
      </w:r>
      <m:oMath xmlns:mml="http://www.w3.org/1998/Math/MathML">
        <m:box>
          <m:e>
            <m:sSub>
              <m:e>
                <m:r>
                  <m:rPr>
                    <m:sty m:val="i"/>
                  </m:rPr>
                  <m:t>t</m:t>
                </m:r>
              </m:e>
              <m:sub>
                <m:box>
                  <m:e>
                    <m:r>
                      <m:rPr>
                        <m:nor/>
                      </m:rPr>
                      <m:t>ZA</m:t>
                    </m:r>
                  </m:e>
                </m:box>
              </m:sub>
            </m:sSub>
            <m:r>
              <m:rPr>
                <m:sty m:val="p"/>
              </m:rPr>
              <m:t>=</m:t>
            </m:r>
            <m:r>
              <m:rPr>
                <m:sty m:val="p"/>
              </m:rPr>
              <m:t>−</m:t>
            </m:r>
            <m:r>
              <m:rPr>
                <m:sty m:val="p"/>
              </m:rPr>
              <m:t>4.54</m:t>
            </m:r>
          </m:e>
        </m:box>
      </m:oMath>
      <w:r>
        <w:t xml:space="preserve"> to </w:t>
      </w:r>
      <m:oMath xmlns:mml="http://www.w3.org/1998/Math/MathML">
        <m:box>
          <m:e>
            <m:r>
              <m:rPr>
                <m:sty m:val="p"/>
              </m:rPr>
              <m:t>−</m:t>
            </m:r>
            <m:r>
              <m:rPr>
                <m:sty m:val="p"/>
              </m:rPr>
              <m:t>4.92</m:t>
            </m:r>
          </m:e>
        </m:box>
      </m:oMath>
      <w:r>
        <w:t>), reflecting the consolidation of the neoliberal regime under Reagan-Volcker through wage suppression and accelerated financialization.</w:t>
      </w:r>
    </w:p>
    <w:p>
      <w:pPr>
        <w:pStyle w:val="ListNumber"/>
        <w:spacing w:before="0" w:after="60" w:line="276" w:lineRule="auto"/>
      </w:pPr>
      <w:r>
        <w:rPr>
          <w:b/>
        </w:rPr>
        <w:t>2001–2003:</w:t>
      </w:r>
      <w:r>
        <w:t xml:space="preserve"> Capital-wage interactions (</w:t>
      </w:r>
      <m:oMath xmlns:mml="http://www.w3.org/1998/Math/MathML">
        <m:box>
          <m:e>
            <m:sSup>
              <m:e>
                <m:r>
                  <m:rPr>
                    <m:sty m:val="i"/>
                  </m:rPr>
                  <m:t>k</m:t>
                </m:r>
              </m:e>
              <m:sup>
                <m:box>
                  <m:e>
                    <m:r>
                      <m:rPr>
                        <m:nor/>
                      </m:rPr>
                      <m:t>cap</m:t>
                    </m:r>
                  </m:e>
                </m:box>
              </m:sup>
            </m:sSup>
            <m:r>
              <m:rPr>
                <m:sty m:val="i"/>
              </m:rPr>
              <m:t>×</m:t>
            </m:r>
            <m:sSub>
              <m:e>
                <m:r>
                  <m:rPr>
                    <m:sty m:val="i"/>
                  </m:rPr>
                  <m:t>ω</m:t>
                </m:r>
              </m:e>
              <m:sub>
                <m:r>
                  <m:rPr>
                    <m:sty m:val="i"/>
                  </m:rPr>
                  <m:t>i</m:t>
                </m:r>
              </m:sub>
            </m:sSub>
          </m:e>
        </m:box>
      </m:oMath>
      <w:r>
        <w:t>) shift endogenously in 2001–2003 (</w:t>
      </w:r>
      <m:oMath xmlns:mml="http://www.w3.org/1998/Math/MathML">
        <m:box>
          <m:e>
            <m:sSub>
              <m:e>
                <m:r>
                  <m:rPr>
                    <m:sty m:val="i"/>
                  </m:rPr>
                  <m:t>t</m:t>
                </m:r>
              </m:e>
              <m:sub>
                <m:box>
                  <m:e>
                    <m:r>
                      <m:rPr>
                        <m:nor/>
                      </m:rPr>
                      <m:t>ZA</m:t>
                    </m:r>
                  </m:e>
                </m:box>
              </m:sub>
            </m:sSub>
            <m:r>
              <m:rPr>
                <m:sty m:val="p"/>
              </m:rPr>
              <m:t>=</m:t>
            </m:r>
            <m:r>
              <m:rPr>
                <m:sty m:val="p"/>
              </m:rPr>
              <m:t>−</m:t>
            </m:r>
            <m:r>
              <m:rPr>
                <m:sty m:val="p"/>
              </m:rPr>
              <m:t>4.26</m:t>
            </m:r>
          </m:e>
        </m:box>
      </m:oMath>
      <w:r>
        <w:t xml:space="preserve"> to </w:t>
      </w:r>
      <m:oMath xmlns:mml="http://www.w3.org/1998/Math/MathML">
        <m:box>
          <m:e>
            <m:r>
              <m:rPr>
                <m:sty m:val="p"/>
              </m:rPr>
              <m:t>−</m:t>
            </m:r>
            <m:r>
              <m:rPr>
                <m:sty m:val="p"/>
              </m:rPr>
              <m:t>4.85</m:t>
            </m:r>
          </m:e>
        </m:box>
      </m:oMath>
      <w:r>
        <w:t>), reflecting post-dot-com labor market restructuring.</w:t>
      </w:r>
    </w:p>
    <w:p>
      <w:pPr>
        <w:spacing w:before="0" w:after="120" w:line="276" w:lineRule="auto"/>
      </w:pPr>
      <w:r>
        <w:t>The complete unit-root test batteries, test statistics, and critical values across all U.S. series and interaction terms are documented in Tables 25–26 of Appendix app:integration_order.</w:t>
      </w:r>
    </w:p>
    <w:p>
      <w:pPr>
        <w:pStyle w:val="Heading3"/>
      </w:pPr>
      <w:r>
        <w:t>4.3.2 Integration Order and Stochastic Properties: Chile</w:t>
      </w:r>
    </w:p>
    <w:p>
      <w:pPr>
        <w:spacing w:before="0" w:after="120" w:line="276" w:lineRule="auto"/>
      </w:pPr>
    </w:p>
    <w:p>
      <w:pPr>
        <w:spacing w:before="0" w:after="120" w:line="276" w:lineRule="auto"/>
      </w:pPr>
      <w:r>
        <w:t>For the Chilean peripheral economy, the long-run estimation window spans 1943–2010 (</w:t>
      </w:r>
      <m:oMath xmlns:mml="http://www.w3.org/1998/Math/MathML">
        <m:box>
          <m:e>
            <m:r>
              <m:rPr>
                <m:sty m:val="i"/>
              </m:rPr>
              <m:t>T</m:t>
            </m:r>
            <m:r>
              <m:rPr>
                <m:sty m:val="p"/>
              </m:rPr>
              <m:t>=</m:t>
            </m:r>
            <m:r>
              <m:rPr>
                <m:sty m:val="p"/>
              </m:rPr>
              <m:t>68</m:t>
            </m:r>
          </m:e>
        </m:box>
      </m:oMath>
      <w:r>
        <w:t>). The 1943 start date isolates a stable institutional regime established by Law No. 7,200 (1942), which abandoned gold-standard convertibility and oriented Central Bank credit toward state-led import substitution alongside CORFO. Historical ClioLab external constraint and terms-of-trade series end in 2010. Unit-root tests over this horizon confirm that aggregate real GDP (</w:t>
      </w:r>
      <m:oMath xmlns:mml="http://www.w3.org/1998/Math/MathML">
        <m:box>
          <m:e>
            <m:sSub>
              <m:e>
                <m:r>
                  <m:rPr>
                    <m:sty m:val="i"/>
                  </m:rPr>
                  <m:t>y</m:t>
                </m:r>
              </m:e>
              <m:sub>
                <m:r>
                  <m:rPr>
                    <m:sty m:val="i"/>
                  </m:rPr>
                  <m:t>t</m:t>
                </m:r>
              </m:sub>
            </m:sSub>
          </m:e>
        </m:box>
      </m:oMath>
      <w:r>
        <w:t>), Nonresidential Structures (</w:t>
      </w:r>
      <m:oMath xmlns:mml="http://www.w3.org/1998/Math/MathML">
        <m:box>
          <m:e>
            <m:sSubSup>
              <m:e>
                <m:r>
                  <m:rPr>
                    <m:sty m:val="i"/>
                  </m:rPr>
                  <m:t>k</m:t>
                </m:r>
              </m:e>
              <m:sub>
                <m:r>
                  <m:rPr>
                    <m:sty m:val="i"/>
                  </m:rPr>
                  <m:t>t</m:t>
                </m:r>
              </m:sub>
              <m:sup>
                <m:box>
                  <m:e>
                    <m:r>
                      <m:rPr>
                        <m:nor/>
                      </m:rPr>
                      <m:t>NR</m:t>
                    </m:r>
                  </m:e>
                </m:box>
              </m:sup>
            </m:sSubSup>
          </m:e>
        </m:box>
      </m:oMath>
      <w:r>
        <w:t>), Machinery and Equipment (</w:t>
      </w:r>
      <m:oMath xmlns:mml="http://www.w3.org/1998/Math/MathML">
        <m:box>
          <m:e>
            <m:sSubSup>
              <m:e>
                <m:r>
                  <m:rPr>
                    <m:sty m:val="i"/>
                  </m:rPr>
                  <m:t>k</m:t>
                </m:r>
              </m:e>
              <m:sub>
                <m:r>
                  <m:rPr>
                    <m:sty m:val="i"/>
                  </m:rPr>
                  <m:t>t</m:t>
                </m:r>
              </m:sub>
              <m:sup>
                <m:box>
                  <m:e>
                    <m:r>
                      <m:rPr>
                        <m:nor/>
                      </m:rPr>
                      <m:t>ME</m:t>
                    </m:r>
                  </m:e>
                </m:box>
              </m:sup>
            </m:sSubSup>
          </m:e>
        </m:box>
      </m:oMath>
      <w:r>
        <w:t>), aggregate core capital (</w:t>
      </w:r>
      <m:oMath xmlns:mml="http://www.w3.org/1998/Math/MathML">
        <m:box>
          <m:e>
            <m:sSubSup>
              <m:e>
                <m:r>
                  <m:rPr>
                    <m:sty m:val="i"/>
                  </m:rPr>
                  <m:t>k</m:t>
                </m:r>
              </m:e>
              <m:sub>
                <m:r>
                  <m:rPr>
                    <m:sty m:val="i"/>
                  </m:rPr>
                  <m:t>t</m:t>
                </m:r>
              </m:sub>
              <m:sup>
                <m:box>
                  <m:e>
                    <m:r>
                      <m:rPr>
                        <m:nor/>
                      </m:rPr>
                      <m:t>cap</m:t>
                    </m:r>
                  </m:e>
                </m:box>
              </m:sup>
            </m:sSubSup>
          </m:e>
        </m:box>
      </m:oMath>
      <w:r>
        <w:t>), and distributive wage shares (</w:t>
      </w:r>
      <m:oMath xmlns:mml="http://www.w3.org/1998/Math/MathML">
        <m:box>
          <m:e>
            <m:sSubSup>
              <m:e>
                <m:r>
                  <m:rPr>
                    <m:sty m:val="i"/>
                  </m:rPr>
                  <m:t>ω</m:t>
                </m:r>
              </m:e>
              <m:sub>
                <m:r>
                  <m:rPr>
                    <m:sty m:val="i"/>
                  </m:rPr>
                  <m:t>t</m:t>
                </m:r>
              </m:sub>
              <m:sup>
                <m:box>
                  <m:e>
                    <m:r>
                      <m:rPr>
                        <m:nor/>
                      </m:rPr>
                      <m:t>net</m:t>
                    </m:r>
                  </m:e>
                </m:box>
              </m:sup>
            </m:sSubSup>
            <m:r>
              <m:rPr>
                <m:sty m:val="p"/>
              </m:rPr>
              <m:t>,</m:t>
            </m:r>
            <m:sSubSup>
              <m:e>
                <m:r>
                  <m:rPr>
                    <m:sty m:val="i"/>
                  </m:rPr>
                  <m:t>ω</m:t>
                </m:r>
              </m:e>
              <m:sub>
                <m:r>
                  <m:rPr>
                    <m:sty m:val="i"/>
                  </m:rPr>
                  <m:t>t</m:t>
                </m:r>
              </m:sub>
              <m:sup>
                <m:box>
                  <m:e>
                    <m:r>
                      <m:rPr>
                        <m:nor/>
                      </m:rPr>
                      <m:t>gross</m:t>
                    </m:r>
                  </m:e>
                </m:box>
              </m:sup>
            </m:sSubSup>
          </m:e>
        </m:box>
      </m:oMath>
      <w:r>
        <w:t xml:space="preserve">) are </w:t>
      </w:r>
      <m:oMath xmlns:mml="http://www.w3.org/1998/Math/MathML">
        <m:box>
          <m:e>
            <m:r>
              <m:rPr>
                <m:sty m:val="i"/>
              </m:rPr>
              <m:t>I</m:t>
            </m:r>
            <m:r>
              <m:rPr>
                <m:sty m:val="p"/>
              </m:rPr>
              <m:t>(</m:t>
            </m:r>
            <m:r>
              <m:rPr>
                <m:sty m:val="p"/>
              </m:rPr>
              <m:t>1</m:t>
            </m:r>
            <m:r>
              <m:rPr>
                <m:sty m:val="p"/>
              </m:rPr>
              <m:t>)</m:t>
            </m:r>
          </m:e>
        </m:box>
      </m:oMath>
      <w:r>
        <w:t xml:space="preserve"> non-stationary processes.</w:t>
      </w:r>
    </w:p>
    <w:p>
      <w:pPr>
        <w:spacing w:before="0" w:after="120" w:line="276" w:lineRule="auto"/>
      </w:pPr>
      <w:r>
        <w:t>The composite Balance-of-Payments index (</w:t>
      </w:r>
      <m:oMath xmlns:mml="http://www.w3.org/1998/Math/MathML">
        <m:box>
          <m:e>
            <m:sSub>
              <m:e>
                <m:r>
                  <m:rPr>
                    <m:sty m:val="i"/>
                  </m:rPr>
                  <m:t>Z</m:t>
                </m:r>
              </m:e>
              <m:sub>
                <m:r>
                  <m:rPr>
                    <m:sty m:val="i"/>
                  </m:rPr>
                  <m:t>t</m:t>
                </m:r>
              </m:sub>
            </m:sSub>
            <m:r>
              <m:rPr>
                <m:sty m:val="p"/>
              </m:rPr>
              <m:t>=</m:t>
            </m:r>
            <m:r>
              <m:rPr>
                <m:sty m:val="p"/>
              </m:rPr>
              <m:t>0.2</m:t>
            </m:r>
            <m:sSub>
              <m:e>
                <m:limUpp>
                  <m:e>
                    <m:box>
                      <m:e>
                        <m:r>
                          <m:rPr>
                            <m:sty m:val="i"/>
                          </m:rPr>
                          <m:t>M</m:t>
                        </m:r>
                      </m:e>
                    </m:box>
                  </m:e>
                  <m:lim>
                    <m:r>
                      <m:rPr>
                        <m:sty m:val="p"/>
                      </m:rPr>
                      <m:t>~</m:t>
                    </m:r>
                  </m:lim>
                </m:limUpp>
              </m:e>
              <m:sub>
                <m:r>
                  <m:rPr>
                    <m:sty m:val="i"/>
                  </m:rPr>
                  <m:t>t</m:t>
                </m:r>
              </m:sub>
            </m:sSub>
            <m:r>
              <m:rPr>
                <m:sty m:val="p"/>
              </m:rPr>
              <m:t>+</m:t>
            </m:r>
            <m:r>
              <m:rPr>
                <m:sty m:val="p"/>
              </m:rPr>
              <m:t>0.8</m:t>
            </m:r>
            <m:sSub>
              <m:e>
                <m:limUpp>
                  <m:e>
                    <m:box>
                      <m:e>
                        <m:r>
                          <m:rPr>
                            <m:sty m:val="i"/>
                          </m:rPr>
                          <m:t>S</m:t>
                        </m:r>
                      </m:e>
                    </m:box>
                  </m:e>
                  <m:lim>
                    <m:r>
                      <m:rPr>
                        <m:sty m:val="p"/>
                      </m:rPr>
                      <m:t>~</m:t>
                    </m:r>
                  </m:lim>
                </m:limUpp>
              </m:e>
              <m:sub>
                <m:r>
                  <m:rPr>
                    <m:sty m:val="i"/>
                  </m:rPr>
                  <m:t>t</m:t>
                </m:r>
              </m:sub>
            </m:sSub>
          </m:e>
        </m:box>
      </m:oMath>
      <w:r>
        <w:t>), which combines the normalized import coverage ratio and terms of trade, rejects the unit root null in levels (</w:t>
      </w:r>
      <m:oMath xmlns:mml="http://www.w3.org/1998/Math/MathML">
        <m:box>
          <m:e>
            <m:r>
              <m:rPr>
                <m:sty m:val="i"/>
              </m:rPr>
              <m:t>A</m:t>
            </m:r>
            <m:r>
              <m:rPr>
                <m:sty m:val="i"/>
              </m:rPr>
              <m:t>D</m:t>
            </m:r>
            <m:r>
              <m:rPr>
                <m:sty m:val="i"/>
              </m:rPr>
              <m:t>F</m:t>
            </m:r>
            <m:r>
              <m:rPr>
                <m:sty m:val="p"/>
              </m:rPr>
              <m:t>=</m:t>
            </m:r>
            <m:r>
              <m:rPr>
                <m:sty m:val="p"/>
              </m:rPr>
              <m:t>−</m:t>
            </m:r>
            <m:r>
              <m:rPr>
                <m:sty m:val="p"/>
              </m:rPr>
              <m:t>6.661</m:t>
            </m:r>
            <m:r>
              <m:rPr>
                <m:sty m:val="p"/>
              </m:rPr>
              <m:t>,</m:t>
            </m:r>
            <m:r>
              <m:rPr>
                <m:sty m:val="i"/>
              </m:rPr>
              <m:t>p</m:t>
            </m:r>
            <m:r>
              <m:rPr>
                <m:sty m:val="p"/>
              </m:rPr>
              <m:t>&lt;</m:t>
            </m:r>
            <m:r>
              <m:rPr>
                <m:sty m:val="p"/>
              </m:rPr>
              <m:t>0.01</m:t>
            </m:r>
            <m:r>
              <m:rPr>
                <m:sty m:val="i"/>
              </m:rPr>
              <m:t>;</m:t>
            </m:r>
            <m:r>
              <m:rPr>
                <m:sty m:val="i"/>
              </m:rPr>
              <m:t>K</m:t>
            </m:r>
            <m:r>
              <m:rPr>
                <m:sty m:val="i"/>
              </m:rPr>
              <m:t>P</m:t>
            </m:r>
            <m:r>
              <m:rPr>
                <m:sty m:val="i"/>
              </m:rPr>
              <m:t>S</m:t>
            </m:r>
            <m:r>
              <m:rPr>
                <m:sty m:val="i"/>
              </m:rPr>
              <m:t>S</m:t>
            </m:r>
            <m:r>
              <m:rPr>
                <m:sty m:val="p"/>
              </m:rPr>
              <m:t>=</m:t>
            </m:r>
            <m:r>
              <m:rPr>
                <m:sty m:val="p"/>
              </m:rPr>
              <m:t>0.075</m:t>
            </m:r>
          </m:e>
        </m:box>
      </m:oMath>
      <w:r>
        <w:t>). It operates as a stationary threshold state variable that partitions accumulation regimes. Furthermore, while raw nonresidential structures (</w:t>
      </w:r>
      <m:oMath xmlns:mml="http://www.w3.org/1998/Math/MathML">
        <m:box>
          <m:e>
            <m:sSubSup>
              <m:e>
                <m:r>
                  <m:rPr>
                    <m:sty m:val="i"/>
                  </m:rPr>
                  <m:t>k</m:t>
                </m:r>
              </m:e>
              <m:sub>
                <m:r>
                  <m:rPr>
                    <m:sty m:val="i"/>
                  </m:rPr>
                  <m:t>t</m:t>
                </m:r>
              </m:sub>
              <m:sup>
                <m:box>
                  <m:e>
                    <m:r>
                      <m:rPr>
                        <m:nor/>
                      </m:rPr>
                      <m:t>NR</m:t>
                    </m:r>
                  </m:e>
                </m:box>
              </m:sup>
            </m:sSubSup>
          </m:e>
        </m:box>
      </m:oMath>
      <w:r>
        <w:t>) display moderate differenced persistence, FWL-orthogonalized wage interaction residuals (</w:t>
      </w:r>
      <m:oMath xmlns:mml="http://www.w3.org/1998/Math/MathML">
        <m:box>
          <m:e>
            <m:sSubSup>
              <m:e>
                <m:r>
                  <m:rPr>
                    <m:sty m:val="i"/>
                  </m:rPr>
                  <m:t>ξ</m:t>
                </m:r>
              </m:e>
              <m:sub>
                <m:r>
                  <m:rPr>
                    <m:sty m:val="i"/>
                  </m:rPr>
                  <m:t>t</m:t>
                </m:r>
              </m:sub>
              <m:sup>
                <m:box>
                  <m:e>
                    <m:r>
                      <m:rPr>
                        <m:sty m:val="i"/>
                      </m:rPr>
                      <m:t>ω</m:t>
                    </m:r>
                  </m:e>
                </m:box>
              </m:sup>
            </m:sSubSup>
          </m:e>
        </m:box>
      </m:oMath>
      <w:r>
        <w:t>) and the threshold-conditioned mechanization regressor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r>
              <m:rPr>
                <m:sty m:val="i"/>
              </m:rPr>
              <m:t>×</m:t>
            </m:r>
            <m:box>
              <m:e>
                <m:r>
                  <m:rPr>
                    <m:sty m:val="b"/>
                  </m:rPr>
                  <m:t>1</m:t>
                </m:r>
              </m:e>
            </m:box>
            <m:r>
              <m:rPr>
                <m:sty m:val="p"/>
              </m:rPr>
              <m:t>{</m:t>
            </m:r>
            <m:sSub>
              <m:e>
                <m:r>
                  <m:rPr>
                    <m:sty m:val="i"/>
                  </m:rPr>
                  <m:t>Z</m:t>
                </m:r>
              </m:e>
              <m:sub>
                <m:r>
                  <m:rPr>
                    <m:sty m:val="i"/>
                  </m:rPr>
                  <m:t>t</m:t>
                </m:r>
              </m:sub>
            </m:sSub>
            <m:r>
              <m:rPr>
                <m:sty m:val="p"/>
              </m:rPr>
              <m:t>≤</m:t>
            </m:r>
            <m:r>
              <m:rPr>
                <m:sty m:val="p"/>
              </m:rPr>
              <m:t>0.425</m:t>
            </m:r>
            <m:r>
              <m:rPr>
                <m:sty m:val="p"/>
              </m:rPr>
              <m:t>}</m:t>
            </m:r>
          </m:e>
        </m:box>
      </m:oMath>
      <w:r>
        <w:t xml:space="preserve">) are strictly </w:t>
      </w:r>
      <m:oMath xmlns:mml="http://www.w3.org/1998/Math/MathML">
        <m:box>
          <m:e>
            <m:r>
              <m:rPr>
                <m:sty m:val="i"/>
              </m:rPr>
              <m:t>I</m:t>
            </m:r>
            <m:r>
              <m:rPr>
                <m:sty m:val="p"/>
              </m:rPr>
              <m:t>(</m:t>
            </m:r>
            <m:r>
              <m:rPr>
                <m:sty m:val="p"/>
              </m:rPr>
              <m:t>1</m:t>
            </m:r>
            <m:r>
              <m:rPr>
                <m:sty m:val="p"/>
              </m:rPr>
              <m:t>)</m:t>
            </m:r>
          </m:e>
        </m:box>
      </m:oMath>
      <w:r>
        <w:t xml:space="preserve"> (</w:t>
      </w:r>
      <m:oMath xmlns:mml="http://www.w3.org/1998/Math/MathML">
        <m:box>
          <m:e>
            <m:r>
              <m:rPr>
                <m:sty m:val="i"/>
              </m:rPr>
              <m:t>A</m:t>
            </m:r>
            <m:r>
              <m:rPr>
                <m:sty m:val="i"/>
              </m:rPr>
              <m:t>D</m:t>
            </m:r>
            <m:sSub>
              <m:e>
                <m:r>
                  <m:rPr>
                    <m:sty m:val="i"/>
                  </m:rPr>
                  <m:t>F</m:t>
                </m:r>
              </m:e>
              <m:sub>
                <m:box>
                  <m:e>
                    <m:r>
                      <m:rPr>
                        <m:nor/>
                      </m:rPr>
                      <m:t>diff</m:t>
                    </m:r>
                  </m:e>
                </m:box>
              </m:sub>
            </m:sSub>
            <m:r>
              <m:rPr>
                <m:sty m:val="p"/>
              </m:rPr>
              <m:t>&lt;</m:t>
            </m:r>
            <m:r>
              <m:rPr>
                <m:sty m:val="p"/>
              </m:rPr>
              <m:t>−</m:t>
            </m:r>
            <m:r>
              <m:rPr>
                <m:sty m:val="p"/>
              </m:rPr>
              <m:t>10.10</m:t>
            </m:r>
            <m:r>
              <m:rPr>
                <m:sty m:val="p"/>
              </m:rPr>
              <m:t>,</m:t>
            </m:r>
            <m:r>
              <m:rPr>
                <m:sty m:val="i"/>
              </m:rPr>
              <m:t>p</m:t>
            </m:r>
            <m:r>
              <m:rPr>
                <m:sty m:val="p"/>
              </m:rPr>
              <m:t>&lt;</m:t>
            </m:r>
            <m:r>
              <m:rPr>
                <m:sty m:val="p"/>
              </m:rPr>
              <m:t>0.01</m:t>
            </m:r>
            <m:r>
              <m:rPr>
                <m:sty m:val="i"/>
              </m:rPr>
              <m:t>;</m:t>
            </m:r>
            <m:r>
              <m:rPr>
                <m:sty m:val="i"/>
              </m:rPr>
              <m:t>K</m:t>
            </m:r>
            <m:r>
              <m:rPr>
                <m:sty m:val="i"/>
              </m:rPr>
              <m:t>P</m:t>
            </m:r>
            <m:r>
              <m:rPr>
                <m:sty m:val="i"/>
              </m:rPr>
              <m:t>S</m:t>
            </m:r>
            <m:sSub>
              <m:e>
                <m:r>
                  <m:rPr>
                    <m:sty m:val="i"/>
                  </m:rPr>
                  <m:t>S</m:t>
                </m:r>
              </m:e>
              <m:sub>
                <m:box>
                  <m:e>
                    <m:r>
                      <m:rPr>
                        <m:nor/>
                      </m:rPr>
                      <m:t>diff</m:t>
                    </m:r>
                  </m:e>
                </m:box>
              </m:sub>
            </m:sSub>
            <m:r>
              <m:rPr>
                <m:sty m:val="p"/>
              </m:rPr>
              <m:t>&lt;</m:t>
            </m:r>
            <m:r>
              <m:rPr>
                <m:sty m:val="p"/>
              </m:rPr>
              <m:t>0.06</m:t>
            </m:r>
          </m:e>
        </m:box>
      </m:oMath>
      <w:r>
        <w:t>), satisfying the stochastic admissibility criteria for threshold CMPR estimation.</w:t>
      </w:r>
    </w:p>
    <w:p>
      <w:pPr>
        <w:spacing w:before="0" w:after="120" w:line="276" w:lineRule="auto"/>
      </w:pPr>
      <w:r>
        <w:t>The complete unit-root test batteries, test statistics, and critical values across all Chilean series and interaction terms are documented in Tables 27–28 of Appendix app:integration_order.</w:t>
      </w:r>
    </w:p>
    <w:p>
      <w:pPr>
        <w:pStyle w:val="Heading2"/>
      </w:pPr>
      <w:r>
        <w:t>4.4 United States: Baseline Specification Empirical Results</w:t>
      </w:r>
    </w:p>
    <w:p>
      <w:pPr>
        <w:spacing w:before="0" w:after="120" w:line="276" w:lineRule="auto"/>
      </w:pPr>
    </w:p>
    <w:p>
      <w:pPr>
        <w:pStyle w:val="Heading3"/>
      </w:pPr>
      <w:r>
        <w:t>4.4.1 Baseline Econometric Specification</w:t>
      </w:r>
    </w:p>
    <w:p>
      <w:pPr>
        <w:spacing w:before="0" w:after="120" w:line="276" w:lineRule="auto"/>
      </w:pPr>
      <w:r>
        <w:t>I evaluate the empirical relationship between real aggregate output (</w:t>
      </w:r>
      <m:oMath xmlns:mml="http://www.w3.org/1998/Math/MathML">
        <m:box>
          <m:e>
            <m:sSub>
              <m:e>
                <m:r>
                  <m:rPr>
                    <m:sty m:val="i"/>
                  </m:rPr>
                  <m:t>y</m:t>
                </m:r>
              </m:e>
              <m:sub>
                <m:r>
                  <m:rPr>
                    <m:sty m:val="i"/>
                  </m:rPr>
                  <m:t>t</m:t>
                </m:r>
              </m:sub>
            </m:sSub>
            <m:r>
              <m:rPr>
                <m:sty m:val="p"/>
              </m:rPr>
              <m:t>=</m:t>
            </m:r>
            <m:r>
              <m:rPr>
                <m:sty m:val="p"/>
              </m:rPr>
              <m:t>log</m:t>
            </m:r>
            <m:sSubSup>
              <m:e>
                <m:r>
                  <m:rPr>
                    <m:sty m:val="i"/>
                  </m:rPr>
                  <m:t>Y</m:t>
                </m:r>
              </m:e>
              <m:sub>
                <m:box>
                  <m:e>
                    <m:r>
                      <m:rPr>
                        <m:nor/>
                      </m:rPr>
                      <m:t>REAL</m:t>
                    </m:r>
                    <m:r>
                      <m:rPr>
                        <m:sty m:val="p"/>
                      </m:rPr>
                      <m:t>,</m:t>
                    </m:r>
                    <m:r>
                      <m:rPr>
                        <m:sty m:val="i"/>
                      </m:rPr>
                      <m:t>t</m:t>
                    </m:r>
                  </m:e>
                </m:box>
              </m:sub>
              <m:sup>
                <m:box>
                  <m:e>
                    <m:r>
                      <m:rPr>
                        <m:nor/>
                      </m:rPr>
                      <m:t>NFC</m:t>
                    </m:r>
                  </m:e>
                </m:box>
              </m:sup>
            </m:sSubSup>
          </m:e>
        </m:box>
      </m:oMath>
      <w:r>
        <w:t>) and core physical productive capital stock (</w:t>
      </w:r>
      <m:oMath xmlns:mml="http://www.w3.org/1998/Math/MathML">
        <m:box>
          <m:e>
            <m:sSub>
              <m:e>
                <m:r>
                  <m:rPr>
                    <m:sty m:val="i"/>
                  </m:rPr>
                  <m:t>k</m:t>
                </m:r>
              </m:e>
              <m:sub>
                <m:box>
                  <m:e>
                    <m:r>
                      <m:rPr>
                        <m:nor/>
                      </m:rPr>
                      <m:t>cap</m:t>
                    </m:r>
                    <m:r>
                      <m:rPr>
                        <m:sty m:val="p"/>
                      </m:rPr>
                      <m:t>,</m:t>
                    </m:r>
                    <m:r>
                      <m:rPr>
                        <m:sty m:val="i"/>
                      </m:rPr>
                      <m:t>t</m:t>
                    </m:r>
                  </m:e>
                </m:box>
              </m:sub>
            </m:sSub>
            <m:r>
              <m:rPr>
                <m:sty m:val="p"/>
              </m:rPr>
              <m:t>=</m:t>
            </m:r>
            <m:r>
              <m:rPr>
                <m:sty m:val="p"/>
              </m:rPr>
              <m:t>log</m:t>
            </m:r>
            <m:r>
              <m:rPr>
                <m:sty m:val="p"/>
              </m:rPr>
              <m:t>(</m:t>
            </m:r>
            <m:sSub>
              <m:e>
                <m:r>
                  <m:rPr>
                    <m:sty m:val="i"/>
                  </m:rPr>
                  <m:t>K</m:t>
                </m:r>
              </m:e>
              <m:sub>
                <m:box>
                  <m:e>
                    <m:r>
                      <m:rPr>
                        <m:nor/>
                      </m:rPr>
                      <m:t>ME</m:t>
                    </m:r>
                    <m:r>
                      <m:rPr>
                        <m:sty m:val="p"/>
                      </m:rPr>
                      <m:t>,</m:t>
                    </m:r>
                    <m:r>
                      <m:rPr>
                        <m:sty m:val="i"/>
                      </m:rPr>
                      <m:t>t</m:t>
                    </m:r>
                  </m:e>
                </m:box>
              </m:sub>
            </m:sSub>
            <m:r>
              <m:rPr>
                <m:sty m:val="p"/>
              </m:rPr>
              <m:t>+</m:t>
            </m:r>
            <m:sSub>
              <m:e>
                <m:r>
                  <m:rPr>
                    <m:sty m:val="i"/>
                  </m:rPr>
                  <m:t>K</m:t>
                </m:r>
              </m:e>
              <m:sub>
                <m:box>
                  <m:e>
                    <m:r>
                      <m:rPr>
                        <m:nor/>
                      </m:rPr>
                      <m:t>NRC</m:t>
                    </m:r>
                    <m:r>
                      <m:rPr>
                        <m:sty m:val="p"/>
                      </m:rPr>
                      <m:t>,</m:t>
                    </m:r>
                    <m:r>
                      <m:rPr>
                        <m:sty m:val="i"/>
                      </m:rPr>
                      <m:t>t</m:t>
                    </m:r>
                  </m:e>
                </m:box>
              </m:sub>
            </m:sSub>
            <m:r>
              <m:rPr>
                <m:sty m:val="p"/>
              </m:rPr>
              <m:t>)</m:t>
            </m:r>
          </m:e>
        </m:box>
      </m:oMath>
      <w:r>
        <w:t>) for the nonfinancial corporate business sector over the 1929–2024 period. Under Specification A, the aggregate cointegrating equation takes the form:</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y</m:t>
                      </m:r>
                    </m:e>
                    <m:sub>
                      <m:r>
                        <m:rPr>
                          <m:sty m:val="i"/>
                        </m:rPr>
                        <m:t>t</m:t>
                      </m:r>
                    </m:sub>
                  </m:sSub>
                  <m:r>
                    <m:rPr>
                      <m:sty m:val="p"/>
                    </m:rPr>
                    <m:t>=</m:t>
                  </m:r>
                  <m:r>
                    <m:rPr>
                      <m:sty m:val="i"/>
                    </m:rPr>
                    <m:t>α</m:t>
                  </m:r>
                  <m:r>
                    <m:rPr>
                      <m:sty m:val="p"/>
                    </m:rPr>
                    <m:t>+</m:t>
                  </m:r>
                  <m:sSub>
                    <m:e>
                      <m:r>
                        <m:rPr>
                          <m:sty m:val="i"/>
                        </m:rPr>
                        <m:t>θ</m:t>
                      </m:r>
                    </m:e>
                    <m:sub>
                      <m:r>
                        <m:rPr>
                          <m:sty m:val="p"/>
                        </m:rPr>
                        <m:t>0</m:t>
                      </m:r>
                    </m:sub>
                  </m:sSub>
                  <m:sSub>
                    <m:e>
                      <m:r>
                        <m:rPr>
                          <m:sty m:val="i"/>
                        </m:rPr>
                        <m:t>k</m:t>
                      </m:r>
                    </m:e>
                    <m:sub>
                      <m:box>
                        <m:e>
                          <m:r>
                            <m:rPr>
                              <m:nor/>
                            </m:rPr>
                            <m:t>cap</m:t>
                          </m:r>
                          <m:r>
                            <m:rPr>
                              <m:sty m:val="p"/>
                            </m:rPr>
                            <m:t>,</m:t>
                          </m:r>
                          <m:r>
                            <m:rPr>
                              <m:sty m:val="i"/>
                            </m:rPr>
                            <m:t>t</m:t>
                          </m:r>
                        </m:e>
                      </m:box>
                    </m:sub>
                  </m:sSub>
                  <m:r>
                    <m:rPr>
                      <m:sty m:val="p"/>
                    </m:rPr>
                    <m:t>+</m:t>
                  </m:r>
                  <m:sSub>
                    <m:e>
                      <m:r>
                        <m:rPr>
                          <m:sty m:val="i"/>
                        </m:rPr>
                        <m:t>θ</m:t>
                      </m:r>
                    </m:e>
                    <m:sub>
                      <m:r>
                        <m:rPr>
                          <m:sty m:val="p"/>
                        </m:rPr>
                        <m:t>1</m:t>
                      </m:r>
                    </m:sub>
                  </m:sSub>
                  <m:sSubSup>
                    <m:e>
                      <m:r>
                        <m:rPr>
                          <m:sty m:val="i"/>
                        </m:rPr>
                        <m:t>ξ</m:t>
                      </m:r>
                    </m:e>
                    <m:sub>
                      <m:r>
                        <m:rPr>
                          <m:sty m:val="i"/>
                        </m:rPr>
                        <m:t>t</m:t>
                      </m:r>
                    </m:sub>
                    <m:sup>
                      <m:box>
                        <m:e>
                          <m:r>
                            <m:rPr>
                              <m:sty m:val="i"/>
                            </m:rPr>
                            <m:t>ω</m:t>
                          </m:r>
                        </m:e>
                      </m:box>
                    </m:sup>
                  </m:sSubSup>
                  <m:r>
                    <m:rPr>
                      <m:sty m:val="p"/>
                    </m:rPr>
                    <m:t>+</m:t>
                  </m:r>
                  <m:sSup>
                    <m:e>
                      <m:box>
                        <m:e>
                          <m:r>
                            <m:rPr>
                              <m:sty m:val="bi"/>
                            </m:rPr>
                            <m:t>γ</m:t>
                          </m:r>
                        </m:e>
                      </m:box>
                    </m:e>
                    <m:sup>
                      <m:r>
                        <m:rPr>
                          <m:sty m:val="i"/>
                        </m:rPr>
                        <m:t>′</m:t>
                      </m:r>
                    </m:sup>
                  </m:sSup>
                  <m:sSub>
                    <m:e>
                      <m:r>
                        <m:rPr>
                          <m:sty m:val="i"/>
                        </m:rPr>
                        <m:t>𝐃</m:t>
                      </m:r>
                    </m:e>
                    <m:sub>
                      <m:r>
                        <m:rPr>
                          <m:sty m:val="i"/>
                        </m:rPr>
                        <m:t>t</m:t>
                      </m:r>
                    </m:sub>
                  </m:sSub>
                  <m:r>
                    <m:rPr>
                      <m:sty m:val="p"/>
                    </m:rPr>
                    <m:t>+</m:t>
                  </m:r>
                  <m:sSub>
                    <m:e>
                      <m:r>
                        <m:rPr>
                          <m:sty m:val="i"/>
                        </m:rPr>
                        <m:t>u</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(60)</w:t>
            </w:r>
          </w:p>
        </w:tc>
      </w:tr>
    </w:tbl>
    <w:p>
      <w:pPr>
        <w:spacing w:before="0" w:after="120" w:line="276" w:lineRule="auto"/>
      </w:pPr>
      <w:r>
        <w:t xml:space="preserve">where </w:t>
      </w:r>
      <m:oMath xmlns:mml="http://www.w3.org/1998/Math/MathML">
        <m:box>
          <m:e>
            <m:sSubSup>
              <m:e>
                <m:r>
                  <m:rPr>
                    <m:sty m:val="i"/>
                  </m:rPr>
                  <m:t>ξ</m:t>
                </m:r>
              </m:e>
              <m:sub>
                <m:r>
                  <m:rPr>
                    <m:sty m:val="i"/>
                  </m:rPr>
                  <m:t>t</m:t>
                </m:r>
              </m:sub>
              <m:sup>
                <m:box>
                  <m:e>
                    <m:r>
                      <m:rPr>
                        <m:sty m:val="i"/>
                      </m:rPr>
                      <m:t>ω</m:t>
                    </m:r>
                  </m:e>
                </m:box>
              </m:sup>
            </m:sSubSup>
          </m:e>
        </m:box>
      </m:oMath>
      <w:r>
        <w:t xml:space="preserve"> denotes the Frisch-Waugh-Lovell (FWL) orthogonalized wage-capital interaction term, and </w:t>
      </w:r>
      <m:oMath xmlns:mml="http://www.w3.org/1998/Math/MathML">
        <m:box>
          <m:e>
            <m:sSub>
              <m:e>
                <m:r>
                  <m:rPr>
                    <m:sty m:val="i"/>
                  </m:rPr>
                  <m:t>𝐃</m:t>
                </m:r>
              </m:e>
              <m:sub>
                <m:r>
                  <m:rPr>
                    <m:sty m:val="i"/>
                  </m:rPr>
                  <m:t>t</m:t>
                </m:r>
              </m:sub>
            </m:sSub>
          </m:e>
        </m:box>
      </m:oMath>
      <w:r>
        <w:t xml:space="preserve"> contains step-shift dummies capturing historical structural breaks identified via Bai-Perron tests. The FWL orthogonalization partials out base capital regressors and deterministic step shifts prior to estimating the interaction elasticity </w:t>
      </w:r>
      <m:oMath xmlns:mml="http://www.w3.org/1998/Math/MathML">
        <m:box>
          <m:e>
            <m:sSub>
              <m:e>
                <m:r>
                  <m:rPr>
                    <m:sty m:val="i"/>
                  </m:rPr>
                  <m:t>θ</m:t>
                </m:r>
              </m:e>
              <m:sub>
                <m:r>
                  <m:rPr>
                    <m:sty m:val="p"/>
                  </m:rPr>
                  <m:t>1</m:t>
                </m:r>
              </m:sub>
            </m:sSub>
          </m:e>
        </m:box>
      </m:oMath>
      <w:r>
        <w:t xml:space="preserve">, eliminating collinearity bias while preserving exact parameter identification (Vogelsang and Wagner, 2024). Two distinct interaction sets are estimated across 48 total model permutations: Set 1 incorporates the standard unconditioned wage interaction </w:t>
      </w:r>
      <m:oMath xmlns:mml="http://www.w3.org/1998/Math/MathML">
        <m:box>
          <m:e>
            <m:sSubSup>
              <m:e>
                <m:r>
                  <m:rPr>
                    <m:sty m:val="i"/>
                  </m:rPr>
                  <m:t>ξ</m:t>
                </m:r>
              </m:e>
              <m:sub>
                <m:r>
                  <m:rPr>
                    <m:sty m:val="i"/>
                  </m:rPr>
                  <m:t>t</m:t>
                </m:r>
              </m:sub>
              <m:sup>
                <m:box>
                  <m:e>
                    <m:r>
                      <m:rPr>
                        <m:sty m:val="i"/>
                      </m:rPr>
                      <m:t>ω</m:t>
                    </m:r>
                  </m:e>
                </m:box>
              </m:sup>
            </m:sSubSup>
            <m:r>
              <m:rPr>
                <m:sty m:val="p"/>
              </m:rPr>
              <m:t>=</m:t>
            </m:r>
            <m:sSub>
              <m:e>
                <m:r>
                  <m:rPr>
                    <m:sty m:val="i"/>
                  </m:rPr>
                  <m:t>ω</m:t>
                </m:r>
              </m:e>
              <m:sub>
                <m:box>
                  <m:e>
                    <m:r>
                      <m:rPr>
                        <m:sty m:val="i"/>
                      </m:rPr>
                      <m:t>t</m:t>
                    </m:r>
                    <m:r>
                      <m:rPr>
                        <m:sty m:val="p"/>
                      </m:rPr>
                      <m:t>−</m:t>
                    </m:r>
                    <m:r>
                      <m:rPr>
                        <m:sty m:val="p"/>
                      </m:rPr>
                      <m:t>1</m:t>
                    </m:r>
                  </m:e>
                </m:box>
              </m:sub>
            </m:sSub>
            <m:r>
              <m:rPr>
                <m:sty m:val="i"/>
              </m:rPr>
              <m:t>×</m:t>
            </m:r>
            <m:sSub>
              <m:e>
                <m:r>
                  <m:rPr>
                    <m:sty m:val="i"/>
                  </m:rPr>
                  <m:t>k</m:t>
                </m:r>
              </m:e>
              <m:sub>
                <m:box>
                  <m:e>
                    <m:r>
                      <m:rPr>
                        <m:nor/>
                      </m:rPr>
                      <m:t>cap</m:t>
                    </m:r>
                    <m:r>
                      <m:rPr>
                        <m:sty m:val="p"/>
                      </m:rPr>
                      <m:t>,</m:t>
                    </m:r>
                    <m:r>
                      <m:rPr>
                        <m:sty m:val="i"/>
                      </m:rPr>
                      <m:t>t</m:t>
                    </m:r>
                  </m:e>
                </m:box>
              </m:sub>
            </m:sSub>
          </m:e>
        </m:box>
      </m:oMath>
      <w:r>
        <w:t xml:space="preserve">, whereas Set 2 incorporates the effective wage pressure interaction </w:t>
      </w:r>
      <m:oMath xmlns:mml="http://www.w3.org/1998/Math/MathML">
        <m:box>
          <m:e>
            <m:sSubSup>
              <m:e>
                <m:r>
                  <m:rPr>
                    <m:sty m:val="i"/>
                  </m:rPr>
                  <m:t>ξ</m:t>
                </m:r>
              </m:e>
              <m:sub>
                <m:r>
                  <m:rPr>
                    <m:sty m:val="i"/>
                  </m:rPr>
                  <m:t>t</m:t>
                </m:r>
              </m:sub>
              <m:sup>
                <m:box>
                  <m:e>
                    <m:r>
                      <m:rPr>
                        <m:sty m:val="i"/>
                      </m:rPr>
                      <m:t>ω</m:t>
                    </m:r>
                  </m:e>
                </m:box>
              </m:sup>
            </m:sSubSup>
            <m:r>
              <m:rPr>
                <m:sty m:val="p"/>
              </m:rPr>
              <m:t>=</m:t>
            </m:r>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r>
              <m:rPr>
                <m:sty m:val="i"/>
              </m:rPr>
              <m:t>×</m:t>
            </m:r>
            <m:sSub>
              <m:e>
                <m:r>
                  <m:rPr>
                    <m:sty m:val="i"/>
                  </m:rPr>
                  <m:t>k</m:t>
                </m:r>
              </m:e>
              <m:sub>
                <m:box>
                  <m:e>
                    <m:r>
                      <m:rPr>
                        <m:nor/>
                      </m:rPr>
                      <m:t>cap</m:t>
                    </m:r>
                    <m:r>
                      <m:rPr>
                        <m:sty m:val="p"/>
                      </m:rPr>
                      <m:t>,</m:t>
                    </m:r>
                    <m:r>
                      <m:rPr>
                        <m:sty m:val="i"/>
                      </m:rPr>
                      <m:t>t</m:t>
                    </m:r>
                  </m:e>
                </m:box>
              </m:sub>
            </m:sSub>
          </m:e>
        </m:box>
      </m:oMath>
      <w:r>
        <w:t xml:space="preserve">, where </w:t>
      </w:r>
      <m:oMath xmlns:mml="http://www.w3.org/1998/Math/MathML">
        <m:box>
          <m:e>
            <m:sSub>
              <m:e>
                <m:r>
                  <m:rPr>
                    <m:sty m:val="i"/>
                  </m:rPr>
                  <m:t>ι</m:t>
                </m:r>
              </m:e>
              <m:sub>
                <m:box>
                  <m:e>
                    <m:r>
                      <m:rPr>
                        <m:sty m:val="i"/>
                      </m:rPr>
                      <m:t>t</m:t>
                    </m:r>
                    <m:r>
                      <m:rPr>
                        <m:sty m:val="p"/>
                      </m:rPr>
                      <m:t>−</m:t>
                    </m:r>
                    <m:r>
                      <m:rPr>
                        <m:sty m:val="p"/>
                      </m:rPr>
                      <m:t>1</m:t>
                    </m:r>
                  </m:e>
                </m:box>
              </m:sub>
            </m:sSub>
          </m:e>
        </m:box>
      </m:oMath>
      <w:r>
        <w:t xml:space="preserve"> represents the lagged share of intellectual property products in total capital stock. All parameters are estimated via Cointegrating Multivariate Polynomial Regression (CMPR) IM-OLS (Vogelsang and Wagner, 2024), with non-standard fixed-</w:t>
      </w:r>
      <m:oMath xmlns:mml="http://www.w3.org/1998/Math/MathML">
        <m:box>
          <m:e>
            <m:r>
              <m:rPr>
                <m:sty m:val="i"/>
              </m:rPr>
              <m:t>b</m:t>
            </m:r>
          </m:e>
        </m:box>
      </m:oMath>
      <w:r>
        <w:t xml:space="preserve"> critical values generated from a 100,000-pass Monte Carlo simulation suite matching the exact sample sizes (</w:t>
      </w:r>
      <m:oMath xmlns:mml="http://www.w3.org/1998/Math/MathML">
        <m:box>
          <m:e>
            <m:r>
              <m:rPr>
                <m:sty m:val="i"/>
              </m:rPr>
              <m:t>T</m:t>
            </m:r>
            <m:r>
              <m:rPr>
                <m:sty m:val="p"/>
              </m:rPr>
              <m:t>=</m:t>
            </m:r>
            <m:r>
              <m:rPr>
                <m:sty m:val="p"/>
              </m:rPr>
              <m:t>94</m:t>
            </m:r>
          </m:e>
        </m:box>
      </m:oMath>
      <w:r>
        <w:t xml:space="preserve"> for 1931–2024 standard series; </w:t>
      </w:r>
      <m:oMath xmlns:mml="http://www.w3.org/1998/Math/MathML">
        <m:box>
          <m:e>
            <m:r>
              <m:rPr>
                <m:sty m:val="i"/>
              </m:rPr>
              <m:t>T</m:t>
            </m:r>
            <m:r>
              <m:rPr>
                <m:sty m:val="p"/>
              </m:rPr>
              <m:t>=</m:t>
            </m:r>
            <m:r>
              <m:rPr>
                <m:sty m:val="p"/>
              </m:rPr>
              <m:t>77</m:t>
            </m:r>
          </m:e>
        </m:box>
      </m:oMath>
      <w:r>
        <w:t xml:space="preserve"> for 1948–2024 supervisory-adjusted series). Because capital stocks are constructed via Perpetual Inventory (GPIM) methods, any classical right-hand-side measurement noise in </w:t>
      </w:r>
      <m:oMath xmlns:mml="http://www.w3.org/1998/Math/MathML">
        <m:box>
          <m:e>
            <m:sSub>
              <m:e>
                <m:r>
                  <m:rPr>
                    <m:sty m:val="i"/>
                  </m:rPr>
                  <m:t>k</m:t>
                </m:r>
              </m:e>
              <m:sub>
                <m:box>
                  <m:e>
                    <m:r>
                      <m:rPr>
                        <m:nor/>
                      </m:rPr>
                      <m:t>cap</m:t>
                    </m:r>
                    <m:r>
                      <m:rPr>
                        <m:sty m:val="p"/>
                      </m:rPr>
                      <m:t>,</m:t>
                    </m:r>
                    <m:r>
                      <m:rPr>
                        <m:sty m:val="i"/>
                      </m:rPr>
                      <m:t>t</m:t>
                    </m:r>
                  </m:e>
                </m:box>
              </m:sub>
            </m:sSub>
          </m:e>
        </m:box>
      </m:oMath>
      <w:r>
        <w:t xml:space="preserve"> introduces standard attenuation bias that pulls </w:t>
      </w:r>
      <m:oMath xmlns:mml="http://www.w3.org/1998/Math/MathML">
        <m:box>
          <m:e>
            <m:sSub>
              <m:e>
                <m:limUpp>
                  <m:e>
                    <m:box>
                      <m:e>
                        <m:r>
                          <m:rPr>
                            <m:sty m:val="i"/>
                          </m:rPr>
                          <m:t>θ</m:t>
                        </m:r>
                      </m:e>
                    </m:box>
                  </m:e>
                  <m:lim>
                    <m:r>
                      <m:rPr>
                        <m:sty m:val="p"/>
                      </m:rPr>
                      <m:t>^</m:t>
                    </m:r>
                  </m:lim>
                </m:limUpp>
              </m:e>
              <m:sub>
                <m:r>
                  <m:rPr>
                    <m:sty m:val="p"/>
                  </m:rPr>
                  <m:t>0</m:t>
                </m:r>
              </m:sub>
            </m:sSub>
          </m:e>
        </m:box>
      </m:oMath>
      <w:r>
        <w:t xml:space="preserve"> downward toward zero. Measurement error cannot explain why </w:t>
      </w:r>
      <m:oMath xmlns:mml="http://www.w3.org/1998/Math/MathML">
        <m:box>
          <m:e>
            <m:r>
              <m:rPr>
                <m:sty m:val="i"/>
              </m:rPr>
              <m:t>θ</m:t>
            </m:r>
            <m:r>
              <m:rPr>
                <m:sty m:val="p"/>
              </m:rPr>
              <m:t>&lt;</m:t>
            </m:r>
            <m:r>
              <m:rPr>
                <m:sty m:val="p"/>
              </m:rPr>
              <m:t>1</m:t>
            </m:r>
          </m:e>
        </m:box>
      </m:oMath>
      <w:r>
        <w:t>; rather, it reinforces that the true structural transformation elasticity is bounded strictly below unity.</w:t>
      </w:r>
    </w:p>
    <w:p>
      <w:pPr>
        <w:spacing w:before="0" w:after="120" w:line="276" w:lineRule="auto"/>
      </w:pPr>
      <w:r>
        <w:rPr>
          <w:b/>
        </w:rPr>
        <w:t xml:space="preserve">Theoretical argument for the NVA basis of distributive conflict measure.. </w:t>
      </w:r>
      <w:r>
        <w:t>Class struggle over distribution is conducted strictly over newly created value (</w:t>
      </w:r>
      <m:oMath xmlns:mml="http://www.w3.org/1998/Math/MathML">
        <m:box>
          <m:e>
            <m:r>
              <m:rPr>
                <m:nor/>
              </m:rPr>
              <m:t>Net Value Added</m:t>
            </m:r>
            <m:r>
              <m:rPr>
                <m:sty m:val="p"/>
              </m:rPr>
              <m:t>=</m:t>
            </m:r>
            <m:r>
              <m:rPr>
                <m:sty m:val="i"/>
              </m:rPr>
              <m:t>v</m:t>
            </m:r>
            <m:r>
              <m:rPr>
                <m:sty m:val="p"/>
              </m:rPr>
              <m:t>+</m:t>
            </m:r>
            <m:r>
              <m:rPr>
                <m:sty m:val="i"/>
              </m:rPr>
              <m:t>s</m:t>
            </m:r>
          </m:e>
        </m:box>
      </m:oMath>
      <w:r>
        <w:t>), excluding pre-existing constant capital transfers (</w:t>
      </w:r>
      <m:oMath xmlns:mml="http://www.w3.org/1998/Math/MathML">
        <m:box>
          <m:e>
            <m:r>
              <m:rPr>
                <m:nor/>
              </m:rPr>
              <m:t>Consumption of Fixed Capital</m:t>
            </m:r>
            <m:r>
              <m:rPr>
                <m:sty m:val="p"/>
              </m:rPr>
              <m:t>=</m:t>
            </m:r>
            <m:r>
              <m:rPr>
                <m:nor/>
              </m:rPr>
              <m:t>CFC</m:t>
            </m:r>
          </m:e>
        </m:box>
      </m:oMath>
      <w:r>
        <w:t xml:space="preserve">). Under classical-Marxian national accounting (Shaikh and Tonak, 1994), </w:t>
      </w:r>
      <m:oMath xmlns:mml="http://www.w3.org/1998/Math/MathML">
        <m:box>
          <m:e>
            <m:r>
              <m:rPr>
                <m:nor/>
              </m:rPr>
              <m:t>Gross Value Added</m:t>
            </m:r>
            <m:r>
              <m:rPr>
                <m:sty m:val="p"/>
              </m:rPr>
              <m:t>=</m:t>
            </m:r>
            <m:r>
              <m:rPr>
                <m:nor/>
              </m:rPr>
              <m:t>CFC</m:t>
            </m:r>
            <m:r>
              <m:rPr>
                <m:sty m:val="p"/>
              </m:rPr>
              <m:t>+</m:t>
            </m:r>
            <m:r>
              <m:rPr>
                <m:sty m:val="i"/>
              </m:rPr>
              <m:t>v</m:t>
            </m:r>
            <m:r>
              <m:rPr>
                <m:sty m:val="p"/>
              </m:rPr>
              <m:t>+</m:t>
            </m:r>
            <m:r>
              <m:rPr>
                <m:sty m:val="i"/>
              </m:rPr>
              <m:t>s</m:t>
            </m:r>
          </m:e>
        </m:box>
      </m:oMath>
      <w:r>
        <w:t>. Because physical depreciation (</w:t>
      </w:r>
      <m:oMath xmlns:mml="http://www.w3.org/1998/Math/MathML">
        <m:box>
          <m:e>
            <m:r>
              <m:rPr>
                <m:nor/>
              </m:rPr>
              <m:t>CFC</m:t>
            </m:r>
          </m:e>
        </m:box>
      </m:oMath>
      <w:r>
        <w:t xml:space="preserve">) represents constant capital transferred to output by concrete labor, it lies outside zero-sum distributive conflict. During periods of intensive mechanization, the ratio </w:t>
      </w:r>
      <m:oMath xmlns:mml="http://www.w3.org/1998/Math/MathML">
        <m:box>
          <m:e>
            <m:r>
              <m:rPr>
                <m:nor/>
              </m:rPr>
              <m:t>CFC</m:t>
            </m:r>
            <m:r>
              <m:rPr>
                <m:sty m:val="p"/>
              </m:rPr>
              <m:t>/</m:t>
            </m:r>
            <m:r>
              <m:rPr>
                <m:nor/>
              </m:rPr>
              <m:t>GVA</m:t>
            </m:r>
          </m:e>
        </m:box>
      </m:oMath>
      <w:r>
        <w:t xml:space="preserve"> rises mechanically, causing GVA-basis wage shares to appear to fall even when the rate of surplus-value extraction (</w:t>
      </w:r>
      <m:oMath xmlns:mml="http://www.w3.org/1998/Math/MathML">
        <m:box>
          <m:e>
            <m:r>
              <m:rPr>
                <m:sty m:val="i"/>
              </m:rPr>
              <m:t>s</m:t>
            </m:r>
            <m:r>
              <m:rPr>
                <m:sty m:val="p"/>
              </m:rPr>
              <m:t>/</m:t>
            </m:r>
            <m:r>
              <m:rPr>
                <m:sty m:val="i"/>
              </m:rPr>
              <m:t>v</m:t>
            </m:r>
          </m:e>
        </m:box>
      </m:oMath>
      <w:r>
        <w:t>) is invariant. The NVA basis (</w:t>
      </w:r>
      <m:oMath xmlns:mml="http://www.w3.org/1998/Math/MathML">
        <m:box>
          <m:e>
            <m:sSub>
              <m:e>
                <m:r>
                  <m:rPr>
                    <m:sty m:val="i"/>
                  </m:rPr>
                  <m:t>ω</m:t>
                </m:r>
              </m:e>
              <m:sub>
                <m:box>
                  <m:e>
                    <m:r>
                      <m:rPr>
                        <m:nor/>
                      </m:rPr>
                      <m:t>NVA</m:t>
                    </m:r>
                  </m:e>
                </m:box>
              </m:sub>
            </m:sSub>
            <m:r>
              <m:rPr>
                <m:sty m:val="p"/>
              </m:rPr>
              <m:t>=</m:t>
            </m:r>
            <m:r>
              <m:rPr>
                <m:sty m:val="i"/>
              </m:rPr>
              <m:t>v</m:t>
            </m:r>
            <m:r>
              <m:rPr>
                <m:sty m:val="p"/>
              </m:rPr>
              <m:t>/</m:t>
            </m:r>
            <m:r>
              <m:rPr>
                <m:sty m:val="p"/>
              </m:rPr>
              <m:t>(</m:t>
            </m:r>
            <m:r>
              <m:rPr>
                <m:sty m:val="i"/>
              </m:rPr>
              <m:t>v</m:t>
            </m:r>
            <m:r>
              <m:rPr>
                <m:sty m:val="p"/>
              </m:rPr>
              <m:t>+</m:t>
            </m:r>
            <m:r>
              <m:rPr>
                <m:sty m:val="i"/>
              </m:rPr>
              <m:t>s</m:t>
            </m:r>
            <m:r>
              <m:rPr>
                <m:sty m:val="p"/>
              </m:rPr>
              <m:t>)</m:t>
            </m:r>
          </m:e>
        </m:box>
      </m:oMath>
      <w:r>
        <w:t>) purges this physical depreciation distortion, isolating the true balance of class power. Standard NIPA compensation includes managerial and executive salaries, which function as distributions of surplus value rather than variable labor costs. The Shaikh-Tonak Tier 2 (</w:t>
      </w:r>
      <m:oMath xmlns:mml="http://www.w3.org/1998/Math/MathML">
        <m:box>
          <m:e>
            <m:sSub>
              <m:e>
                <m:r>
                  <m:rPr>
                    <m:sty m:val="i"/>
                  </m:rPr>
                  <m:t>ω</m:t>
                </m:r>
              </m:e>
              <m:sub>
                <m:box>
                  <m:e>
                    <m:r>
                      <m:rPr>
                        <m:nor/>
                      </m:rPr>
                      <m:t>ST,Tier2</m:t>
                    </m:r>
                  </m:e>
                </m:box>
              </m:sub>
            </m:sSub>
            <m:r>
              <m:rPr>
                <m:sty m:val="p"/>
              </m:rPr>
              <m:t>=</m:t>
            </m:r>
            <m:sSub>
              <m:e>
                <m:r>
                  <m:rPr>
                    <m:sty m:val="i"/>
                  </m:rPr>
                  <m:t>v</m:t>
                </m:r>
              </m:e>
              <m:sub>
                <m:box>
                  <m:e>
                    <m:r>
                      <m:rPr>
                        <m:nor/>
                      </m:rPr>
                      <m:t>prod</m:t>
                    </m:r>
                  </m:e>
                </m:box>
              </m:sub>
            </m:sSub>
            <m:r>
              <m:rPr>
                <m:sty m:val="p"/>
              </m:rPr>
              <m:t>/</m:t>
            </m:r>
            <m:r>
              <m:rPr>
                <m:nor/>
              </m:rPr>
              <m:t>NFC\_NVA</m:t>
            </m:r>
          </m:e>
        </m:box>
      </m:oMath>
      <w:r>
        <w:t>) and Clean Corporate Tier 1 and Tier 2 measures strip supervisory overhead (</w:t>
      </w:r>
      <m:oMath xmlns:mml="http://www.w3.org/1998/Math/MathML">
        <m:box>
          <m:e>
            <m:sSub>
              <m:e>
                <m:r>
                  <m:rPr>
                    <m:sty m:val="i"/>
                  </m:rPr>
                  <m:t>s</m:t>
                </m:r>
              </m:e>
              <m:sub>
                <m:box>
                  <m:e>
                    <m:r>
                      <m:rPr>
                        <m:nor/>
                      </m:rPr>
                      <m:t>sup</m:t>
                    </m:r>
                  </m:e>
                </m:box>
              </m:sub>
            </m:sSub>
          </m:e>
        </m:box>
      </m:oMath>
      <w:r>
        <w:t>) and purge financial sector double-counting (</w:t>
      </w:r>
      <m:oMath xmlns:mml="http://www.w3.org/1998/Math/MathML">
        <m:box>
          <m:e>
            <m:sSup>
              <m:e>
                <m:r>
                  <m:rPr>
                    <m:nor/>
                  </m:rPr>
                  <m:t>FIN\_NOS</m:t>
                </m:r>
              </m:e>
              <m:sup>
                <m:box>
                  <m:e>
                    <m:r>
                      <m:rPr>
                        <m:nor/>
                      </m:rPr>
                      <m:t>implied</m:t>
                    </m:r>
                  </m:e>
                </m:box>
              </m:sup>
            </m:sSup>
            <m:r>
              <m:rPr>
                <m:sty m:val="p"/>
              </m:rPr>
              <m:t>+</m:t>
            </m:r>
            <m:r>
              <m:rPr>
                <m:nor/>
              </m:rPr>
              <m:t>NFC\_NET\_INT</m:t>
            </m:r>
          </m:e>
        </m:box>
      </m:oMath>
      <w:r>
        <w:t>), recovering the true variable capital (</w:t>
      </w:r>
      <m:oMath xmlns:mml="http://www.w3.org/1998/Math/MathML">
        <m:box>
          <m:e>
            <m:r>
              <m:rPr>
                <m:sty m:val="i"/>
              </m:rPr>
              <m:t>v</m:t>
            </m:r>
          </m:e>
        </m:box>
      </m:oMath>
      <w:r>
        <w:t>) that drives corporate cost-minimization decisions. Note that unadjusted Shaikh-Tonak Tier 1 NVA (</w:t>
      </w:r>
      <m:oMath xmlns:mml="http://www.w3.org/1998/Math/MathML">
        <m:box>
          <m:e>
            <m:r>
              <m:rPr>
                <m:nor/>
              </m:rPr>
              <m:t>NFC\_COMP</m:t>
            </m:r>
            <m:r>
              <m:rPr>
                <m:sty m:val="p"/>
              </m:rPr>
              <m:t>/</m:t>
            </m:r>
            <m:r>
              <m:rPr>
                <m:nor/>
              </m:rPr>
              <m:t>NFC\_NVA</m:t>
            </m:r>
          </m:e>
        </m:box>
      </m:oMath>
      <w:r>
        <w:t>) is mathematically identical to the NFC Baseline NVA share, rendering Clean Corporate and Tier 2 supervisory adjustments the primary non-redundant distributive specifications.</w:t>
      </w:r>
    </w:p>
    <w:p>
      <w:pPr>
        <w:spacing w:before="0" w:after="120" w:line="276" w:lineRule="auto"/>
      </w:pPr>
      <w:r>
        <w:rPr>
          <w:b/>
        </w:rPr>
        <w:t xml:space="preserve">Institutional and physical mechanism of scaling by (1-ι_t-1. </w:t>
      </w:r>
      <w:r>
        <w:t>)</w:t>
      </w:r>
      <m:oMath xmlns:mml="http://www.w3.org/1998/Math/MathML">
        <m:box>
          <m:e>
            <m:r>
              <m:rPr>
                <m:sty m:val="p"/>
              </m:rPr>
              <m:t>.</m:t>
            </m:r>
            <m:r>
              <m:rPr>
                <m:sty m:val="i"/>
              </m:rPr>
              <m:t>}</m:t>
            </m:r>
            <m:r>
              <m:rPr>
                <m:sty m:val="i"/>
              </m:rPr>
              <m:t>T</m:t>
            </m:r>
            <m:r>
              <m:rPr>
                <m:sty m:val="i"/>
              </m:rPr>
              <m:t>h</m:t>
            </m:r>
            <m:r>
              <m:rPr>
                <m:sty m:val="i"/>
              </m:rPr>
              <m:t>e</m:t>
            </m:r>
            <m:r>
              <m:rPr>
                <m:sty m:val="i"/>
              </m:rPr>
              <m:t>s</m:t>
            </m:r>
            <m:r>
              <m:rPr>
                <m:sty m:val="i"/>
              </m:rPr>
              <m:t>c</m:t>
            </m:r>
            <m:r>
              <m:rPr>
                <m:sty m:val="i"/>
              </m:rPr>
              <m:t>a</m:t>
            </m:r>
            <m:r>
              <m:rPr>
                <m:sty m:val="i"/>
              </m:rPr>
              <m:t>l</m:t>
            </m:r>
            <m:r>
              <m:rPr>
                <m:sty m:val="i"/>
              </m:rPr>
              <m:t>i</m:t>
            </m:r>
            <m:r>
              <m:rPr>
                <m:sty m:val="i"/>
              </m:rPr>
              <m:t>n</m:t>
            </m:r>
            <m:r>
              <m:rPr>
                <m:sty m:val="i"/>
              </m:rPr>
              <m:t>g</m:t>
            </m:r>
            <m:r>
              <m:rPr>
                <m:sty m:val="i"/>
              </m:rPr>
              <m:t>f</m:t>
            </m:r>
            <m:r>
              <m:rPr>
                <m:sty m:val="i"/>
              </m:rPr>
              <m:t>a</m:t>
            </m:r>
            <m:r>
              <m:rPr>
                <m:sty m:val="i"/>
              </m:rPr>
              <m:t>c</m:t>
            </m:r>
            <m:r>
              <m:rPr>
                <m:sty m:val="i"/>
              </m:rPr>
              <m:t>t</m:t>
            </m:r>
            <m:r>
              <m:rPr>
                <m:sty m:val="i"/>
              </m:rPr>
              <m:t>o</m:t>
            </m:r>
            <m:r>
              <m:rPr>
                <m:sty m:val="i"/>
              </m:rPr>
              <m:t>r</m:t>
            </m:r>
          </m:e>
        </m:box>
      </m:oMath>
      <w:r>
        <w:t>(1-\iota_{t-1}) = K_{\text{cap},t-1} / (K_{\text{cap},t-1} + K_{\text{IPP},t-1})</w:t>
      </w:r>
      <m:oMath xmlns:mml="http://www.w3.org/1998/Math/MathML">
        <m:box>
          <m:e>
            <m:r>
              <m:rPr>
                <m:sty m:val="i"/>
              </m:rPr>
              <m:t>i</m:t>
            </m:r>
            <m:r>
              <m:rPr>
                <m:sty m:val="i"/>
              </m:rPr>
              <m:t>s</m:t>
            </m:r>
            <m:r>
              <m:rPr>
                <m:sty m:val="i"/>
              </m:rPr>
              <m:t>o</m:t>
            </m:r>
            <m:r>
              <m:rPr>
                <m:sty m:val="i"/>
              </m:rPr>
              <m:t>l</m:t>
            </m:r>
            <m:r>
              <m:rPr>
                <m:sty m:val="i"/>
              </m:rPr>
              <m:t>a</m:t>
            </m:r>
            <m:r>
              <m:rPr>
                <m:sty m:val="i"/>
              </m:rPr>
              <m:t>t</m:t>
            </m:r>
            <m:r>
              <m:rPr>
                <m:sty m:val="i"/>
              </m:rPr>
              <m:t>e</m:t>
            </m:r>
            <m:r>
              <m:rPr>
                <m:sty m:val="i"/>
              </m:rPr>
              <m:t>s</m:t>
            </m:r>
            <m:r>
              <m:rPr>
                <m:sty m:val="i"/>
              </m:rPr>
              <m:t>t</m:t>
            </m:r>
            <m:r>
              <m:rPr>
                <m:sty m:val="i"/>
              </m:rPr>
              <m:t>h</m:t>
            </m:r>
            <m:r>
              <m:rPr>
                <m:sty m:val="i"/>
              </m:rPr>
              <m:t>e</m:t>
            </m:r>
            <m:r>
              <m:rPr>
                <m:sty m:val="i"/>
              </m:rPr>
              <m:t>p</m:t>
            </m:r>
            <m:r>
              <m:rPr>
                <m:sty m:val="i"/>
              </m:rPr>
              <m:t>h</m:t>
            </m:r>
            <m:r>
              <m:rPr>
                <m:sty m:val="i"/>
              </m:rPr>
              <m:t>y</m:t>
            </m:r>
            <m:r>
              <m:rPr>
                <m:sty m:val="i"/>
              </m:rPr>
              <m:t>s</m:t>
            </m:r>
            <m:r>
              <m:rPr>
                <m:sty m:val="i"/>
              </m:rPr>
              <m:t>i</m:t>
            </m:r>
            <m:r>
              <m:rPr>
                <m:sty m:val="i"/>
              </m:rPr>
              <m:t>c</m:t>
            </m:r>
            <m:r>
              <m:rPr>
                <m:sty m:val="i"/>
              </m:rPr>
              <m:t>a</m:t>
            </m:r>
            <m:r>
              <m:rPr>
                <m:sty m:val="i"/>
              </m:rPr>
              <m:t>l</m:t>
            </m:r>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v</m:t>
            </m:r>
            <m:r>
              <m:rPr>
                <m:sty m:val="i"/>
              </m:rPr>
              <m:t>e</m:t>
            </m:r>
            <m:r>
              <m:rPr>
                <m:sty m:val="i"/>
              </m:rPr>
              <m:t>a</m:t>
            </m:r>
            <m:r>
              <m:rPr>
                <m:sty m:val="i"/>
              </m:rPr>
              <m:t>s</m:t>
            </m:r>
            <m:r>
              <m:rPr>
                <m:sty m:val="i"/>
              </m:rPr>
              <m:t>s</m:t>
            </m:r>
            <m:r>
              <m:rPr>
                <m:sty m:val="i"/>
              </m:rPr>
              <m:t>e</m:t>
            </m:r>
            <m:r>
              <m:rPr>
                <m:sty m:val="i"/>
              </m:rPr>
              <m:t>t</m:t>
            </m:r>
            <m:r>
              <m:rPr>
                <m:sty m:val="i"/>
              </m:rPr>
              <m:t>s</m:t>
            </m:r>
            <m:r>
              <m:rPr>
                <m:sty m:val="i"/>
              </m:rPr>
              <m:t>h</m:t>
            </m:r>
            <m:r>
              <m:rPr>
                <m:sty m:val="i"/>
              </m:rPr>
              <m:t>a</m:t>
            </m:r>
            <m:r>
              <m:rPr>
                <m:sty m:val="i"/>
              </m:rPr>
              <m:t>r</m:t>
            </m:r>
            <m:r>
              <m:rPr>
                <m:sty m:val="i"/>
              </m:rPr>
              <m:t>e</m:t>
            </m:r>
            <m:r>
              <m:rPr>
                <m:sty m:val="p"/>
              </m:rPr>
              <m:t>(</m:t>
            </m:r>
            <m:r>
              <m:rPr>
                <m:sty m:val="i"/>
              </m:rPr>
              <m:t>m</m:t>
            </m:r>
            <m:r>
              <m:rPr>
                <m:sty m:val="i"/>
              </m:rPr>
              <m:t>a</m:t>
            </m:r>
            <m:r>
              <m:rPr>
                <m:sty m:val="i"/>
              </m:rPr>
              <m:t>c</m:t>
            </m:r>
            <m:r>
              <m:rPr>
                <m:sty m:val="i"/>
              </m:rPr>
              <m:t>h</m:t>
            </m:r>
            <m:r>
              <m:rPr>
                <m:sty m:val="i"/>
              </m:rPr>
              <m:t>i</m:t>
            </m:r>
            <m:r>
              <m:rPr>
                <m:sty m:val="i"/>
              </m:rPr>
              <m:t>n</m:t>
            </m:r>
            <m:r>
              <m:rPr>
                <m:sty m:val="i"/>
              </m:rPr>
              <m:t>e</m:t>
            </m:r>
            <m:r>
              <m:rPr>
                <m:sty m:val="i"/>
              </m:rPr>
              <m:t>r</m:t>
            </m:r>
            <m:r>
              <m:rPr>
                <m:sty m:val="i"/>
              </m:rPr>
              <m:t>y</m:t>
            </m:r>
            <m:r>
              <m:rPr>
                <m:sty m:val="p"/>
              </m:rPr>
              <m:t>,</m:t>
            </m:r>
            <m:r>
              <m:rPr>
                <m:sty m:val="i"/>
              </m:rPr>
              <m:t>e</m:t>
            </m:r>
            <m:r>
              <m:rPr>
                <m:sty m:val="i"/>
              </m:rPr>
              <m:t>q</m:t>
            </m:r>
            <m:r>
              <m:rPr>
                <m:sty m:val="i"/>
              </m:rPr>
              <m:t>u</m:t>
            </m:r>
            <m:r>
              <m:rPr>
                <m:sty m:val="i"/>
              </m:rPr>
              <m:t>i</m:t>
            </m:r>
            <m:r>
              <m:rPr>
                <m:sty m:val="i"/>
              </m:rPr>
              <m:t>p</m:t>
            </m:r>
            <m:r>
              <m:rPr>
                <m:sty m:val="i"/>
              </m:rPr>
              <m:t>m</m:t>
            </m:r>
            <m:r>
              <m:rPr>
                <m:sty m:val="i"/>
              </m:rPr>
              <m:t>e</m:t>
            </m:r>
            <m:r>
              <m:rPr>
                <m:sty m:val="i"/>
              </m:rPr>
              <m:t>n</m:t>
            </m:r>
            <m:r>
              <m:rPr>
                <m:sty m:val="i"/>
              </m:rPr>
              <m:t>t</m:t>
            </m:r>
            <m:r>
              <m:rPr>
                <m:sty m:val="p"/>
              </m:rPr>
              <m:t>,</m:t>
            </m:r>
            <m:r>
              <m:rPr>
                <m:sty m:val="i"/>
              </m:rPr>
              <m:t>a</m:t>
            </m:r>
            <m:r>
              <m:rPr>
                <m:sty m:val="i"/>
              </m:rPr>
              <m:t>n</m:t>
            </m:r>
            <m:r>
              <m:rPr>
                <m:sty m:val="i"/>
              </m:rPr>
              <m:t>d</m:t>
            </m:r>
            <m:r>
              <m:rPr>
                <m:sty m:val="i"/>
              </m:rPr>
              <m:t>s</m:t>
            </m:r>
            <m:r>
              <m:rPr>
                <m:sty m:val="i"/>
              </m:rPr>
              <m:t>t</m:t>
            </m:r>
            <m:r>
              <m:rPr>
                <m:sty m:val="i"/>
              </m:rPr>
              <m:t>r</m:t>
            </m:r>
            <m:r>
              <m:rPr>
                <m:sty m:val="i"/>
              </m:rPr>
              <m:t>u</m:t>
            </m:r>
            <m:r>
              <m:rPr>
                <m:sty m:val="i"/>
              </m:rPr>
              <m:t>c</m:t>
            </m:r>
            <m:r>
              <m:rPr>
                <m:sty m:val="i"/>
              </m:rPr>
              <m:t>t</m:t>
            </m:r>
            <m:r>
              <m:rPr>
                <m:sty m:val="i"/>
              </m:rPr>
              <m:t>u</m:t>
            </m:r>
            <m:r>
              <m:rPr>
                <m:sty m:val="i"/>
              </m:rPr>
              <m:t>r</m:t>
            </m:r>
            <m:r>
              <m:rPr>
                <m:sty m:val="i"/>
              </m:rPr>
              <m:t>e</m:t>
            </m:r>
            <m:r>
              <m:rPr>
                <m:sty m:val="i"/>
              </m:rPr>
              <m:t>s</m:t>
            </m:r>
            <m:r>
              <m:rPr>
                <m:sty m:val="p"/>
              </m:rPr>
              <m:t>)</m:t>
            </m:r>
            <m:r>
              <m:rPr>
                <m:sty m:val="i"/>
              </m:rPr>
              <m:t>f</m:t>
            </m:r>
            <m:r>
              <m:rPr>
                <m:sty m:val="i"/>
              </m:rPr>
              <m:t>r</m:t>
            </m:r>
            <m:r>
              <m:rPr>
                <m:sty m:val="i"/>
              </m:rPr>
              <m:t>o</m:t>
            </m:r>
            <m:r>
              <m:rPr>
                <m:sty m:val="i"/>
              </m:rPr>
              <m:t>m</m:t>
            </m:r>
            <m:r>
              <m:rPr>
                <m:sty m:val="i"/>
              </m:rPr>
              <m:t>t</m:t>
            </m:r>
            <m:r>
              <m:rPr>
                <m:sty m:val="i"/>
              </m:rPr>
              <m:t>o</m:t>
            </m:r>
            <m:r>
              <m:rPr>
                <m:sty m:val="i"/>
              </m:rPr>
              <m:t>t</m:t>
            </m:r>
            <m:r>
              <m:rPr>
                <m:sty m:val="i"/>
              </m:rPr>
              <m:t>a</m:t>
            </m:r>
            <m:r>
              <m:rPr>
                <m:sty m:val="i"/>
              </m:rPr>
              <m:t>l</m:t>
            </m:r>
            <m:r>
              <m:rPr>
                <m:sty m:val="i"/>
              </m:rPr>
              <m:t>f</m:t>
            </m:r>
            <m:r>
              <m:rPr>
                <m:sty m:val="i"/>
              </m:rPr>
              <m:t>i</m:t>
            </m:r>
            <m:r>
              <m:rPr>
                <m:sty m:val="i"/>
              </m:rPr>
              <m:t>x</m:t>
            </m:r>
            <m:r>
              <m:rPr>
                <m:sty m:val="i"/>
              </m:rPr>
              <m:t>e</m:t>
            </m:r>
            <m:r>
              <m:rPr>
                <m:sty m:val="i"/>
              </m:rPr>
              <m:t>d</m:t>
            </m:r>
            <m:r>
              <m:rPr>
                <m:sty m:val="i"/>
              </m:rPr>
              <m:t>c</m:t>
            </m:r>
            <m:r>
              <m:rPr>
                <m:sty m:val="i"/>
              </m:rPr>
              <m:t>a</m:t>
            </m:r>
            <m:r>
              <m:rPr>
                <m:sty m:val="i"/>
              </m:rPr>
              <m:t>p</m:t>
            </m:r>
            <m:r>
              <m:rPr>
                <m:sty m:val="i"/>
              </m:rPr>
              <m:t>i</m:t>
            </m:r>
            <m:r>
              <m:rPr>
                <m:sty m:val="i"/>
              </m:rPr>
              <m:t>t</m:t>
            </m:r>
            <m:r>
              <m:rPr>
                <m:sty m:val="i"/>
              </m:rPr>
              <m:t>a</m:t>
            </m:r>
            <m:r>
              <m:rPr>
                <m:sty m:val="i"/>
              </m:rPr>
              <m:t>l</m:t>
            </m:r>
            <m:r>
              <m:rPr>
                <m:sty m:val="p"/>
              </m:rPr>
              <m:t>.</m:t>
            </m:r>
            <m:r>
              <m:rPr>
                <m:sty m:val="i"/>
              </m:rPr>
              <m:t>U</m:t>
            </m:r>
            <m:r>
              <m:rPr>
                <m:sty m:val="i"/>
              </m:rPr>
              <m:t>n</m:t>
            </m:r>
            <m:r>
              <m:rPr>
                <m:sty m:val="i"/>
              </m:rPr>
              <m:t>d</m:t>
            </m:r>
            <m:r>
              <m:rPr>
                <m:sty m:val="i"/>
              </m:rPr>
              <m:t>e</m:t>
            </m:r>
            <m:r>
              <m:rPr>
                <m:sty m:val="i"/>
              </m:rPr>
              <m:t>r</m:t>
            </m:r>
            <m:r>
              <m:rPr>
                <m:sty m:val="i"/>
              </m:rPr>
              <m:t>i</m:t>
            </m:r>
            <m:r>
              <m:rPr>
                <m:sty m:val="i"/>
              </m:rPr>
              <m:t>n</m:t>
            </m:r>
            <m:r>
              <m:rPr>
                <m:sty m:val="i"/>
              </m:rPr>
              <m:t>d</m:t>
            </m:r>
            <m:r>
              <m:rPr>
                <m:sty m:val="i"/>
              </m:rPr>
              <m:t>u</m:t>
            </m:r>
            <m:r>
              <m:rPr>
                <m:sty m:val="i"/>
              </m:rPr>
              <m:t>c</m:t>
            </m:r>
            <m:r>
              <m:rPr>
                <m:sty m:val="i"/>
              </m:rPr>
              <m:t>e</m:t>
            </m:r>
            <m:r>
              <m:rPr>
                <m:sty m:val="i"/>
              </m:rPr>
              <m:t>d</m:t>
            </m:r>
            <m:r>
              <m:rPr>
                <m:sty m:val="i"/>
              </m:rPr>
              <m:t>m</m:t>
            </m:r>
            <m:r>
              <m:rPr>
                <m:sty m:val="i"/>
              </m:rPr>
              <m:t>e</m:t>
            </m:r>
            <m:r>
              <m:rPr>
                <m:sty m:val="i"/>
              </m:rPr>
              <m:t>c</m:t>
            </m:r>
            <m:r>
              <m:rPr>
                <m:sty m:val="i"/>
              </m:rPr>
              <m:t>h</m:t>
            </m:r>
            <m:r>
              <m:rPr>
                <m:sty m:val="i"/>
              </m:rPr>
              <m:t>a</m:t>
            </m:r>
            <m:r>
              <m:rPr>
                <m:sty m:val="i"/>
              </m:rPr>
              <m:t>n</m:t>
            </m:r>
            <m:r>
              <m:rPr>
                <m:sty m:val="i"/>
              </m:rPr>
              <m:t>i</m:t>
            </m:r>
            <m:r>
              <m:rPr>
                <m:sty m:val="i"/>
              </m:rPr>
              <m:t>z</m:t>
            </m:r>
            <m:r>
              <m:rPr>
                <m:sty m:val="i"/>
              </m:rPr>
              <m:t>a</m:t>
            </m:r>
            <m:r>
              <m:rPr>
                <m:sty m:val="i"/>
              </m:rPr>
              <m:t>t</m:t>
            </m:r>
            <m:r>
              <m:rPr>
                <m:sty m:val="i"/>
              </m:rPr>
              <m:t>i</m:t>
            </m:r>
            <m:r>
              <m:rPr>
                <m:sty m:val="i"/>
              </m:rPr>
              <m:t>o</m:t>
            </m:r>
            <m:r>
              <m:rPr>
                <m:sty m:val="i"/>
              </m:rPr>
              <m:t>n</m:t>
            </m:r>
            <m:r>
              <m:rPr>
                <m:sty m:val="i"/>
              </m:rPr>
              <m:t>m</m:t>
            </m:r>
            <m:r>
              <m:rPr>
                <m:sty m:val="i"/>
              </m:rPr>
              <m:t>e</m:t>
            </m:r>
            <m:r>
              <m:rPr>
                <m:sty m:val="i"/>
              </m:rPr>
              <m:t>c</m:t>
            </m:r>
            <m:r>
              <m:rPr>
                <m:sty m:val="i"/>
              </m:rPr>
              <m:t>h</m:t>
            </m:r>
            <m:r>
              <m:rPr>
                <m:sty m:val="i"/>
              </m:rPr>
              <m:t>a</m:t>
            </m:r>
            <m:r>
              <m:rPr>
                <m:sty m:val="i"/>
              </m:rPr>
              <m:t>n</m:t>
            </m:r>
            <m:r>
              <m:rPr>
                <m:sty m:val="i"/>
              </m:rPr>
              <m:t>i</m:t>
            </m:r>
            <m:r>
              <m:rPr>
                <m:sty m:val="i"/>
              </m:rPr>
              <m:t>s</m:t>
            </m:r>
            <m:r>
              <m:rPr>
                <m:sty m:val="i"/>
              </m:rPr>
              <m:t>m</m:t>
            </m:r>
            <m:r>
              <m:rPr>
                <m:sty m:val="p"/>
              </m:rPr>
              <m:t>,</m:t>
            </m:r>
            <m:r>
              <m:rPr>
                <m:sty m:val="i"/>
              </m:rPr>
              <m:t>w</m:t>
            </m:r>
            <m:r>
              <m:rPr>
                <m:sty m:val="i"/>
              </m:rPr>
              <m:t>h</m:t>
            </m:r>
            <m:r>
              <m:rPr>
                <m:sty m:val="i"/>
              </m:rPr>
              <m:t>e</m:t>
            </m:r>
            <m:r>
              <m:rPr>
                <m:sty m:val="i"/>
              </m:rPr>
              <m:t>n</m:t>
            </m:r>
            <m:r>
              <m:rPr>
                <m:sty m:val="i"/>
              </m:rPr>
              <m:t>l</m:t>
            </m:r>
            <m:r>
              <m:rPr>
                <m:sty m:val="i"/>
              </m:rPr>
              <m:t>a</m:t>
            </m:r>
            <m:r>
              <m:rPr>
                <m:sty m:val="i"/>
              </m:rPr>
              <m:t>b</m:t>
            </m:r>
            <m:r>
              <m:rPr>
                <m:sty m:val="i"/>
              </m:rPr>
              <m:t>o</m:t>
            </m:r>
            <m:r>
              <m:rPr>
                <m:sty m:val="i"/>
              </m:rPr>
              <m:t>r</m:t>
            </m:r>
            <m:r>
              <m:rPr>
                <m:sty m:val="i"/>
              </m:rPr>
              <m:t>c</m:t>
            </m:r>
            <m:r>
              <m:rPr>
                <m:sty m:val="i"/>
              </m:rPr>
              <m:t>o</m:t>
            </m:r>
            <m:r>
              <m:rPr>
                <m:sty m:val="i"/>
              </m:rPr>
              <m:t>m</m:t>
            </m:r>
            <m:r>
              <m:rPr>
                <m:sty m:val="i"/>
              </m:rPr>
              <m:t>m</m:t>
            </m:r>
            <m:r>
              <m:rPr>
                <m:sty m:val="i"/>
              </m:rPr>
              <m:t>a</m:t>
            </m:r>
            <m:r>
              <m:rPr>
                <m:sty m:val="i"/>
              </m:rPr>
              <m:t>n</m:t>
            </m:r>
            <m:r>
              <m:rPr>
                <m:sty m:val="i"/>
              </m:rPr>
              <m:t>d</m:t>
            </m:r>
            <m:r>
              <m:rPr>
                <m:sty m:val="i"/>
              </m:rPr>
              <m:t>s</m:t>
            </m:r>
            <m:r>
              <m:rPr>
                <m:sty m:val="i"/>
              </m:rPr>
              <m:t>a</m:t>
            </m:r>
            <m:r>
              <m:rPr>
                <m:sty m:val="i"/>
              </m:rPr>
              <m:t>l</m:t>
            </m:r>
            <m:r>
              <m:rPr>
                <m:sty m:val="i"/>
              </m:rPr>
              <m:t>a</m:t>
            </m:r>
            <m:r>
              <m:rPr>
                <m:sty m:val="i"/>
              </m:rPr>
              <m:t>r</m:t>
            </m:r>
            <m:r>
              <m:rPr>
                <m:sty m:val="i"/>
              </m:rPr>
              <m:t>g</m:t>
            </m:r>
            <m:r>
              <m:rPr>
                <m:sty m:val="i"/>
              </m:rPr>
              <m:t>e</m:t>
            </m:r>
            <m:r>
              <m:rPr>
                <m:sty m:val="i"/>
              </m:rPr>
              <m:t>r</m:t>
            </m:r>
            <m:r>
              <m:rPr>
                <m:sty m:val="i"/>
              </m:rPr>
              <m:t>s</m:t>
            </m:r>
            <m:r>
              <m:rPr>
                <m:sty m:val="i"/>
              </m:rPr>
              <m:t>h</m:t>
            </m:r>
            <m:r>
              <m:rPr>
                <m:sty m:val="i"/>
              </m:rPr>
              <m:t>a</m:t>
            </m:r>
            <m:r>
              <m:rPr>
                <m:sty m:val="i"/>
              </m:rPr>
              <m:t>r</m:t>
            </m:r>
            <m:r>
              <m:rPr>
                <m:sty m:val="i"/>
              </m:rPr>
              <m:t>e</m:t>
            </m:r>
            <m:r>
              <m:rPr>
                <m:sty m:val="i"/>
              </m:rPr>
              <m:t>o</m:t>
            </m:r>
            <m:r>
              <m:rPr>
                <m:sty m:val="i"/>
              </m:rPr>
              <m:t>f</m:t>
            </m:r>
            <m:r>
              <m:rPr>
                <m:sty m:val="i"/>
              </m:rPr>
              <m:t>n</m:t>
            </m:r>
            <m:r>
              <m:rPr>
                <m:sty m:val="i"/>
              </m:rPr>
              <m:t>e</m:t>
            </m:r>
            <m:r>
              <m:rPr>
                <m:sty m:val="i"/>
              </m:rPr>
              <m:t>w</m:t>
            </m:r>
            <m:r>
              <m:rPr>
                <m:sty m:val="i"/>
              </m:rPr>
              <m:t>l</m:t>
            </m:r>
            <m:r>
              <m:rPr>
                <m:sty m:val="i"/>
              </m:rPr>
              <m:t>y</m:t>
            </m:r>
            <m:r>
              <m:rPr>
                <m:sty m:val="i"/>
              </m:rPr>
              <m:t>c</m:t>
            </m:r>
            <m:r>
              <m:rPr>
                <m:sty m:val="i"/>
              </m:rPr>
              <m:t>r</m:t>
            </m:r>
            <m:r>
              <m:rPr>
                <m:sty m:val="i"/>
              </m:rPr>
              <m:t>e</m:t>
            </m:r>
            <m:r>
              <m:rPr>
                <m:sty m:val="i"/>
              </m:rPr>
              <m:t>a</m:t>
            </m:r>
            <m:r>
              <m:rPr>
                <m:sty m:val="i"/>
              </m:rPr>
              <m:t>t</m:t>
            </m:r>
            <m:r>
              <m:rPr>
                <m:sty m:val="i"/>
              </m:rPr>
              <m:t>e</m:t>
            </m:r>
            <m:r>
              <m:rPr>
                <m:sty m:val="i"/>
              </m:rPr>
              <m:t>d</m:t>
            </m:r>
            <m:r>
              <m:rPr>
                <m:sty m:val="i"/>
              </m:rPr>
              <m:t>v</m:t>
            </m:r>
            <m:r>
              <m:rPr>
                <m:sty m:val="i"/>
              </m:rPr>
              <m:t>a</m:t>
            </m:r>
            <m:r>
              <m:rPr>
                <m:sty m:val="i"/>
              </m:rPr>
              <m:t>l</m:t>
            </m:r>
            <m:r>
              <m:rPr>
                <m:sty m:val="i"/>
              </m:rPr>
              <m:t>u</m:t>
            </m:r>
            <m:r>
              <m:rPr>
                <m:sty m:val="i"/>
              </m:rPr>
              <m:t>e</m:t>
            </m:r>
            <m:r>
              <m:rPr>
                <m:sty m:val="p"/>
              </m:rPr>
              <m:t>(</m:t>
            </m:r>
          </m:e>
        </m:box>
      </m:oMath>
      <w:r>
        <w:t>\omega_{t-1} \uparrow</w:t>
      </w:r>
      <m:oMath xmlns:mml="http://www.w3.org/1998/Math/MathML">
        <m:box>
          <m:e>
            <m:r>
              <m:rPr>
                <m:sty m:val="p"/>
              </m:rPr>
              <m:t>)</m:t>
            </m:r>
            <m:r>
              <m:rPr>
                <m:sty m:val="p"/>
              </m:rPr>
              <m:t>,</m:t>
            </m:r>
            <m:r>
              <m:rPr>
                <m:sty m:val="i"/>
              </m:rPr>
              <m:t>p</m:t>
            </m:r>
            <m:r>
              <m:rPr>
                <m:sty m:val="i"/>
              </m:rPr>
              <m:t>r</m:t>
            </m:r>
            <m:r>
              <m:rPr>
                <m:sty m:val="i"/>
              </m:rPr>
              <m:t>o</m:t>
            </m:r>
            <m:r>
              <m:rPr>
                <m:sty m:val="i"/>
              </m:rPr>
              <m:t>f</m:t>
            </m:r>
            <m:r>
              <m:rPr>
                <m:sty m:val="i"/>
              </m:rPr>
              <m:t>i</m:t>
            </m:r>
            <m:r>
              <m:rPr>
                <m:sty m:val="i"/>
              </m:rPr>
              <m:t>t</m:t>
            </m:r>
            <m:r>
              <m:rPr>
                <m:sty m:val="i"/>
              </m:rPr>
              <m:t>m</m:t>
            </m:r>
            <m:r>
              <m:rPr>
                <m:sty m:val="i"/>
              </m:rPr>
              <m:t>a</m:t>
            </m:r>
            <m:r>
              <m:rPr>
                <m:sty m:val="i"/>
              </m:rPr>
              <m:t>r</m:t>
            </m:r>
            <m:r>
              <m:rPr>
                <m:sty m:val="i"/>
              </m:rPr>
              <m:t>g</m:t>
            </m:r>
            <m:r>
              <m:rPr>
                <m:sty m:val="i"/>
              </m:rPr>
              <m:t>i</m:t>
            </m:r>
            <m:r>
              <m:rPr>
                <m:sty m:val="i"/>
              </m:rPr>
              <m:t>n</m:t>
            </m:r>
            <m:r>
              <m:rPr>
                <m:sty m:val="i"/>
              </m:rPr>
              <m:t>s</m:t>
            </m:r>
            <m:r>
              <m:rPr>
                <m:sty m:val="i"/>
              </m:rPr>
              <m:t>s</m:t>
            </m:r>
            <m:r>
              <m:rPr>
                <m:sty m:val="i"/>
              </m:rPr>
              <m:t>h</m:t>
            </m:r>
            <m:r>
              <m:rPr>
                <m:sty m:val="i"/>
              </m:rPr>
              <m:t>r</m:t>
            </m:r>
            <m:r>
              <m:rPr>
                <m:sty m:val="i"/>
              </m:rPr>
              <m:t>i</m:t>
            </m:r>
            <m:r>
              <m:rPr>
                <m:sty m:val="i"/>
              </m:rPr>
              <m:t>n</m:t>
            </m:r>
            <m:r>
              <m:rPr>
                <m:sty m:val="i"/>
              </m:rPr>
              <m:t>k</m:t>
            </m:r>
            <m:r>
              <m:rPr>
                <m:sty m:val="p"/>
              </m:rPr>
              <m:t>,</m:t>
            </m:r>
            <m:r>
              <m:rPr>
                <m:sty m:val="i"/>
              </m:rPr>
              <m:t>f</m:t>
            </m:r>
            <m:r>
              <m:rPr>
                <m:sty m:val="i"/>
              </m:rPr>
              <m:t>o</m:t>
            </m:r>
            <m:r>
              <m:rPr>
                <m:sty m:val="i"/>
              </m:rPr>
              <m:t>r</m:t>
            </m:r>
            <m:r>
              <m:rPr>
                <m:sty m:val="i"/>
              </m:rPr>
              <m:t>c</m:t>
            </m:r>
            <m:r>
              <m:rPr>
                <m:sty m:val="i"/>
              </m:rPr>
              <m:t>i</m:t>
            </m:r>
            <m:r>
              <m:rPr>
                <m:sty m:val="i"/>
              </m:rPr>
              <m:t>n</m:t>
            </m:r>
            <m:r>
              <m:rPr>
                <m:sty m:val="i"/>
              </m:rPr>
              <m:t>g</m:t>
            </m:r>
            <m:r>
              <m:rPr>
                <m:sty m:val="i"/>
              </m:rPr>
              <m:t>f</m:t>
            </m:r>
            <m:r>
              <m:rPr>
                <m:sty m:val="i"/>
              </m:rPr>
              <m:t>i</m:t>
            </m:r>
            <m:r>
              <m:rPr>
                <m:sty m:val="i"/>
              </m:rPr>
              <m:t>r</m:t>
            </m:r>
            <m:r>
              <m:rPr>
                <m:sty m:val="i"/>
              </m:rPr>
              <m:t>m</m:t>
            </m:r>
            <m:r>
              <m:rPr>
                <m:sty m:val="i"/>
              </m:rPr>
              <m:t>s</m:t>
            </m:r>
            <m:r>
              <m:rPr>
                <m:sty m:val="i"/>
              </m:rPr>
              <m:t>t</m:t>
            </m:r>
            <m:r>
              <m:rPr>
                <m:sty m:val="i"/>
              </m:rPr>
              <m:t>o</m:t>
            </m:r>
            <m:r>
              <m:rPr>
                <m:sty m:val="i"/>
              </m:rPr>
              <m:t>a</m:t>
            </m:r>
            <m:r>
              <m:rPr>
                <m:sty m:val="i"/>
              </m:rPr>
              <m:t>c</m:t>
            </m:r>
            <m:r>
              <m:rPr>
                <m:sty m:val="i"/>
              </m:rPr>
              <m:t>c</m:t>
            </m:r>
            <m:r>
              <m:rPr>
                <m:sty m:val="i"/>
              </m:rPr>
              <m:t>e</m:t>
            </m:r>
            <m:r>
              <m:rPr>
                <m:sty m:val="i"/>
              </m:rPr>
              <m:t>l</m:t>
            </m:r>
            <m:r>
              <m:rPr>
                <m:sty m:val="i"/>
              </m:rPr>
              <m:t>e</m:t>
            </m:r>
            <m:r>
              <m:rPr>
                <m:sty m:val="i"/>
              </m:rPr>
              <m:t>r</m:t>
            </m:r>
            <m:r>
              <m:rPr>
                <m:sty m:val="i"/>
              </m:rPr>
              <m:t>a</m:t>
            </m:r>
            <m:r>
              <m:rPr>
                <m:sty m:val="i"/>
              </m:rPr>
              <m:t>t</m:t>
            </m:r>
            <m:r>
              <m:rPr>
                <m:sty m:val="i"/>
              </m:rPr>
              <m:t>e</m:t>
            </m:r>
            <m:r>
              <m:rPr>
                <m:sty m:val="i"/>
              </m:rPr>
              <m:t>d</m:t>
            </m:r>
            <m:r>
              <m:rPr>
                <m:sty m:val="i"/>
              </m:rPr>
              <m:t>e</m:t>
            </m:r>
            <m:r>
              <m:rPr>
                <m:sty m:val="i"/>
              </m:rPr>
              <m:t>f</m:t>
            </m:r>
            <m:r>
              <m:rPr>
                <m:sty m:val="i"/>
              </m:rPr>
              <m:t>e</m:t>
            </m:r>
            <m:r>
              <m:rPr>
                <m:sty m:val="i"/>
              </m:rPr>
              <m:t>n</m:t>
            </m:r>
            <m:r>
              <m:rPr>
                <m:sty m:val="i"/>
              </m:rPr>
              <m:t>s</m:t>
            </m:r>
            <m:r>
              <m:rPr>
                <m:sty m:val="i"/>
              </m:rPr>
              <m:t>i</m:t>
            </m:r>
            <m:r>
              <m:rPr>
                <m:sty m:val="i"/>
              </m:rPr>
              <m:t>v</m:t>
            </m:r>
            <m:r>
              <m:rPr>
                <m:sty m:val="i"/>
              </m:rPr>
              <m:t>e</m:t>
            </m:r>
            <m:r>
              <m:rPr>
                <m:sty m:val="i"/>
              </m:rPr>
              <m:t>m</m:t>
            </m:r>
            <m:r>
              <m:rPr>
                <m:sty m:val="i"/>
              </m:rPr>
              <m:t>e</m:t>
            </m:r>
            <m:r>
              <m:rPr>
                <m:sty m:val="i"/>
              </m:rPr>
              <m:t>c</m:t>
            </m:r>
            <m:r>
              <m:rPr>
                <m:sty m:val="i"/>
              </m:rPr>
              <m:t>h</m:t>
            </m:r>
            <m:r>
              <m:rPr>
                <m:sty m:val="i"/>
              </m:rPr>
              <m:t>a</m:t>
            </m:r>
            <m:r>
              <m:rPr>
                <m:sty m:val="i"/>
              </m:rPr>
              <m:t>n</m:t>
            </m:r>
            <m:r>
              <m:rPr>
                <m:sty m:val="i"/>
              </m:rPr>
              <m:t>i</m:t>
            </m:r>
            <m:r>
              <m:rPr>
                <m:sty m:val="i"/>
              </m:rPr>
              <m:t>z</m:t>
            </m:r>
            <m:r>
              <m:rPr>
                <m:sty m:val="i"/>
              </m:rPr>
              <m:t>a</m:t>
            </m:r>
            <m:r>
              <m:rPr>
                <m:sty m:val="i"/>
              </m:rPr>
              <m:t>t</m:t>
            </m:r>
            <m:r>
              <m:rPr>
                <m:sty m:val="i"/>
              </m:rPr>
              <m:t>i</m:t>
            </m:r>
            <m:r>
              <m:rPr>
                <m:sty m:val="i"/>
              </m:rPr>
              <m:t>o</m:t>
            </m:r>
            <m:r>
              <m:rPr>
                <m:sty m:val="i"/>
              </m:rPr>
              <m:t>n</m:t>
            </m:r>
            <m:r>
              <m:rPr>
                <m:sty m:val="i"/>
              </m:rPr>
              <m:t>b</m:t>
            </m:r>
            <m:r>
              <m:rPr>
                <m:sty m:val="i"/>
              </m:rPr>
              <m:t>y</m:t>
            </m:r>
            <m:r>
              <m:rPr>
                <m:sty m:val="i"/>
              </m:rPr>
              <m:t>s</m:t>
            </m:r>
            <m:r>
              <m:rPr>
                <m:sty m:val="i"/>
              </m:rPr>
              <m:t>u</m:t>
            </m:r>
            <m:r>
              <m:rPr>
                <m:sty m:val="i"/>
              </m:rPr>
              <m:t>b</m:t>
            </m:r>
            <m:r>
              <m:rPr>
                <m:sty m:val="i"/>
              </m:rPr>
              <m:t>s</m:t>
            </m:r>
            <m:r>
              <m:rPr>
                <m:sty m:val="i"/>
              </m:rPr>
              <m:t>t</m:t>
            </m:r>
            <m:r>
              <m:rPr>
                <m:sty m:val="i"/>
              </m:rPr>
              <m:t>i</m:t>
            </m:r>
            <m:r>
              <m:rPr>
                <m:sty m:val="i"/>
              </m:rPr>
              <m:t>t</m:t>
            </m:r>
            <m:r>
              <m:rPr>
                <m:sty m:val="i"/>
              </m:rPr>
              <m:t>u</m:t>
            </m:r>
            <m:r>
              <m:rPr>
                <m:sty m:val="i"/>
              </m:rPr>
              <m:t>t</m:t>
            </m:r>
            <m:r>
              <m:rPr>
                <m:sty m:val="i"/>
              </m:rPr>
              <m:t>i</m:t>
            </m:r>
            <m:r>
              <m:rPr>
                <m:sty m:val="i"/>
              </m:rPr>
              <m:t>n</m:t>
            </m:r>
            <m:r>
              <m:rPr>
                <m:sty m:val="i"/>
              </m:rPr>
              <m:t>g</m:t>
            </m:r>
            <m:r>
              <m:rPr>
                <m:sty m:val="i"/>
              </m:rPr>
              <m:t>c</m:t>
            </m:r>
            <m:r>
              <m:rPr>
                <m:sty m:val="i"/>
              </m:rPr>
              <m:t>a</m:t>
            </m:r>
            <m:r>
              <m:rPr>
                <m:sty m:val="i"/>
              </m:rPr>
              <m:t>p</m:t>
            </m:r>
            <m:r>
              <m:rPr>
                <m:sty m:val="i"/>
              </m:rPr>
              <m:t>i</m:t>
            </m:r>
            <m:r>
              <m:rPr>
                <m:sty m:val="i"/>
              </m:rPr>
              <m:t>t</m:t>
            </m:r>
            <m:r>
              <m:rPr>
                <m:sty m:val="i"/>
              </m:rPr>
              <m:t>a</m:t>
            </m:r>
            <m:r>
              <m:rPr>
                <m:sty m:val="i"/>
              </m:rPr>
              <m:t>l</m:t>
            </m:r>
            <m:r>
              <m:rPr>
                <m:sty m:val="i"/>
              </m:rPr>
              <m:t>e</m:t>
            </m:r>
            <m:r>
              <m:rPr>
                <m:sty m:val="i"/>
              </m:rPr>
              <m:t>q</m:t>
            </m:r>
            <m:r>
              <m:rPr>
                <m:sty m:val="i"/>
              </m:rPr>
              <m:t>u</m:t>
            </m:r>
            <m:r>
              <m:rPr>
                <m:sty m:val="i"/>
              </m:rPr>
              <m:t>i</m:t>
            </m:r>
            <m:r>
              <m:rPr>
                <m:sty m:val="i"/>
              </m:rPr>
              <m:t>p</m:t>
            </m:r>
            <m:r>
              <m:rPr>
                <m:sty m:val="i"/>
              </m:rPr>
              <m:t>m</m:t>
            </m:r>
            <m:r>
              <m:rPr>
                <m:sty m:val="i"/>
              </m:rPr>
              <m:t>e</m:t>
            </m:r>
            <m:r>
              <m:rPr>
                <m:sty m:val="i"/>
              </m:rPr>
              <m:t>n</m:t>
            </m:r>
            <m:r>
              <m:rPr>
                <m:sty m:val="i"/>
              </m:rPr>
              <m:t>t</m:t>
            </m:r>
            <m:r>
              <m:rPr>
                <m:sty m:val="i"/>
              </m:rPr>
              <m:t>f</m:t>
            </m:r>
            <m:r>
              <m:rPr>
                <m:sty m:val="i"/>
              </m:rPr>
              <m:t>o</m:t>
            </m:r>
            <m:r>
              <m:rPr>
                <m:sty m:val="i"/>
              </m:rPr>
              <m:t>r</m:t>
            </m:r>
            <m:r>
              <m:rPr>
                <m:sty m:val="i"/>
              </m:rPr>
              <m:t>l</m:t>
            </m:r>
            <m:r>
              <m:rPr>
                <m:sty m:val="i"/>
              </m:rPr>
              <m:t>i</m:t>
            </m:r>
            <m:r>
              <m:rPr>
                <m:sty m:val="i"/>
              </m:rPr>
              <m:t>v</m:t>
            </m:r>
            <m:r>
              <m:rPr>
                <m:sty m:val="i"/>
              </m:rPr>
              <m:t>i</m:t>
            </m:r>
            <m:r>
              <m:rPr>
                <m:sty m:val="i"/>
              </m:rPr>
              <m:t>n</m:t>
            </m:r>
            <m:r>
              <m:rPr>
                <m:sty m:val="i"/>
              </m:rPr>
              <m:t>g</m:t>
            </m:r>
            <m:r>
              <m:rPr>
                <m:sty m:val="i"/>
              </m:rPr>
              <m:t>l</m:t>
            </m:r>
            <m:r>
              <m:rPr>
                <m:sty m:val="i"/>
              </m:rPr>
              <m:t>a</m:t>
            </m:r>
            <m:r>
              <m:rPr>
                <m:sty m:val="i"/>
              </m:rPr>
              <m:t>b</m:t>
            </m:r>
            <m:r>
              <m:rPr>
                <m:sty m:val="i"/>
              </m:rPr>
              <m:t>o</m:t>
            </m:r>
            <m:r>
              <m:rPr>
                <m:sty m:val="i"/>
              </m:rPr>
              <m:t>r</m:t>
            </m:r>
            <m:r>
              <m:rPr>
                <m:sty m:val="i"/>
              </m:rPr>
              <m:t>o</m:t>
            </m:r>
            <m:r>
              <m:rPr>
                <m:sty m:val="i"/>
              </m:rPr>
              <m:t>n</m:t>
            </m:r>
            <m:r>
              <m:rPr>
                <m:sty m:val="i"/>
              </m:rPr>
              <m:t>t</m:t>
            </m:r>
            <m:r>
              <m:rPr>
                <m:sty m:val="i"/>
              </m:rPr>
              <m:t>h</m:t>
            </m:r>
            <m:r>
              <m:rPr>
                <m:sty m:val="i"/>
              </m:rPr>
              <m:t>e</m:t>
            </m:r>
            <m:r>
              <m:rPr>
                <m:sty m:val="i"/>
              </m:rPr>
              <m:t>s</m:t>
            </m:r>
            <m:r>
              <m:rPr>
                <m:sty m:val="i"/>
              </m:rPr>
              <m:t>h</m:t>
            </m:r>
            <m:r>
              <m:rPr>
                <m:sty m:val="i"/>
              </m:rPr>
              <m:t>o</m:t>
            </m:r>
            <m:r>
              <m:rPr>
                <m:sty m:val="i"/>
              </m:rPr>
              <m:t>p</m:t>
            </m:r>
            <m:r>
              <m:rPr>
                <m:sty m:val="i"/>
              </m:rPr>
              <m:t>f</m:t>
            </m:r>
            <m:r>
              <m:rPr>
                <m:sty m:val="i"/>
              </m:rPr>
              <m:t>l</m:t>
            </m:r>
            <m:r>
              <m:rPr>
                <m:sty m:val="i"/>
              </m:rPr>
              <m:t>o</m:t>
            </m:r>
            <m:r>
              <m:rPr>
                <m:sty m:val="i"/>
              </m:rPr>
              <m:t>o</m:t>
            </m:r>
            <m:r>
              <m:rPr>
                <m:sty m:val="i"/>
              </m:rPr>
              <m:t>r</m:t>
            </m:r>
            <m:r>
              <m:rPr>
                <m:sty m:val="p"/>
              </m:rPr>
              <m:t>.</m:t>
            </m:r>
            <m:r>
              <m:rPr>
                <m:sty m:val="i"/>
              </m:rPr>
              <m:t>H</m:t>
            </m:r>
            <m:r>
              <m:rPr>
                <m:sty m:val="i"/>
              </m:rPr>
              <m:t>o</m:t>
            </m:r>
            <m:r>
              <m:rPr>
                <m:sty m:val="i"/>
              </m:rPr>
              <m:t>w</m:t>
            </m:r>
            <m:r>
              <m:rPr>
                <m:sty m:val="i"/>
              </m:rPr>
              <m:t>e</m:t>
            </m:r>
            <m:r>
              <m:rPr>
                <m:sty m:val="i"/>
              </m:rPr>
              <m:t>v</m:t>
            </m:r>
            <m:r>
              <m:rPr>
                <m:sty m:val="i"/>
              </m:rPr>
              <m:t>e</m:t>
            </m:r>
            <m:r>
              <m:rPr>
                <m:sty m:val="i"/>
              </m:rPr>
              <m:t>r</m:t>
            </m:r>
            <m:r>
              <m:rPr>
                <m:sty m:val="p"/>
              </m:rPr>
              <m:t>,</m:t>
            </m:r>
            <m:r>
              <m:rPr>
                <m:sty m:val="i"/>
              </m:rPr>
              <m:t>c</m:t>
            </m:r>
            <m:r>
              <m:rPr>
                <m:sty m:val="i"/>
              </m:rPr>
              <m:t>a</m:t>
            </m:r>
            <m:r>
              <m:rPr>
                <m:sty m:val="i"/>
              </m:rPr>
              <m:t>p</m:t>
            </m:r>
            <m:r>
              <m:rPr>
                <m:sty m:val="i"/>
              </m:rPr>
              <m:t>i</m:t>
            </m:r>
            <m:r>
              <m:rPr>
                <m:sty m:val="i"/>
              </m:rPr>
              <m:t>t</m:t>
            </m:r>
            <m:r>
              <m:rPr>
                <m:sty m:val="i"/>
              </m:rPr>
              <m:t>a</m:t>
            </m:r>
            <m:r>
              <m:rPr>
                <m:sty m:val="i"/>
              </m:rPr>
              <m:t>l</m:t>
            </m:r>
            <m:r>
              <m:rPr>
                <m:sty m:val="i"/>
              </m:rPr>
              <m:t>e</m:t>
            </m:r>
            <m:r>
              <m:rPr>
                <m:sty m:val="i"/>
              </m:rPr>
              <m:t>x</m:t>
            </m:r>
            <m:r>
              <m:rPr>
                <m:sty m:val="i"/>
              </m:rPr>
              <m:t>p</m:t>
            </m:r>
            <m:r>
              <m:rPr>
                <m:sty m:val="i"/>
              </m:rPr>
              <m:t>e</m:t>
            </m:r>
            <m:r>
              <m:rPr>
                <m:sty m:val="i"/>
              </m:rPr>
              <m:t>n</m:t>
            </m:r>
            <m:r>
              <m:rPr>
                <m:sty m:val="i"/>
              </m:rPr>
              <m:t>d</m:t>
            </m:r>
            <m:r>
              <m:rPr>
                <m:sty m:val="i"/>
              </m:rPr>
              <m:t>i</m:t>
            </m:r>
            <m:r>
              <m:rPr>
                <m:sty m:val="i"/>
              </m:rPr>
              <m:t>t</m:t>
            </m:r>
            <m:r>
              <m:rPr>
                <m:sty m:val="i"/>
              </m:rPr>
              <m:t>u</m:t>
            </m:r>
            <m:r>
              <m:rPr>
                <m:sty m:val="i"/>
              </m:rPr>
              <m:t>r</m:t>
            </m:r>
            <m:r>
              <m:rPr>
                <m:sty m:val="i"/>
              </m:rPr>
              <m:t>e</m:t>
            </m:r>
            <m:r>
              <m:rPr>
                <m:sty m:val="i"/>
              </m:rPr>
              <m:t>a</m:t>
            </m:r>
            <m:r>
              <m:rPr>
                <m:sty m:val="i"/>
              </m:rPr>
              <m:t>l</m:t>
            </m:r>
            <m:r>
              <m:rPr>
                <m:sty m:val="i"/>
              </m:rPr>
              <m:t>l</m:t>
            </m:r>
            <m:r>
              <m:rPr>
                <m:sty m:val="i"/>
              </m:rPr>
              <m:t>o</m:t>
            </m:r>
            <m:r>
              <m:rPr>
                <m:sty m:val="i"/>
              </m:rPr>
              <m:t>c</m:t>
            </m:r>
            <m:r>
              <m:rPr>
                <m:sty m:val="i"/>
              </m:rPr>
              <m:t>a</m:t>
            </m:r>
            <m:r>
              <m:rPr>
                <m:sty m:val="i"/>
              </m:rPr>
              <m:t>t</m:t>
            </m:r>
            <m:r>
              <m:rPr>
                <m:sty m:val="i"/>
              </m:rPr>
              <m:t>e</m:t>
            </m:r>
            <m:r>
              <m:rPr>
                <m:sty m:val="i"/>
              </m:rPr>
              <m:t>d</m:t>
            </m:r>
            <m:r>
              <m:rPr>
                <m:sty m:val="i"/>
              </m:rPr>
              <m:t>t</m:t>
            </m:r>
            <m:r>
              <m:rPr>
                <m:sty m:val="i"/>
              </m:rPr>
              <m:t>o</m:t>
            </m:r>
            <m:r>
              <m:rPr>
                <m:sty m:val="i"/>
              </m:rPr>
              <m:t>I</m:t>
            </m:r>
            <m:r>
              <m:rPr>
                <m:sty m:val="i"/>
              </m:rPr>
              <m:t>n</m:t>
            </m:r>
            <m:r>
              <m:rPr>
                <m:sty m:val="i"/>
              </m:rPr>
              <m:t>t</m:t>
            </m:r>
            <m:r>
              <m:rPr>
                <m:sty m:val="i"/>
              </m:rPr>
              <m:t>e</m:t>
            </m:r>
            <m:r>
              <m:rPr>
                <m:sty m:val="i"/>
              </m:rPr>
              <m:t>l</m:t>
            </m:r>
            <m:r>
              <m:rPr>
                <m:sty m:val="i"/>
              </m:rPr>
              <m:t>l</m:t>
            </m:r>
            <m:r>
              <m:rPr>
                <m:sty m:val="i"/>
              </m:rPr>
              <m:t>e</m:t>
            </m:r>
            <m:r>
              <m:rPr>
                <m:sty m:val="i"/>
              </m:rPr>
              <m:t>c</m:t>
            </m:r>
            <m:r>
              <m:rPr>
                <m:sty m:val="i"/>
              </m:rPr>
              <m:t>t</m:t>
            </m:r>
            <m:r>
              <m:rPr>
                <m:sty m:val="i"/>
              </m:rPr>
              <m:t>u</m:t>
            </m:r>
            <m:r>
              <m:rPr>
                <m:sty m:val="i"/>
              </m:rPr>
              <m:t>a</m:t>
            </m:r>
            <m:r>
              <m:rPr>
                <m:sty m:val="i"/>
              </m:rPr>
              <m:t>l</m:t>
            </m:r>
            <m:r>
              <m:rPr>
                <m:sty m:val="i"/>
              </m:rPr>
              <m:t>P</m:t>
            </m:r>
            <m:r>
              <m:rPr>
                <m:sty m:val="i"/>
              </m:rPr>
              <m:t>r</m:t>
            </m:r>
            <m:r>
              <m:rPr>
                <m:sty m:val="i"/>
              </m:rPr>
              <m:t>o</m:t>
            </m:r>
            <m:r>
              <m:rPr>
                <m:sty m:val="i"/>
              </m:rPr>
              <m:t>p</m:t>
            </m:r>
            <m:r>
              <m:rPr>
                <m:sty m:val="i"/>
              </m:rPr>
              <m:t>e</m:t>
            </m:r>
            <m:r>
              <m:rPr>
                <m:sty m:val="i"/>
              </m:rPr>
              <m:t>r</m:t>
            </m:r>
            <m:r>
              <m:rPr>
                <m:sty m:val="i"/>
              </m:rPr>
              <m:t>t</m:t>
            </m:r>
            <m:r>
              <m:rPr>
                <m:sty m:val="i"/>
              </m:rPr>
              <m:t>y</m:t>
            </m:r>
            <m:r>
              <m:rPr>
                <m:sty m:val="i"/>
              </m:rPr>
              <m:t>P</m:t>
            </m:r>
            <m:r>
              <m:rPr>
                <m:sty m:val="i"/>
              </m:rPr>
              <m:t>r</m:t>
            </m:r>
            <m:r>
              <m:rPr>
                <m:sty m:val="i"/>
              </m:rPr>
              <m:t>o</m:t>
            </m:r>
            <m:r>
              <m:rPr>
                <m:sty m:val="i"/>
              </m:rPr>
              <m:t>d</m:t>
            </m:r>
            <m:r>
              <m:rPr>
                <m:sty m:val="i"/>
              </m:rPr>
              <m:t>u</m:t>
            </m:r>
            <m:r>
              <m:rPr>
                <m:sty m:val="i"/>
              </m:rPr>
              <m:t>c</m:t>
            </m:r>
            <m:r>
              <m:rPr>
                <m:sty m:val="i"/>
              </m:rPr>
              <m:t>t</m:t>
            </m:r>
            <m:r>
              <m:rPr>
                <m:sty m:val="i"/>
              </m:rPr>
              <m:t>s</m:t>
            </m:r>
            <m:r>
              <m:rPr>
                <m:sty m:val="p"/>
              </m:rPr>
              <m:t>(</m:t>
            </m:r>
          </m:e>
        </m:box>
      </m:oMath>
      <w:r>
        <w:t>K_{\text{IPP}}</w:t>
      </w:r>
      <m:oMath xmlns:mml="http://www.w3.org/1998/Math/MathML">
        <m:box>
          <m:e>
            <m:r>
              <m:rPr>
                <m:sty m:val="p"/>
              </m:rPr>
              <m:t>)</m:t>
            </m:r>
            <m:r>
              <m:rPr>
                <m:sty m:val="p"/>
              </m:rPr>
              <m:t>−</m:t>
            </m:r>
            <m:r>
              <m:rPr>
                <m:sty m:val="p"/>
              </m:rPr>
              <m:t>−</m:t>
            </m:r>
            <m:r>
              <m:rPr>
                <m:sty m:val="p"/>
              </m:rPr>
              <m:t>−</m:t>
            </m:r>
            <m:r>
              <m:rPr>
                <m:sty m:val="i"/>
              </m:rPr>
              <m:t>s</m:t>
            </m:r>
            <m:r>
              <m:rPr>
                <m:sty m:val="i"/>
              </m:rPr>
              <m:t>o</m:t>
            </m:r>
            <m:r>
              <m:rPr>
                <m:sty m:val="i"/>
              </m:rPr>
              <m:t>f</m:t>
            </m:r>
            <m:r>
              <m:rPr>
                <m:sty m:val="i"/>
              </m:rPr>
              <m:t>t</m:t>
            </m:r>
            <m:r>
              <m:rPr>
                <m:sty m:val="i"/>
              </m:rPr>
              <m:t>w</m:t>
            </m:r>
            <m:r>
              <m:rPr>
                <m:sty m:val="i"/>
              </m:rPr>
              <m:t>a</m:t>
            </m:r>
            <m:r>
              <m:rPr>
                <m:sty m:val="i"/>
              </m:rPr>
              <m:t>r</m:t>
            </m:r>
            <m:r>
              <m:rPr>
                <m:sty m:val="i"/>
              </m:rPr>
              <m:t>e</m:t>
            </m:r>
            <m:r>
              <m:rPr>
                <m:sty m:val="i"/>
              </m:rPr>
              <m:t>l</m:t>
            </m:r>
            <m:r>
              <m:rPr>
                <m:sty m:val="i"/>
              </m:rPr>
              <m:t>i</m:t>
            </m:r>
            <m:r>
              <m:rPr>
                <m:sty m:val="i"/>
              </m:rPr>
              <m:t>c</m:t>
            </m:r>
            <m:r>
              <m:rPr>
                <m:sty m:val="i"/>
              </m:rPr>
              <m:t>e</m:t>
            </m:r>
            <m:r>
              <m:rPr>
                <m:sty m:val="i"/>
              </m:rPr>
              <m:t>n</m:t>
            </m:r>
            <m:r>
              <m:rPr>
                <m:sty m:val="i"/>
              </m:rPr>
              <m:t>s</m:t>
            </m:r>
            <m:r>
              <m:rPr>
                <m:sty m:val="i"/>
              </m:rPr>
              <m:t>e</m:t>
            </m:r>
            <m:r>
              <m:rPr>
                <m:sty m:val="i"/>
              </m:rPr>
              <m:t>s</m:t>
            </m:r>
            <m:r>
              <m:rPr>
                <m:sty m:val="p"/>
              </m:rPr>
              <m:t>,</m:t>
            </m:r>
            <m:r>
              <m:rPr>
                <m:sty m:val="i"/>
              </m:rPr>
              <m:t>c</m:t>
            </m:r>
            <m:r>
              <m:rPr>
                <m:sty m:val="i"/>
              </m:rPr>
              <m:t>o</m:t>
            </m:r>
            <m:r>
              <m:rPr>
                <m:sty m:val="i"/>
              </m:rPr>
              <m:t>r</m:t>
            </m:r>
            <m:r>
              <m:rPr>
                <m:sty m:val="i"/>
              </m:rPr>
              <m:t>p</m:t>
            </m:r>
            <m:r>
              <m:rPr>
                <m:sty m:val="i"/>
              </m:rPr>
              <m:t>o</m:t>
            </m:r>
            <m:r>
              <m:rPr>
                <m:sty m:val="i"/>
              </m:rPr>
              <m:t>r</m:t>
            </m:r>
            <m:r>
              <m:rPr>
                <m:sty m:val="i"/>
              </m:rPr>
              <m:t>a</m:t>
            </m:r>
            <m:r>
              <m:rPr>
                <m:sty m:val="i"/>
              </m:rPr>
              <m:t>t</m:t>
            </m:r>
            <m:r>
              <m:rPr>
                <m:sty m:val="i"/>
              </m:rPr>
              <m:t>e</m:t>
            </m:r>
            <m:r>
              <m:rPr>
                <m:sty m:val="i"/>
              </m:rPr>
              <m:t>p</m:t>
            </m:r>
            <m:r>
              <m:rPr>
                <m:sty m:val="i"/>
              </m:rPr>
              <m:t>a</m:t>
            </m:r>
            <m:r>
              <m:rPr>
                <m:sty m:val="i"/>
              </m:rPr>
              <m:t>t</m:t>
            </m:r>
            <m:r>
              <m:rPr>
                <m:sty m:val="i"/>
              </m:rPr>
              <m:t>e</m:t>
            </m:r>
            <m:r>
              <m:rPr>
                <m:sty m:val="i"/>
              </m:rPr>
              <m:t>n</m:t>
            </m:r>
            <m:r>
              <m:rPr>
                <m:sty m:val="i"/>
              </m:rPr>
              <m:t>t</m:t>
            </m:r>
            <m:r>
              <m:rPr>
                <m:sty m:val="i"/>
              </m:rPr>
              <m:t>s</m:t>
            </m:r>
            <m:r>
              <m:rPr>
                <m:sty m:val="p"/>
              </m:rPr>
              <m:t>,</m:t>
            </m:r>
            <m:r>
              <m:rPr>
                <m:sty m:val="i"/>
              </m:rPr>
              <m:t>b</m:t>
            </m:r>
            <m:r>
              <m:rPr>
                <m:sty m:val="i"/>
              </m:rPr>
              <m:t>r</m:t>
            </m:r>
            <m:r>
              <m:rPr>
                <m:sty m:val="i"/>
              </m:rPr>
              <m:t>a</m:t>
            </m:r>
            <m:r>
              <m:rPr>
                <m:sty m:val="i"/>
              </m:rPr>
              <m:t>n</m:t>
            </m:r>
            <m:r>
              <m:rPr>
                <m:sty m:val="i"/>
              </m:rPr>
              <m:t>d</m:t>
            </m:r>
            <m:r>
              <m:rPr>
                <m:sty m:val="i"/>
              </m:rPr>
              <m:t>a</m:t>
            </m:r>
            <m:r>
              <m:rPr>
                <m:sty m:val="i"/>
              </m:rPr>
              <m:t>r</m:t>
            </m:r>
            <m:r>
              <m:rPr>
                <m:sty m:val="i"/>
              </m:rPr>
              <m:t>c</m:t>
            </m:r>
            <m:r>
              <m:rPr>
                <m:sty m:val="i"/>
              </m:rPr>
              <m:t>h</m:t>
            </m:r>
            <m:r>
              <m:rPr>
                <m:sty m:val="i"/>
              </m:rPr>
              <m:t>i</m:t>
            </m:r>
            <m:r>
              <m:rPr>
                <m:sty m:val="i"/>
              </m:rPr>
              <m:t>t</m:t>
            </m:r>
            <m:r>
              <m:rPr>
                <m:sty m:val="i"/>
              </m:rPr>
              <m:t>e</m:t>
            </m:r>
            <m:r>
              <m:rPr>
                <m:sty m:val="i"/>
              </m:rPr>
              <m:t>c</m:t>
            </m:r>
            <m:r>
              <m:rPr>
                <m:sty m:val="i"/>
              </m:rPr>
              <m:t>t</m:t>
            </m:r>
            <m:r>
              <m:rPr>
                <m:sty m:val="i"/>
              </m:rPr>
              <m:t>u</m:t>
            </m:r>
            <m:r>
              <m:rPr>
                <m:sty m:val="i"/>
              </m:rPr>
              <m:t>r</m:t>
            </m:r>
            <m:r>
              <m:rPr>
                <m:sty m:val="i"/>
              </m:rPr>
              <m:t>e</m:t>
            </m:r>
            <m:r>
              <m:rPr>
                <m:sty m:val="p"/>
              </m:rPr>
              <m:t>,</m:t>
            </m:r>
            <m:r>
              <m:rPr>
                <m:sty m:val="i"/>
              </m:rPr>
              <m:t>a</m:t>
            </m:r>
            <m:r>
              <m:rPr>
                <m:sty m:val="i"/>
              </m:rPr>
              <m:t>n</m:t>
            </m:r>
            <m:r>
              <m:rPr>
                <m:sty m:val="i"/>
              </m:rPr>
              <m:t>d</m:t>
            </m:r>
            <m:r>
              <m:rPr>
                <m:sty m:val="i"/>
              </m:rPr>
              <m:t>l</m:t>
            </m:r>
            <m:r>
              <m:rPr>
                <m:sty m:val="i"/>
              </m:rPr>
              <m:t>e</m:t>
            </m:r>
            <m:r>
              <m:rPr>
                <m:sty m:val="i"/>
              </m:rPr>
              <m:t>g</m:t>
            </m:r>
            <m:r>
              <m:rPr>
                <m:sty m:val="i"/>
              </m:rPr>
              <m:t>a</m:t>
            </m:r>
            <m:r>
              <m:rPr>
                <m:sty m:val="i"/>
              </m:rPr>
              <m:t>l</m:t>
            </m:r>
            <m:r>
              <m:rPr>
                <m:sty m:val="i"/>
              </m:rPr>
              <m:t>p</m:t>
            </m:r>
            <m:r>
              <m:rPr>
                <m:sty m:val="i"/>
              </m:rPr>
              <m:t>r</m:t>
            </m:r>
            <m:r>
              <m:rPr>
                <m:sty m:val="i"/>
              </m:rPr>
              <m:t>o</m:t>
            </m:r>
            <m:r>
              <m:rPr>
                <m:sty m:val="i"/>
              </m:rPr>
              <m:t>t</m:t>
            </m:r>
            <m:r>
              <m:rPr>
                <m:sty m:val="i"/>
              </m:rPr>
              <m:t>e</m:t>
            </m:r>
            <m:r>
              <m:rPr>
                <m:sty m:val="i"/>
              </m:rPr>
              <m:t>c</m:t>
            </m:r>
            <m:r>
              <m:rPr>
                <m:sty m:val="i"/>
              </m:rPr>
              <m:t>t</m:t>
            </m:r>
            <m:r>
              <m:rPr>
                <m:sty m:val="i"/>
              </m:rPr>
              <m:t>i</m:t>
            </m:r>
            <m:r>
              <m:rPr>
                <m:sty m:val="i"/>
              </m:rPr>
              <m:t>o</m:t>
            </m:r>
            <m:r>
              <m:rPr>
                <m:sty m:val="i"/>
              </m:rPr>
              <m:t>n</m:t>
            </m:r>
            <m:r>
              <m:rPr>
                <m:sty m:val="i"/>
              </m:rPr>
              <m:t>s</m:t>
            </m:r>
            <m:r>
              <m:rPr>
                <m:sty m:val="p"/>
              </m:rPr>
              <m:t>−</m:t>
            </m:r>
            <m:r>
              <m:rPr>
                <m:sty m:val="p"/>
              </m:rPr>
              <m:t>−</m:t>
            </m:r>
            <m:r>
              <m:rPr>
                <m:sty m:val="p"/>
              </m:rPr>
              <m:t>−</m:t>
            </m:r>
            <m:r>
              <m:rPr>
                <m:sty m:val="i"/>
              </m:rPr>
              <m:t>o</m:t>
            </m:r>
            <m:r>
              <m:rPr>
                <m:sty m:val="i"/>
              </m:rPr>
              <m:t>p</m:t>
            </m:r>
            <m:r>
              <m:rPr>
                <m:sty m:val="i"/>
              </m:rPr>
              <m:t>e</m:t>
            </m:r>
            <m:r>
              <m:rPr>
                <m:sty m:val="i"/>
              </m:rPr>
              <m:t>r</m:t>
            </m:r>
            <m:r>
              <m:rPr>
                <m:sty m:val="i"/>
              </m:rPr>
              <m:t>a</m:t>
            </m:r>
            <m:r>
              <m:rPr>
                <m:sty m:val="i"/>
              </m:rPr>
              <m:t>t</m:t>
            </m:r>
            <m:r>
              <m:rPr>
                <m:sty m:val="i"/>
              </m:rPr>
              <m:t>e</m:t>
            </m:r>
            <m:r>
              <m:rPr>
                <m:sty m:val="i"/>
              </m:rPr>
              <m:t>s</m:t>
            </m:r>
            <m:r>
              <m:rPr>
                <m:sty m:val="i"/>
              </m:rPr>
              <m:t>a</m:t>
            </m:r>
            <m:r>
              <m:rPr>
                <m:sty m:val="i"/>
              </m:rPr>
              <m:t>s</m:t>
            </m:r>
            <m:r>
              <m:rPr>
                <m:sty m:val="i"/>
              </m:rPr>
              <m:t>m</m:t>
            </m:r>
            <m:r>
              <m:rPr>
                <m:sty m:val="i"/>
              </m:rPr>
              <m:t>a</m:t>
            </m:r>
            <m:r>
              <m:rPr>
                <m:sty m:val="i"/>
              </m:rPr>
              <m:t>r</m:t>
            </m:r>
            <m:r>
              <m:rPr>
                <m:sty m:val="i"/>
              </m:rPr>
              <m:t>k</m:t>
            </m:r>
            <m:r>
              <m:rPr>
                <m:sty m:val="i"/>
              </m:rPr>
              <m:t>e</m:t>
            </m:r>
            <m:r>
              <m:rPr>
                <m:sty m:val="i"/>
              </m:rPr>
              <m:t>t</m:t>
            </m:r>
            <m:r>
              <m:rPr>
                <m:sty m:val="p"/>
              </m:rPr>
              <m:t>−</m:t>
            </m:r>
            <m:r>
              <m:rPr>
                <m:sty m:val="i"/>
              </m:rPr>
              <m:t>e</m:t>
            </m:r>
            <m:r>
              <m:rPr>
                <m:sty m:val="i"/>
              </m:rPr>
              <m:t>n</m:t>
            </m:r>
            <m:r>
              <m:rPr>
                <m:sty m:val="i"/>
              </m:rPr>
              <m:t>c</m:t>
            </m:r>
            <m:r>
              <m:rPr>
                <m:sty m:val="i"/>
              </m:rPr>
              <m:t>l</m:t>
            </m:r>
            <m:r>
              <m:rPr>
                <m:sty m:val="i"/>
              </m:rPr>
              <m:t>o</m:t>
            </m:r>
            <m:r>
              <m:rPr>
                <m:sty m:val="i"/>
              </m:rPr>
              <m:t>s</m:t>
            </m:r>
            <m:r>
              <m:rPr>
                <m:sty m:val="i"/>
              </m:rPr>
              <m:t>u</m:t>
            </m:r>
            <m:r>
              <m:rPr>
                <m:sty m:val="i"/>
              </m:rPr>
              <m:t>r</m:t>
            </m:r>
            <m:r>
              <m:rPr>
                <m:sty m:val="i"/>
              </m:rPr>
              <m:t>e</m:t>
            </m:r>
            <m:r>
              <m:rPr>
                <m:sty m:val="i"/>
              </m:rPr>
              <m:t>a</m:t>
            </m:r>
            <m:r>
              <m:rPr>
                <m:sty m:val="i"/>
              </m:rPr>
              <m:t>s</m:t>
            </m:r>
            <m:r>
              <m:rPr>
                <m:sty m:val="i"/>
              </m:rPr>
              <m:t>s</m:t>
            </m:r>
            <m:r>
              <m:rPr>
                <m:sty m:val="i"/>
              </m:rPr>
              <m:t>e</m:t>
            </m:r>
            <m:r>
              <m:rPr>
                <m:sty m:val="i"/>
              </m:rPr>
              <m:t>t</m:t>
            </m:r>
            <m:r>
              <m:rPr>
                <m:sty m:val="i"/>
              </m:rPr>
              <m:t>s</m:t>
            </m:r>
            <m:r>
              <m:rPr>
                <m:sty m:val="i"/>
              </m:rPr>
              <m:t>r</m:t>
            </m:r>
            <m:r>
              <m:rPr>
                <m:sty m:val="i"/>
              </m:rPr>
              <m:t>a</m:t>
            </m:r>
            <m:r>
              <m:rPr>
                <m:sty m:val="i"/>
              </m:rPr>
              <m:t>t</m:t>
            </m:r>
            <m:r>
              <m:rPr>
                <m:sty m:val="i"/>
              </m:rPr>
              <m:t>h</m:t>
            </m:r>
            <m:r>
              <m:rPr>
                <m:sty m:val="i"/>
              </m:rPr>
              <m:t>e</m:t>
            </m:r>
            <m:r>
              <m:rPr>
                <m:sty m:val="i"/>
              </m:rPr>
              <m:t>r</m:t>
            </m:r>
            <m:r>
              <m:rPr>
                <m:sty m:val="i"/>
              </m:rPr>
              <m:t>t</m:t>
            </m:r>
            <m:r>
              <m:rPr>
                <m:sty m:val="i"/>
              </m:rPr>
              <m:t>h</m:t>
            </m:r>
            <m:r>
              <m:rPr>
                <m:sty m:val="i"/>
              </m:rPr>
              <m:t>a</m:t>
            </m:r>
            <m:r>
              <m:rPr>
                <m:sty m:val="i"/>
              </m:rPr>
              <m:t>n</m:t>
            </m:r>
            <m:r>
              <m:rPr>
                <m:sty m:val="i"/>
              </m:rPr>
              <m:t>p</m:t>
            </m:r>
            <m:r>
              <m:rPr>
                <m:sty m:val="i"/>
              </m:rPr>
              <m:t>h</m:t>
            </m:r>
            <m:r>
              <m:rPr>
                <m:sty m:val="i"/>
              </m:rPr>
              <m:t>y</m:t>
            </m:r>
            <m:r>
              <m:rPr>
                <m:sty m:val="i"/>
              </m:rPr>
              <m:t>s</m:t>
            </m:r>
            <m:r>
              <m:rPr>
                <m:sty m:val="i"/>
              </m:rPr>
              <m:t>i</m:t>
            </m:r>
            <m:r>
              <m:rPr>
                <m:sty m:val="i"/>
              </m:rPr>
              <m:t>c</m:t>
            </m:r>
            <m:r>
              <m:rPr>
                <m:sty m:val="i"/>
              </m:rPr>
              <m:t>a</m:t>
            </m:r>
            <m:r>
              <m:rPr>
                <m:sty m:val="i"/>
              </m:rPr>
              <m:t>l</m:t>
            </m:r>
            <m:r>
              <m:rPr>
                <m:sty m:val="i"/>
              </m:rPr>
              <m:t>o</m:t>
            </m:r>
            <m:r>
              <m:rPr>
                <m:sty m:val="i"/>
              </m:rPr>
              <m:t>u</m:t>
            </m:r>
            <m:r>
              <m:rPr>
                <m:sty m:val="i"/>
              </m:rPr>
              <m:t>t</m:t>
            </m:r>
            <m:r>
              <m:rPr>
                <m:sty m:val="i"/>
              </m:rPr>
              <m:t>p</m:t>
            </m:r>
            <m:r>
              <m:rPr>
                <m:sty m:val="i"/>
              </m:rPr>
              <m:t>u</m:t>
            </m:r>
            <m:r>
              <m:rPr>
                <m:sty m:val="i"/>
              </m:rPr>
              <m:t>t</m:t>
            </m:r>
            <m:r>
              <m:rPr>
                <m:sty m:val="p"/>
              </m:rPr>
              <m:t>−</m:t>
            </m:r>
            <m:r>
              <m:rPr>
                <m:sty m:val="i"/>
              </m:rPr>
              <m:t>y</m:t>
            </m:r>
            <m:r>
              <m:rPr>
                <m:sty m:val="i"/>
              </m:rPr>
              <m:t>i</m:t>
            </m:r>
            <m:r>
              <m:rPr>
                <m:sty m:val="i"/>
              </m:rPr>
              <m:t>e</m:t>
            </m:r>
            <m:r>
              <m:rPr>
                <m:sty m:val="i"/>
              </m:rPr>
              <m:t>l</m:t>
            </m:r>
            <m:r>
              <m:rPr>
                <m:sty m:val="i"/>
              </m:rPr>
              <m:t>d</m:t>
            </m:r>
            <m:r>
              <m:rPr>
                <m:sty m:val="i"/>
              </m:rPr>
              <m:t>i</m:t>
            </m:r>
            <m:r>
              <m:rPr>
                <m:sty m:val="i"/>
              </m:rPr>
              <m:t>n</m:t>
            </m:r>
            <m:r>
              <m:rPr>
                <m:sty m:val="i"/>
              </m:rPr>
              <m:t>g</m:t>
            </m:r>
            <m:r>
              <m:rPr>
                <m:sty m:val="i"/>
              </m:rPr>
              <m:t>m</m:t>
            </m:r>
            <m:r>
              <m:rPr>
                <m:sty m:val="i"/>
              </m:rPr>
              <m:t>a</m:t>
            </m:r>
            <m:r>
              <m:rPr>
                <m:sty m:val="i"/>
              </m:rPr>
              <m:t>c</m:t>
            </m:r>
            <m:r>
              <m:rPr>
                <m:sty m:val="i"/>
              </m:rPr>
              <m:t>h</m:t>
            </m:r>
            <m:r>
              <m:rPr>
                <m:sty m:val="i"/>
              </m:rPr>
              <m:t>i</m:t>
            </m:r>
            <m:r>
              <m:rPr>
                <m:sty m:val="i"/>
              </m:rPr>
              <m:t>n</m:t>
            </m:r>
            <m:r>
              <m:rPr>
                <m:sty m:val="i"/>
              </m:rPr>
              <m:t>e</m:t>
            </m:r>
            <m:r>
              <m:rPr>
                <m:sty m:val="i"/>
              </m:rPr>
              <m:t>r</m:t>
            </m:r>
            <m:r>
              <m:rPr>
                <m:sty m:val="i"/>
              </m:rPr>
              <m:t>y</m:t>
            </m:r>
            <m:r>
              <m:rPr>
                <m:sty m:val="p"/>
              </m:rPr>
              <m:t>.</m:t>
            </m:r>
            <m:r>
              <m:rPr>
                <m:sty m:val="i"/>
              </m:rPr>
              <m:t>I</m:t>
            </m:r>
            <m:r>
              <m:rPr>
                <m:sty m:val="i"/>
              </m:rPr>
              <m:t>f</m:t>
            </m:r>
            <m:r>
              <m:rPr>
                <m:sty m:val="i"/>
              </m:rPr>
              <m:t>c</m:t>
            </m:r>
            <m:r>
              <m:rPr>
                <m:sty m:val="i"/>
              </m:rPr>
              <m:t>o</m:t>
            </m:r>
            <m:r>
              <m:rPr>
                <m:sty m:val="i"/>
              </m:rPr>
              <m:t>r</m:t>
            </m:r>
            <m:r>
              <m:rPr>
                <m:sty m:val="i"/>
              </m:rPr>
              <m:t>p</m:t>
            </m:r>
            <m:r>
              <m:rPr>
                <m:sty m:val="i"/>
              </m:rPr>
              <m:t>o</m:t>
            </m:r>
            <m:r>
              <m:rPr>
                <m:sty m:val="i"/>
              </m:rPr>
              <m:t>r</m:t>
            </m:r>
            <m:r>
              <m:rPr>
                <m:sty m:val="i"/>
              </m:rPr>
              <m:t>a</m:t>
            </m:r>
            <m:r>
              <m:rPr>
                <m:sty m:val="i"/>
              </m:rPr>
              <m:t>t</m:t>
            </m:r>
            <m:r>
              <m:rPr>
                <m:sty m:val="i"/>
              </m:rPr>
              <m:t>e</m:t>
            </m:r>
            <m:r>
              <m:rPr>
                <m:sty m:val="i"/>
              </m:rPr>
              <m:t>i</m:t>
            </m:r>
            <m:r>
              <m:rPr>
                <m:sty m:val="i"/>
              </m:rPr>
              <m:t>n</m:t>
            </m:r>
            <m:r>
              <m:rPr>
                <m:sty m:val="i"/>
              </m:rPr>
              <m:t>v</m:t>
            </m:r>
            <m:r>
              <m:rPr>
                <m:sty m:val="i"/>
              </m:rPr>
              <m:t>e</m:t>
            </m:r>
            <m:r>
              <m:rPr>
                <m:sty m:val="i"/>
              </m:rPr>
              <m:t>s</m:t>
            </m:r>
            <m:r>
              <m:rPr>
                <m:sty m:val="i"/>
              </m:rPr>
              <m:t>t</m:t>
            </m:r>
            <m:r>
              <m:rPr>
                <m:sty m:val="i"/>
              </m:rPr>
              <m:t>m</m:t>
            </m:r>
            <m:r>
              <m:rPr>
                <m:sty m:val="i"/>
              </m:rPr>
              <m:t>e</m:t>
            </m:r>
            <m:r>
              <m:rPr>
                <m:sty m:val="i"/>
              </m:rPr>
              <m:t>n</m:t>
            </m:r>
            <m:r>
              <m:rPr>
                <m:sty m:val="i"/>
              </m:rPr>
              <m:t>t</m:t>
            </m:r>
            <m:r>
              <m:rPr>
                <m:sty m:val="i"/>
              </m:rPr>
              <m:t>s</m:t>
            </m:r>
            <m:r>
              <m:rPr>
                <m:sty m:val="i"/>
              </m:rPr>
              <m:t>h</m:t>
            </m:r>
            <m:r>
              <m:rPr>
                <m:sty m:val="i"/>
              </m:rPr>
              <m:t>i</m:t>
            </m:r>
            <m:r>
              <m:rPr>
                <m:sty m:val="i"/>
              </m:rPr>
              <m:t>f</m:t>
            </m:r>
            <m:r>
              <m:rPr>
                <m:sty m:val="i"/>
              </m:rPr>
              <m:t>t</m:t>
            </m:r>
            <m:r>
              <m:rPr>
                <m:sty m:val="i"/>
              </m:rPr>
              <m:t>s</m:t>
            </m:r>
            <m:r>
              <m:rPr>
                <m:sty m:val="i"/>
              </m:rPr>
              <m:t>t</m:t>
            </m:r>
            <m:r>
              <m:rPr>
                <m:sty m:val="i"/>
              </m:rPr>
              <m:t>o</m:t>
            </m:r>
            <m:r>
              <m:rPr>
                <m:sty m:val="i"/>
              </m:rPr>
              <m:t>w</m:t>
            </m:r>
            <m:r>
              <m:rPr>
                <m:sty m:val="i"/>
              </m:rPr>
              <m:t>a</m:t>
            </m:r>
            <m:r>
              <m:rPr>
                <m:sty m:val="i"/>
              </m:rPr>
              <m:t>r</m:t>
            </m:r>
            <m:r>
              <m:rPr>
                <m:sty m:val="i"/>
              </m:rPr>
              <m:t>d</m:t>
            </m:r>
            <m:r>
              <m:rPr>
                <m:sty m:val="i"/>
              </m:rPr>
              <m:t>i</m:t>
            </m:r>
            <m:r>
              <m:rPr>
                <m:sty m:val="i"/>
              </m:rPr>
              <m:t>n</m:t>
            </m:r>
            <m:r>
              <m:rPr>
                <m:sty m:val="i"/>
              </m:rPr>
              <m:t>t</m:t>
            </m:r>
            <m:r>
              <m:rPr>
                <m:sty m:val="i"/>
              </m:rPr>
              <m:t>a</m:t>
            </m:r>
            <m:r>
              <m:rPr>
                <m:sty m:val="i"/>
              </m:rPr>
              <m:t>n</m:t>
            </m:r>
            <m:r>
              <m:rPr>
                <m:sty m:val="i"/>
              </m:rPr>
              <m:t>g</m:t>
            </m:r>
            <m:r>
              <m:rPr>
                <m:sty m:val="i"/>
              </m:rPr>
              <m:t>i</m:t>
            </m:r>
            <m:r>
              <m:rPr>
                <m:sty m:val="i"/>
              </m:rPr>
              <m:t>b</m:t>
            </m:r>
            <m:r>
              <m:rPr>
                <m:sty m:val="i"/>
              </m:rPr>
              <m:t>l</m:t>
            </m:r>
            <m:r>
              <m:rPr>
                <m:sty m:val="i"/>
              </m:rPr>
              <m:t>e</m:t>
            </m:r>
            <m:r>
              <m:rPr>
                <m:sty m:val="i"/>
              </m:rPr>
              <m:t>s</m:t>
            </m:r>
            <m:r>
              <m:rPr>
                <m:sty m:val="p"/>
              </m:rPr>
              <m:t>(</m:t>
            </m:r>
          </m:e>
        </m:box>
      </m:oMath>
      <w:r>
        <w:t>\iota \uparrow</w:t>
      </w:r>
      <m:oMath xmlns:mml="http://www.w3.org/1998/Math/MathML">
        <m:box>
          <m:e>
            <m:r>
              <m:rPr>
                <m:sty m:val="p"/>
              </m:rPr>
              <m:t>)</m:t>
            </m:r>
            <m:r>
              <m:rPr>
                <m:sty m:val="p"/>
              </m:rPr>
              <m:t>,</m:t>
            </m:r>
            <m:r>
              <m:rPr>
                <m:sty m:val="i"/>
              </m:rPr>
              <m:t>t</m:t>
            </m:r>
            <m:r>
              <m:rPr>
                <m:sty m:val="i"/>
              </m:rPr>
              <m:t>h</m:t>
            </m:r>
            <m:r>
              <m:rPr>
                <m:sty m:val="i"/>
              </m:rPr>
              <m:t>o</m:t>
            </m:r>
            <m:r>
              <m:rPr>
                <m:sty m:val="i"/>
              </m:rPr>
              <m:t>s</m:t>
            </m:r>
            <m:r>
              <m:rPr>
                <m:sty m:val="i"/>
              </m:rPr>
              <m:t>e</m:t>
            </m:r>
            <m:r>
              <m:rPr>
                <m:sty m:val="i"/>
              </m:rPr>
              <m:t>f</m:t>
            </m:r>
            <m:r>
              <m:rPr>
                <m:sty m:val="i"/>
              </m:rPr>
              <m:t>u</m:t>
            </m:r>
            <m:r>
              <m:rPr>
                <m:sty m:val="i"/>
              </m:rPr>
              <m:t>n</m:t>
            </m:r>
            <m:r>
              <m:rPr>
                <m:sty m:val="i"/>
              </m:rPr>
              <m:t>d</m:t>
            </m:r>
            <m:r>
              <m:rPr>
                <m:sty m:val="i"/>
              </m:rPr>
              <m:t>s</m:t>
            </m:r>
            <m:r>
              <m:rPr>
                <m:sty m:val="i"/>
              </m:rPr>
              <m:t>d</m:t>
            </m:r>
            <m:r>
              <m:rPr>
                <m:sty m:val="i"/>
              </m:rPr>
              <m:t>o</m:t>
            </m:r>
            <m:r>
              <m:rPr>
                <m:sty m:val="i"/>
              </m:rPr>
              <m:t>n</m:t>
            </m:r>
            <m:r>
              <m:rPr>
                <m:sty m:val="i"/>
              </m:rPr>
              <m:t>o</m:t>
            </m:r>
            <m:r>
              <m:rPr>
                <m:sty m:val="i"/>
              </m:rPr>
              <m:t>t</m:t>
            </m:r>
            <m:r>
              <m:rPr>
                <m:sty m:val="i"/>
              </m:rPr>
              <m:t>e</m:t>
            </m:r>
            <m:r>
              <m:rPr>
                <m:sty m:val="i"/>
              </m:rPr>
              <m:t>n</m:t>
            </m:r>
            <m:r>
              <m:rPr>
                <m:sty m:val="i"/>
              </m:rPr>
              <m:t>g</m:t>
            </m:r>
            <m:r>
              <m:rPr>
                <m:sty m:val="i"/>
              </m:rPr>
              <m:t>a</m:t>
            </m:r>
            <m:r>
              <m:rPr>
                <m:sty m:val="i"/>
              </m:rPr>
              <m:t>g</m:t>
            </m:r>
            <m:r>
              <m:rPr>
                <m:sty m:val="i"/>
              </m:rPr>
              <m:t>e</m:t>
            </m:r>
            <m:r>
              <m:rPr>
                <m:sty m:val="i"/>
              </m:rPr>
              <m:t>i</m:t>
            </m:r>
            <m:r>
              <m:rPr>
                <m:sty m:val="i"/>
              </m:rPr>
              <m:t>n</m:t>
            </m:r>
            <m:r>
              <m:rPr>
                <m:sty m:val="i"/>
              </m:rPr>
              <m:t>s</m:t>
            </m:r>
            <m:r>
              <m:rPr>
                <m:sty m:val="i"/>
              </m:rPr>
              <m:t>h</m:t>
            </m:r>
            <m:r>
              <m:rPr>
                <m:sty m:val="i"/>
              </m:rPr>
              <m:t>o</m:t>
            </m:r>
            <m:r>
              <m:rPr>
                <m:sty m:val="i"/>
              </m:rPr>
              <m:t>p</m:t>
            </m:r>
            <m:r>
              <m:rPr>
                <m:sty m:val="p"/>
              </m:rPr>
              <m:t>−</m:t>
            </m:r>
            <m:r>
              <m:rPr>
                <m:sty m:val="i"/>
              </m:rPr>
              <m:t>f</m:t>
            </m:r>
            <m:r>
              <m:rPr>
                <m:sty m:val="i"/>
              </m:rPr>
              <m:t>l</m:t>
            </m:r>
            <m:r>
              <m:rPr>
                <m:sty m:val="i"/>
              </m:rPr>
              <m:t>o</m:t>
            </m:r>
            <m:r>
              <m:rPr>
                <m:sty m:val="i"/>
              </m:rPr>
              <m:t>o</m:t>
            </m:r>
            <m:r>
              <m:rPr>
                <m:sty m:val="i"/>
              </m:rPr>
              <m:t>r</m:t>
            </m:r>
            <m:r>
              <m:rPr>
                <m:sty m:val="i"/>
              </m:rPr>
              <m:t>l</m:t>
            </m:r>
            <m:r>
              <m:rPr>
                <m:sty m:val="i"/>
              </m:rPr>
              <m:t>a</m:t>
            </m:r>
            <m:r>
              <m:rPr>
                <m:sty m:val="i"/>
              </m:rPr>
              <m:t>b</m:t>
            </m:r>
            <m:r>
              <m:rPr>
                <m:sty m:val="i"/>
              </m:rPr>
              <m:t>o</m:t>
            </m:r>
            <m:r>
              <m:rPr>
                <m:sty m:val="i"/>
              </m:rPr>
              <m:t>r</m:t>
            </m:r>
            <m:r>
              <m:rPr>
                <m:sty m:val="i"/>
              </m:rPr>
              <m:t>s</m:t>
            </m:r>
            <m:r>
              <m:rPr>
                <m:sty m:val="i"/>
              </m:rPr>
              <m:t>u</m:t>
            </m:r>
            <m:r>
              <m:rPr>
                <m:sty m:val="i"/>
              </m:rPr>
              <m:t>b</m:t>
            </m:r>
            <m:r>
              <m:rPr>
                <m:sty m:val="i"/>
              </m:rPr>
              <m:t>s</m:t>
            </m:r>
            <m:r>
              <m:rPr>
                <m:sty m:val="i"/>
              </m:rPr>
              <m:t>t</m:t>
            </m:r>
            <m:r>
              <m:rPr>
                <m:sty m:val="i"/>
              </m:rPr>
              <m:t>i</m:t>
            </m:r>
            <m:r>
              <m:rPr>
                <m:sty m:val="i"/>
              </m:rPr>
              <m:t>t</m:t>
            </m:r>
            <m:r>
              <m:rPr>
                <m:sty m:val="i"/>
              </m:rPr>
              <m:t>u</m:t>
            </m:r>
            <m:r>
              <m:rPr>
                <m:sty m:val="i"/>
              </m:rPr>
              <m:t>t</m:t>
            </m:r>
            <m:r>
              <m:rPr>
                <m:sty m:val="i"/>
              </m:rPr>
              <m:t>i</m:t>
            </m:r>
            <m:r>
              <m:rPr>
                <m:sty m:val="i"/>
              </m:rPr>
              <m:t>o</m:t>
            </m:r>
            <m:r>
              <m:rPr>
                <m:sty m:val="i"/>
              </m:rPr>
              <m:t>n</m:t>
            </m:r>
            <m:r>
              <m:rPr>
                <m:sty m:val="p"/>
              </m:rPr>
              <m:t>.</m:t>
            </m:r>
            <m:r>
              <m:rPr>
                <m:sty m:val="i"/>
              </m:rPr>
              <m:t>I</m:t>
            </m:r>
            <m:r>
              <m:rPr>
                <m:sty m:val="i"/>
              </m:rPr>
              <m:t>n</m:t>
            </m:r>
            <m:r>
              <m:rPr>
                <m:sty m:val="i"/>
              </m:rPr>
              <m:t>t</m:t>
            </m:r>
            <m:r>
              <m:rPr>
                <m:sty m:val="i"/>
              </m:rPr>
              <m:t>h</m:t>
            </m:r>
            <m:r>
              <m:rPr>
                <m:sty m:val="i"/>
              </m:rPr>
              <m:t>e</m:t>
            </m:r>
            <m:r>
              <m:rPr>
                <m:sty m:val="i"/>
              </m:rPr>
              <m:t>F</m:t>
            </m:r>
            <m:r>
              <m:rPr>
                <m:sty m:val="i"/>
              </m:rPr>
              <m:t>o</m:t>
            </m:r>
            <m:r>
              <m:rPr>
                <m:sty m:val="i"/>
              </m:rPr>
              <m:t>r</m:t>
            </m:r>
            <m:r>
              <m:rPr>
                <m:sty m:val="i"/>
              </m:rPr>
              <m:t>d</m:t>
            </m:r>
            <m:r>
              <m:rPr>
                <m:sty m:val="i"/>
              </m:rPr>
              <m:t>i</m:t>
            </m:r>
            <m:r>
              <m:rPr>
                <m:sty m:val="i"/>
              </m:rPr>
              <m:t>s</m:t>
            </m:r>
            <m:r>
              <m:rPr>
                <m:sty m:val="i"/>
              </m:rPr>
              <m:t>t</m:t>
            </m:r>
            <m:r>
              <m:rPr>
                <m:sty m:val="i"/>
              </m:rPr>
              <m:t>e</m:t>
            </m:r>
            <m:r>
              <m:rPr>
                <m:sty m:val="i"/>
              </m:rPr>
              <m:t>r</m:t>
            </m:r>
            <m:r>
              <m:rPr>
                <m:sty m:val="i"/>
              </m:rPr>
              <m:t>a</m:t>
            </m:r>
            <m:r>
              <m:rPr>
                <m:sty m:val="p"/>
              </m:rPr>
              <m:t>(</m:t>
            </m:r>
          </m:e>
        </m:box>
      </m:oMath>
      <w:r>
        <w:t>1931</w:t>
      </w:r>
      <m:oMath xmlns:mml="http://www.w3.org/1998/Math/MathML">
        <m:box>
          <m:e>
            <m:r>
              <m:rPr>
                <m:sty m:val="p"/>
              </m:rPr>
              <m:t>−</m:t>
            </m:r>
            <m:r>
              <m:rPr>
                <m:sty m:val="p"/>
              </m:rPr>
              <m:t>−</m:t>
            </m:r>
          </m:e>
        </m:box>
      </m:oMath>
      <w:r>
        <w:t>1973</w:t>
      </w:r>
      <m:oMath xmlns:mml="http://www.w3.org/1998/Math/MathML">
        <m:box>
          <m:e>
            <m:r>
              <m:rPr>
                <m:sty m:val="p"/>
              </m:rPr>
              <m:t>)</m:t>
            </m:r>
            <m:r>
              <m:rPr>
                <m:sty m:val="p"/>
              </m:rPr>
              <m:t>,</m:t>
            </m:r>
            <m:r>
              <m:rPr>
                <m:sty m:val="i"/>
              </m:rPr>
              <m:t>I</m:t>
            </m:r>
            <m:r>
              <m:rPr>
                <m:sty m:val="i"/>
              </m:rPr>
              <m:t>P</m:t>
            </m:r>
            <m:r>
              <m:rPr>
                <m:sty m:val="i"/>
              </m:rPr>
              <m:t>P</m:t>
            </m:r>
            <m:r>
              <m:rPr>
                <m:sty m:val="i"/>
              </m:rPr>
              <m:t>c</m:t>
            </m:r>
            <m:r>
              <m:rPr>
                <m:sty m:val="i"/>
              </m:rPr>
              <m:t>a</m:t>
            </m:r>
            <m:r>
              <m:rPr>
                <m:sty m:val="i"/>
              </m:rPr>
              <m:t>p</m:t>
            </m:r>
            <m:r>
              <m:rPr>
                <m:sty m:val="i"/>
              </m:rPr>
              <m:t>i</m:t>
            </m:r>
            <m:r>
              <m:rPr>
                <m:sty m:val="i"/>
              </m:rPr>
              <m:t>t</m:t>
            </m:r>
            <m:r>
              <m:rPr>
                <m:sty m:val="i"/>
              </m:rPr>
              <m:t>a</m:t>
            </m:r>
            <m:r>
              <m:rPr>
                <m:sty m:val="i"/>
              </m:rPr>
              <m:t>l</m:t>
            </m:r>
            <m:r>
              <m:rPr>
                <m:sty m:val="i"/>
              </m:rPr>
              <m:t>w</m:t>
            </m:r>
            <m:r>
              <m:rPr>
                <m:sty m:val="i"/>
              </m:rPr>
              <m:t>a</m:t>
            </m:r>
            <m:r>
              <m:rPr>
                <m:sty m:val="i"/>
              </m:rPr>
              <m:t>s</m:t>
            </m:r>
            <m:r>
              <m:rPr>
                <m:sty m:val="i"/>
              </m:rPr>
              <m:t>n</m:t>
            </m:r>
            <m:r>
              <m:rPr>
                <m:sty m:val="i"/>
              </m:rPr>
              <m:t>e</m:t>
            </m:r>
            <m:r>
              <m:rPr>
                <m:sty m:val="i"/>
              </m:rPr>
              <m:t>g</m:t>
            </m:r>
            <m:r>
              <m:rPr>
                <m:sty m:val="i"/>
              </m:rPr>
              <m:t>l</m:t>
            </m:r>
            <m:r>
              <m:rPr>
                <m:sty m:val="i"/>
              </m:rPr>
              <m:t>i</m:t>
            </m:r>
            <m:r>
              <m:rPr>
                <m:sty m:val="i"/>
              </m:rPr>
              <m:t>g</m:t>
            </m:r>
            <m:r>
              <m:rPr>
                <m:sty m:val="i"/>
              </m:rPr>
              <m:t>i</m:t>
            </m:r>
            <m:r>
              <m:rPr>
                <m:sty m:val="i"/>
              </m:rPr>
              <m:t>b</m:t>
            </m:r>
            <m:r>
              <m:rPr>
                <m:sty m:val="i"/>
              </m:rPr>
              <m:t>l</m:t>
            </m:r>
            <m:r>
              <m:rPr>
                <m:sty m:val="i"/>
              </m:rPr>
              <m:t>e</m:t>
            </m:r>
            <m:r>
              <m:rPr>
                <m:sty m:val="p"/>
              </m:rPr>
              <m:t>(</m:t>
            </m:r>
          </m:e>
        </m:box>
      </m:oMath>
      <w:r>
        <w:t>\iota \approx 0.02</w:t>
      </w:r>
      <m:oMath xmlns:mml="http://www.w3.org/1998/Math/MathML">
        <m:box>
          <m:e>
            <m:r>
              <m:rPr>
                <m:sty m:val="p"/>
              </m:rPr>
              <m:t>−</m:t>
            </m:r>
            <m:r>
              <m:rPr>
                <m:sty m:val="p"/>
              </m:rPr>
              <m:t>−</m:t>
            </m:r>
          </m:e>
        </m:box>
      </m:oMath>
      <w:r>
        <w:t>0.05 \implies 1-\iota \approx 0.95</w:t>
      </w:r>
      <m:oMath xmlns:mml="http://www.w3.org/1998/Math/MathML">
        <m:box>
          <m:e>
            <m:r>
              <m:rPr>
                <m:sty m:val="p"/>
              </m:rPr>
              <m:t>)</m:t>
            </m:r>
            <m:r>
              <m:rPr>
                <m:sty m:val="p"/>
              </m:rPr>
              <m:t>,</m:t>
            </m:r>
            <m:r>
              <m:rPr>
                <m:sty m:val="i"/>
              </m:rPr>
              <m:t>a</m:t>
            </m:r>
            <m:r>
              <m:rPr>
                <m:sty m:val="i"/>
              </m:rPr>
              <m:t>l</m:t>
            </m:r>
            <m:r>
              <m:rPr>
                <m:sty m:val="i"/>
              </m:rPr>
              <m:t>l</m:t>
            </m:r>
            <m:r>
              <m:rPr>
                <m:sty m:val="i"/>
              </m:rPr>
              <m:t>o</m:t>
            </m:r>
            <m:r>
              <m:rPr>
                <m:sty m:val="i"/>
              </m:rPr>
              <m:t>w</m:t>
            </m:r>
            <m:r>
              <m:rPr>
                <m:sty m:val="i"/>
              </m:rPr>
              <m:t>i</m:t>
            </m:r>
            <m:r>
              <m:rPr>
                <m:sty m:val="i"/>
              </m:rPr>
              <m:t>n</m:t>
            </m:r>
            <m:r>
              <m:rPr>
                <m:sty m:val="i"/>
              </m:rPr>
              <m:t>g</m:t>
            </m:r>
            <m:r>
              <m:rPr>
                <m:sty m:val="i"/>
              </m:rPr>
              <m:t>r</m:t>
            </m:r>
            <m:r>
              <m:rPr>
                <m:sty m:val="i"/>
              </m:rPr>
              <m:t>a</m:t>
            </m:r>
            <m:r>
              <m:rPr>
                <m:sty m:val="i"/>
              </m:rPr>
              <m:t>w</m:t>
            </m:r>
            <m:r>
              <m:rPr>
                <m:sty m:val="i"/>
              </m:rPr>
              <m:t>w</m:t>
            </m:r>
            <m:r>
              <m:rPr>
                <m:sty m:val="i"/>
              </m:rPr>
              <m:t>a</m:t>
            </m:r>
            <m:r>
              <m:rPr>
                <m:sty m:val="i"/>
              </m:rPr>
              <m:t>g</m:t>
            </m:r>
            <m:r>
              <m:rPr>
                <m:sty m:val="i"/>
              </m:rPr>
              <m:t>e</m:t>
            </m:r>
            <m:r>
              <m:rPr>
                <m:sty m:val="i"/>
              </m:rPr>
              <m:t>p</m:t>
            </m:r>
            <m:r>
              <m:rPr>
                <m:sty m:val="i"/>
              </m:rPr>
              <m:t>r</m:t>
            </m:r>
            <m:r>
              <m:rPr>
                <m:sty m:val="i"/>
              </m:rPr>
              <m:t>e</m:t>
            </m:r>
            <m:r>
              <m:rPr>
                <m:sty m:val="i"/>
              </m:rPr>
              <m:t>s</m:t>
            </m:r>
            <m:r>
              <m:rPr>
                <m:sty m:val="i"/>
              </m:rPr>
              <m:t>s</m:t>
            </m:r>
            <m:r>
              <m:rPr>
                <m:sty m:val="i"/>
              </m:rPr>
              <m:t>u</m:t>
            </m:r>
            <m:r>
              <m:rPr>
                <m:sty m:val="i"/>
              </m:rPr>
              <m:t>r</m:t>
            </m:r>
            <m:r>
              <m:rPr>
                <m:sty m:val="i"/>
              </m:rPr>
              <m:t>e</m:t>
            </m:r>
            <m:r>
              <m:rPr>
                <m:sty m:val="i"/>
              </m:rPr>
              <m:t>t</m:t>
            </m:r>
            <m:r>
              <m:rPr>
                <m:sty m:val="i"/>
              </m:rPr>
              <m:t>o</m:t>
            </m:r>
            <m:r>
              <m:rPr>
                <m:sty m:val="i"/>
              </m:rPr>
              <m:t>m</m:t>
            </m:r>
            <m:r>
              <m:rPr>
                <m:sty m:val="i"/>
              </m:rPr>
              <m:t>a</m:t>
            </m:r>
            <m:r>
              <m:rPr>
                <m:sty m:val="i"/>
              </m:rPr>
              <m:t>p</m:t>
            </m:r>
            <m:r>
              <m:rPr>
                <m:sty m:val="i"/>
              </m:rPr>
              <m:t>d</m:t>
            </m:r>
            <m:r>
              <m:rPr>
                <m:sty m:val="i"/>
              </m:rPr>
              <m:t>i</m:t>
            </m:r>
            <m:r>
              <m:rPr>
                <m:sty m:val="i"/>
              </m:rPr>
              <m:t>r</m:t>
            </m:r>
            <m:r>
              <m:rPr>
                <m:sty m:val="i"/>
              </m:rPr>
              <m:t>e</m:t>
            </m:r>
            <m:r>
              <m:rPr>
                <m:sty m:val="i"/>
              </m:rPr>
              <m:t>c</m:t>
            </m:r>
            <m:r>
              <m:rPr>
                <m:sty m:val="i"/>
              </m:rPr>
              <m:t>t</m:t>
            </m:r>
            <m:r>
              <m:rPr>
                <m:sty m:val="i"/>
              </m:rPr>
              <m:t>l</m:t>
            </m:r>
            <m:r>
              <m:rPr>
                <m:sty m:val="i"/>
              </m:rPr>
              <m:t>y</m:t>
            </m:r>
            <m:r>
              <m:rPr>
                <m:sty m:val="i"/>
              </m:rPr>
              <m:t>i</m:t>
            </m:r>
            <m:r>
              <m:rPr>
                <m:sty m:val="i"/>
              </m:rPr>
              <m:t>n</m:t>
            </m:r>
            <m:r>
              <m:rPr>
                <m:sty m:val="i"/>
              </m:rPr>
              <m:t>t</m:t>
            </m:r>
            <m:r>
              <m:rPr>
                <m:sty m:val="i"/>
              </m:rPr>
              <m:t>o</m:t>
            </m:r>
            <m:r>
              <m:rPr>
                <m:sty m:val="i"/>
              </m:rPr>
              <m:t>p</m:t>
            </m:r>
            <m:r>
              <m:rPr>
                <m:sty m:val="i"/>
              </m:rPr>
              <m:t>h</m:t>
            </m:r>
            <m:r>
              <m:rPr>
                <m:sty m:val="i"/>
              </m:rPr>
              <m:t>y</m:t>
            </m:r>
            <m:r>
              <m:rPr>
                <m:sty m:val="i"/>
              </m:rPr>
              <m:t>s</m:t>
            </m:r>
            <m:r>
              <m:rPr>
                <m:sty m:val="i"/>
              </m:rPr>
              <m:t>i</m:t>
            </m:r>
            <m:r>
              <m:rPr>
                <m:sty m:val="i"/>
              </m:rPr>
              <m:t>c</m:t>
            </m:r>
            <m:r>
              <m:rPr>
                <m:sty m:val="i"/>
              </m:rPr>
              <m:t>a</m:t>
            </m:r>
            <m:r>
              <m:rPr>
                <m:sty m:val="i"/>
              </m:rPr>
              <m:t>l</m:t>
            </m:r>
            <m:r>
              <m:rPr>
                <m:sty m:val="i"/>
              </m:rPr>
              <m:t>m</m:t>
            </m:r>
            <m:r>
              <m:rPr>
                <m:sty m:val="i"/>
              </m:rPr>
              <m:t>a</m:t>
            </m:r>
            <m:r>
              <m:rPr>
                <m:sty m:val="i"/>
              </m:rPr>
              <m:t>c</m:t>
            </m:r>
            <m:r>
              <m:rPr>
                <m:sty m:val="i"/>
              </m:rPr>
              <m:t>h</m:t>
            </m:r>
            <m:r>
              <m:rPr>
                <m:sty m:val="i"/>
              </m:rPr>
              <m:t>i</m:t>
            </m:r>
            <m:r>
              <m:rPr>
                <m:sty m:val="i"/>
              </m:rPr>
              <m:t>n</m:t>
            </m:r>
            <m:r>
              <m:rPr>
                <m:sty m:val="i"/>
              </m:rPr>
              <m:t>e</m:t>
            </m:r>
            <m:r>
              <m:rPr>
                <m:sty m:val="i"/>
              </m:rPr>
              <m:t>r</m:t>
            </m:r>
            <m:r>
              <m:rPr>
                <m:sty m:val="i"/>
              </m:rPr>
              <m:t>y</m:t>
            </m:r>
            <m:r>
              <m:rPr>
                <m:sty m:val="i"/>
              </m:rPr>
              <m:t>e</m:t>
            </m:r>
            <m:r>
              <m:rPr>
                <m:sty m:val="i"/>
              </m:rPr>
              <m:t>x</m:t>
            </m:r>
            <m:r>
              <m:rPr>
                <m:sty m:val="i"/>
              </m:rPr>
              <m:t>p</m:t>
            </m:r>
            <m:r>
              <m:rPr>
                <m:sty m:val="i"/>
              </m:rPr>
              <m:t>a</m:t>
            </m:r>
            <m:r>
              <m:rPr>
                <m:sty m:val="i"/>
              </m:rPr>
              <m:t>n</m:t>
            </m:r>
            <m:r>
              <m:rPr>
                <m:sty m:val="i"/>
              </m:rPr>
              <m:t>s</m:t>
            </m:r>
            <m:r>
              <m:rPr>
                <m:sty m:val="i"/>
              </m:rPr>
              <m:t>i</m:t>
            </m:r>
            <m:r>
              <m:rPr>
                <m:sty m:val="i"/>
              </m:rPr>
              <m:t>o</m:t>
            </m:r>
            <m:r>
              <m:rPr>
                <m:sty m:val="i"/>
              </m:rPr>
              <m:t>n</m:t>
            </m:r>
            <m:r>
              <m:rPr>
                <m:sty m:val="p"/>
              </m:rPr>
              <m:t>.</m:t>
            </m:r>
            <m:r>
              <m:rPr>
                <m:sty m:val="i"/>
              </m:rPr>
              <m:t>I</m:t>
            </m:r>
            <m:r>
              <m:rPr>
                <m:sty m:val="i"/>
              </m:rPr>
              <m:t>n</m:t>
            </m:r>
            <m:r>
              <m:rPr>
                <m:sty m:val="i"/>
              </m:rPr>
              <m:t>t</m:t>
            </m:r>
            <m:r>
              <m:rPr>
                <m:sty m:val="i"/>
              </m:rPr>
              <m:t>h</m:t>
            </m:r>
            <m:r>
              <m:rPr>
                <m:sty m:val="i"/>
              </m:rPr>
              <m:t>e</m:t>
            </m:r>
            <m:r>
              <m:rPr>
                <m:sty m:val="i"/>
              </m:rPr>
              <m:t>d</m:t>
            </m:r>
            <m:r>
              <m:rPr>
                <m:sty m:val="i"/>
              </m:rPr>
              <m:t>i</m:t>
            </m:r>
            <m:r>
              <m:rPr>
                <m:sty m:val="i"/>
              </m:rPr>
              <m:t>g</m:t>
            </m:r>
            <m:r>
              <m:rPr>
                <m:sty m:val="i"/>
              </m:rPr>
              <m:t>i</m:t>
            </m:r>
            <m:r>
              <m:rPr>
                <m:sty m:val="i"/>
              </m:rPr>
              <m:t>t</m:t>
            </m:r>
            <m:r>
              <m:rPr>
                <m:sty m:val="i"/>
              </m:rPr>
              <m:t>a</m:t>
            </m:r>
            <m:r>
              <m:rPr>
                <m:sty m:val="i"/>
              </m:rPr>
              <m:t>l</m:t>
            </m:r>
            <m:r>
              <m:rPr>
                <m:sty m:val="i"/>
              </m:rPr>
              <m:t>P</m:t>
            </m:r>
            <m:r>
              <m:rPr>
                <m:sty m:val="i"/>
              </m:rPr>
              <m:t>o</m:t>
            </m:r>
            <m:r>
              <m:rPr>
                <m:sty m:val="i"/>
              </m:rPr>
              <m:t>s</m:t>
            </m:r>
            <m:r>
              <m:rPr>
                <m:sty m:val="i"/>
              </m:rPr>
              <m:t>t</m:t>
            </m:r>
            <m:r>
              <m:rPr>
                <m:sty m:val="p"/>
              </m:rPr>
              <m:t>−</m:t>
            </m:r>
            <m:r>
              <m:rPr>
                <m:sty m:val="i"/>
              </m:rPr>
              <m:t>F</m:t>
            </m:r>
            <m:r>
              <m:rPr>
                <m:sty m:val="i"/>
              </m:rPr>
              <m:t>o</m:t>
            </m:r>
            <m:r>
              <m:rPr>
                <m:sty m:val="i"/>
              </m:rPr>
              <m:t>r</m:t>
            </m:r>
            <m:r>
              <m:rPr>
                <m:sty m:val="i"/>
              </m:rPr>
              <m:t>d</m:t>
            </m:r>
            <m:r>
              <m:rPr>
                <m:sty m:val="i"/>
              </m:rPr>
              <m:t>i</m:t>
            </m:r>
            <m:r>
              <m:rPr>
                <m:sty m:val="i"/>
              </m:rPr>
              <m:t>s</m:t>
            </m:r>
            <m:r>
              <m:rPr>
                <m:sty m:val="i"/>
              </m:rPr>
              <m:t>t</m:t>
            </m:r>
            <m:r>
              <m:rPr>
                <m:sty m:val="i"/>
              </m:rPr>
              <m:t>e</m:t>
            </m:r>
            <m:r>
              <m:rPr>
                <m:sty m:val="i"/>
              </m:rPr>
              <m:t>r</m:t>
            </m:r>
            <m:r>
              <m:rPr>
                <m:sty m:val="i"/>
              </m:rPr>
              <m:t>a</m:t>
            </m:r>
            <m:r>
              <m:rPr>
                <m:sty m:val="p"/>
              </m:rPr>
              <m:t>(</m:t>
            </m:r>
          </m:e>
        </m:box>
      </m:oMath>
      <w:r>
        <w:t>1980</w:t>
      </w:r>
      <m:oMath xmlns:mml="http://www.w3.org/1998/Math/MathML">
        <m:box>
          <m:e>
            <m:r>
              <m:rPr>
                <m:sty m:val="p"/>
              </m:rPr>
              <m:t>−</m:t>
            </m:r>
            <m:r>
              <m:rPr>
                <m:sty m:val="p"/>
              </m:rPr>
              <m:t>−</m:t>
            </m:r>
          </m:e>
        </m:box>
      </m:oMath>
      <w:r>
        <w:t>2024</w:t>
      </w:r>
      <m:oMath xmlns:mml="http://www.w3.org/1998/Math/MathML">
        <m:box>
          <m:e>
            <m:r>
              <m:rPr>
                <m:sty m:val="p"/>
              </m:rPr>
              <m:t>)</m:t>
            </m:r>
            <m:r>
              <m:rPr>
                <m:sty m:val="p"/>
              </m:rPr>
              <m:t>,</m:t>
            </m:r>
            <m:r>
              <m:rPr>
                <m:sty m:val="i"/>
              </m:rPr>
              <m:t>I</m:t>
            </m:r>
            <m:r>
              <m:rPr>
                <m:sty m:val="i"/>
              </m:rPr>
              <m:t>P</m:t>
            </m:r>
            <m:r>
              <m:rPr>
                <m:sty m:val="i"/>
              </m:rPr>
              <m:t>P</m:t>
            </m:r>
            <m:r>
              <m:rPr>
                <m:sty m:val="i"/>
              </m:rPr>
              <m:t>c</m:t>
            </m:r>
            <m:r>
              <m:rPr>
                <m:sty m:val="i"/>
              </m:rPr>
              <m:t>a</m:t>
            </m:r>
            <m:r>
              <m:rPr>
                <m:sty m:val="i"/>
              </m:rPr>
              <m:t>p</m:t>
            </m:r>
            <m:r>
              <m:rPr>
                <m:sty m:val="i"/>
              </m:rPr>
              <m:t>i</m:t>
            </m:r>
            <m:r>
              <m:rPr>
                <m:sty m:val="i"/>
              </m:rPr>
              <m:t>t</m:t>
            </m:r>
            <m:r>
              <m:rPr>
                <m:sty m:val="i"/>
              </m:rPr>
              <m:t>a</m:t>
            </m:r>
            <m:r>
              <m:rPr>
                <m:sty m:val="i"/>
              </m:rPr>
              <m:t>l</m:t>
            </m:r>
            <m:r>
              <m:rPr>
                <m:sty m:val="i"/>
              </m:rPr>
              <m:t>s</m:t>
            </m:r>
            <m:r>
              <m:rPr>
                <m:sty m:val="i"/>
              </m:rPr>
              <m:t>u</m:t>
            </m:r>
            <m:r>
              <m:rPr>
                <m:sty m:val="i"/>
              </m:rPr>
              <m:t>r</m:t>
            </m:r>
            <m:r>
              <m:rPr>
                <m:sty m:val="i"/>
              </m:rPr>
              <m:t>g</m:t>
            </m:r>
            <m:r>
              <m:rPr>
                <m:sty m:val="i"/>
              </m:rPr>
              <m:t>e</m:t>
            </m:r>
            <m:r>
              <m:rPr>
                <m:sty m:val="i"/>
              </m:rPr>
              <m:t>d</m:t>
            </m:r>
            <m:r>
              <m:rPr>
                <m:sty m:val="p"/>
              </m:rPr>
              <m:t>(</m:t>
            </m:r>
          </m:e>
        </m:box>
      </m:oMath>
      <w:r>
        <w:t>\iota &gt; 0.28 \implies 1-\iota &lt; 0.72</w:t>
      </w:r>
      <m:oMath xmlns:mml="http://www.w3.org/1998/Math/MathML">
        <m:box>
          <m:e>
            <m:r>
              <m:rPr>
                <m:sty m:val="p"/>
              </m:rPr>
              <m:t>)</m:t>
            </m:r>
            <m:r>
              <m:rPr>
                <m:sty m:val="p"/>
              </m:rPr>
              <m:t>,</m:t>
            </m:r>
            <m:r>
              <m:rPr>
                <m:sty m:val="i"/>
              </m:rPr>
              <m:t>d</m:t>
            </m:r>
            <m:r>
              <m:rPr>
                <m:sty m:val="i"/>
              </m:rPr>
              <m:t>i</m:t>
            </m:r>
            <m:r>
              <m:rPr>
                <m:sty m:val="i"/>
              </m:rPr>
              <m:t>v</m:t>
            </m:r>
            <m:r>
              <m:rPr>
                <m:sty m:val="i"/>
              </m:rPr>
              <m:t>e</m:t>
            </m:r>
            <m:r>
              <m:rPr>
                <m:sty m:val="i"/>
              </m:rPr>
              <m:t>r</m:t>
            </m:r>
            <m:r>
              <m:rPr>
                <m:sty m:val="i"/>
              </m:rPr>
              <m:t>t</m:t>
            </m:r>
            <m:r>
              <m:rPr>
                <m:sty m:val="i"/>
              </m:rPr>
              <m:t>i</m:t>
            </m:r>
            <m:r>
              <m:rPr>
                <m:sty m:val="i"/>
              </m:rPr>
              <m:t>n</m:t>
            </m:r>
            <m:r>
              <m:rPr>
                <m:sty m:val="i"/>
              </m:rPr>
              <m:t>g</m:t>
            </m:r>
            <m:r>
              <m:rPr>
                <m:sty m:val="i"/>
              </m:rPr>
              <m:t>s</m:t>
            </m:r>
            <m:r>
              <m:rPr>
                <m:sty m:val="i"/>
              </m:rPr>
              <m:t>u</m:t>
            </m:r>
            <m:r>
              <m:rPr>
                <m:sty m:val="i"/>
              </m:rPr>
              <m:t>b</m:t>
            </m:r>
            <m:r>
              <m:rPr>
                <m:sty m:val="i"/>
              </m:rPr>
              <m:t>s</m:t>
            </m:r>
            <m:r>
              <m:rPr>
                <m:sty m:val="i"/>
              </m:rPr>
              <m:t>t</m:t>
            </m:r>
            <m:r>
              <m:rPr>
                <m:sty m:val="i"/>
              </m:rPr>
              <m:t>a</m:t>
            </m:r>
            <m:r>
              <m:rPr>
                <m:sty m:val="i"/>
              </m:rPr>
              <m:t>n</m:t>
            </m:r>
            <m:r>
              <m:rPr>
                <m:sty m:val="i"/>
              </m:rPr>
              <m:t>t</m:t>
            </m:r>
            <m:r>
              <m:rPr>
                <m:sty m:val="i"/>
              </m:rPr>
              <m:t>i</m:t>
            </m:r>
            <m:r>
              <m:rPr>
                <m:sty m:val="i"/>
              </m:rPr>
              <m:t>a</m:t>
            </m:r>
            <m:r>
              <m:rPr>
                <m:sty m:val="i"/>
              </m:rPr>
              <m:t>l</m:t>
            </m:r>
            <m:r>
              <m:rPr>
                <m:sty m:val="i"/>
              </m:rPr>
              <m:t>s</m:t>
            </m:r>
            <m:r>
              <m:rPr>
                <m:sty m:val="i"/>
              </m:rPr>
              <m:t>u</m:t>
            </m:r>
            <m:r>
              <m:rPr>
                <m:sty m:val="i"/>
              </m:rPr>
              <m:t>r</m:t>
            </m:r>
            <m:r>
              <m:rPr>
                <m:sty m:val="i"/>
              </m:rPr>
              <m:t>p</m:t>
            </m:r>
            <m:r>
              <m:rPr>
                <m:sty m:val="i"/>
              </m:rPr>
              <m:t>l</m:t>
            </m:r>
            <m:r>
              <m:rPr>
                <m:sty m:val="i"/>
              </m:rPr>
              <m:t>u</m:t>
            </m:r>
            <m:r>
              <m:rPr>
                <m:sty m:val="i"/>
              </m:rPr>
              <m:t>s</m:t>
            </m:r>
            <m:r>
              <m:rPr>
                <m:sty m:val="i"/>
              </m:rPr>
              <m:t>i</m:t>
            </m:r>
            <m:r>
              <m:rPr>
                <m:sty m:val="i"/>
              </m:rPr>
              <m:t>n</m:t>
            </m:r>
            <m:r>
              <m:rPr>
                <m:sty m:val="i"/>
              </m:rPr>
              <m:t>t</m:t>
            </m:r>
            <m:r>
              <m:rPr>
                <m:sty m:val="i"/>
              </m:rPr>
              <m:t>o</m:t>
            </m:r>
            <m:r>
              <m:rPr>
                <m:sty m:val="i"/>
              </m:rPr>
              <m:t>s</m:t>
            </m:r>
            <m:r>
              <m:rPr>
                <m:sty m:val="i"/>
              </m:rPr>
              <m:t>o</m:t>
            </m:r>
            <m:r>
              <m:rPr>
                <m:sty m:val="i"/>
              </m:rPr>
              <m:t>f</m:t>
            </m:r>
            <m:r>
              <m:rPr>
                <m:sty m:val="i"/>
              </m:rPr>
              <m:t>t</m:t>
            </m:r>
            <m:r>
              <m:rPr>
                <m:sty m:val="i"/>
              </m:rPr>
              <m:t>w</m:t>
            </m:r>
            <m:r>
              <m:rPr>
                <m:sty m:val="i"/>
              </m:rPr>
              <m:t>a</m:t>
            </m:r>
            <m:r>
              <m:rPr>
                <m:sty m:val="i"/>
              </m:rPr>
              <m:t>r</m:t>
            </m:r>
            <m:r>
              <m:rPr>
                <m:sty m:val="i"/>
              </m:rPr>
              <m:t>e</m:t>
            </m:r>
            <m:r>
              <m:rPr>
                <m:sty m:val="i"/>
              </m:rPr>
              <m:t>a</m:t>
            </m:r>
            <m:r>
              <m:rPr>
                <m:sty m:val="i"/>
              </m:rPr>
              <m:t>n</m:t>
            </m:r>
            <m:r>
              <m:rPr>
                <m:sty m:val="i"/>
              </m:rPr>
              <m:t>d</m:t>
            </m:r>
            <m:r>
              <m:rPr>
                <m:sty m:val="i"/>
              </m:rPr>
              <m:t>l</m:t>
            </m:r>
            <m:r>
              <m:rPr>
                <m:sty m:val="i"/>
              </m:rPr>
              <m:t>e</m:t>
            </m:r>
            <m:r>
              <m:rPr>
                <m:sty m:val="i"/>
              </m:rPr>
              <m:t>g</m:t>
            </m:r>
            <m:r>
              <m:rPr>
                <m:sty m:val="i"/>
              </m:rPr>
              <m:t>a</m:t>
            </m:r>
            <m:r>
              <m:rPr>
                <m:sty m:val="i"/>
              </m:rPr>
              <m:t>l</m:t>
            </m:r>
            <m:r>
              <m:rPr>
                <m:sty m:val="i"/>
              </m:rPr>
              <m:t>e</m:t>
            </m:r>
            <m:r>
              <m:rPr>
                <m:sty m:val="i"/>
              </m:rPr>
              <m:t>n</m:t>
            </m:r>
            <m:r>
              <m:rPr>
                <m:sty m:val="i"/>
              </m:rPr>
              <m:t>c</m:t>
            </m:r>
            <m:r>
              <m:rPr>
                <m:sty m:val="i"/>
              </m:rPr>
              <m:t>l</m:t>
            </m:r>
            <m:r>
              <m:rPr>
                <m:sty m:val="i"/>
              </m:rPr>
              <m:t>o</m:t>
            </m:r>
            <m:r>
              <m:rPr>
                <m:sty m:val="i"/>
              </m:rPr>
              <m:t>s</m:t>
            </m:r>
            <m:r>
              <m:rPr>
                <m:sty m:val="i"/>
              </m:rPr>
              <m:t>u</m:t>
            </m:r>
            <m:r>
              <m:rPr>
                <m:sty m:val="i"/>
              </m:rPr>
              <m:t>r</m:t>
            </m:r>
            <m:r>
              <m:rPr>
                <m:sty m:val="i"/>
              </m:rPr>
              <m:t>e</m:t>
            </m:r>
            <m:r>
              <m:rPr>
                <m:sty m:val="i"/>
              </m:rPr>
              <m:t>s</m:t>
            </m:r>
            <m:r>
              <m:rPr>
                <m:sty m:val="p"/>
              </m:rPr>
              <m:t>.</m:t>
            </m:r>
            <m:r>
              <m:rPr>
                <m:sty m:val="i"/>
              </m:rPr>
              <m:t>U</m:t>
            </m:r>
            <m:r>
              <m:rPr>
                <m:sty m:val="i"/>
              </m:rPr>
              <m:t>n</m:t>
            </m:r>
            <m:r>
              <m:rPr>
                <m:sty m:val="i"/>
              </m:rPr>
              <m:t>a</m:t>
            </m:r>
            <m:r>
              <m:rPr>
                <m:sty m:val="i"/>
              </m:rPr>
              <m:t>d</m:t>
            </m:r>
            <m:r>
              <m:rPr>
                <m:sty m:val="i"/>
              </m:rPr>
              <m:t>j</m:t>
            </m:r>
            <m:r>
              <m:rPr>
                <m:sty m:val="i"/>
              </m:rPr>
              <m:t>u</m:t>
            </m:r>
            <m:r>
              <m:rPr>
                <m:sty m:val="i"/>
              </m:rPr>
              <m:t>s</m:t>
            </m:r>
            <m:r>
              <m:rPr>
                <m:sty m:val="i"/>
              </m:rPr>
              <m:t>t</m:t>
            </m:r>
            <m:r>
              <m:rPr>
                <m:sty m:val="i"/>
              </m:rPr>
              <m:t>e</m:t>
            </m:r>
            <m:r>
              <m:rPr>
                <m:sty m:val="i"/>
              </m:rPr>
              <m:t>d</m:t>
            </m:r>
            <m:r>
              <m:rPr>
                <m:sty m:val="i"/>
              </m:rPr>
              <m:t>w</m:t>
            </m:r>
            <m:r>
              <m:rPr>
                <m:sty m:val="i"/>
              </m:rPr>
              <m:t>a</m:t>
            </m:r>
            <m:r>
              <m:rPr>
                <m:sty m:val="i"/>
              </m:rPr>
              <m:t>g</m:t>
            </m:r>
            <m:r>
              <m:rPr>
                <m:sty m:val="i"/>
              </m:rPr>
              <m:t>e</m:t>
            </m:r>
            <m:r>
              <m:rPr>
                <m:sty m:val="i"/>
              </m:rPr>
              <m:t>i</m:t>
            </m:r>
            <m:r>
              <m:rPr>
                <m:sty m:val="i"/>
              </m:rPr>
              <m:t>n</m:t>
            </m:r>
            <m:r>
              <m:rPr>
                <m:sty m:val="i"/>
              </m:rPr>
              <m:t>t</m:t>
            </m:r>
            <m:r>
              <m:rPr>
                <m:sty m:val="i"/>
              </m:rPr>
              <m:t>e</m:t>
            </m:r>
            <m:r>
              <m:rPr>
                <m:sty m:val="i"/>
              </m:rPr>
              <m:t>r</m:t>
            </m:r>
            <m:r>
              <m:rPr>
                <m:sty m:val="i"/>
              </m:rPr>
              <m:t>a</m:t>
            </m:r>
            <m:r>
              <m:rPr>
                <m:sty m:val="i"/>
              </m:rPr>
              <m:t>c</m:t>
            </m:r>
            <m:r>
              <m:rPr>
                <m:sty m:val="i"/>
              </m:rPr>
              <m:t>t</m:t>
            </m:r>
            <m:r>
              <m:rPr>
                <m:sty m:val="i"/>
              </m:rPr>
              <m:t>i</m:t>
            </m:r>
            <m:r>
              <m:rPr>
                <m:sty m:val="i"/>
              </m:rPr>
              <m:t>o</m:t>
            </m:r>
            <m:r>
              <m:rPr>
                <m:sty m:val="i"/>
              </m:rPr>
              <m:t>n</m:t>
            </m:r>
            <m:r>
              <m:rPr>
                <m:sty m:val="i"/>
              </m:rPr>
              <m:t>s</m:t>
            </m:r>
            <m:r>
              <m:rPr>
                <m:sty m:val="p"/>
              </m:rPr>
              <m:t>(</m:t>
            </m:r>
          </m:e>
        </m:box>
      </m:oMath>
      <w:r>
        <w:t>\omega_{t-1} \times k_{\text{cap}}</w:t>
      </w:r>
      <m:oMath xmlns:mml="http://www.w3.org/1998/Math/MathML">
        <m:box>
          <m:e>
            <m:r>
              <m:rPr>
                <m:sty m:val="i"/>
              </m:rPr>
              <m:t>i</m:t>
            </m:r>
            <m:r>
              <m:rPr>
                <m:sty m:val="i"/>
              </m:rPr>
              <m:t>n</m:t>
            </m:r>
            <m:r>
              <m:rPr>
                <m:sty m:val="i"/>
              </m:rPr>
              <m:t>S</m:t>
            </m:r>
            <m:r>
              <m:rPr>
                <m:sty m:val="i"/>
              </m:rPr>
              <m:t>e</m:t>
            </m:r>
            <m:r>
              <m:rPr>
                <m:sty m:val="i"/>
              </m:rPr>
              <m:t>t</m:t>
            </m:r>
            <m:r>
              <m:rPr>
                <m:sty m:val="p"/>
              </m:rPr>
              <m:t>1</m:t>
            </m:r>
            <m:r>
              <m:rPr>
                <m:sty m:val="p"/>
              </m:rPr>
              <m:t>)</m:t>
            </m:r>
            <m:r>
              <m:rPr>
                <m:sty m:val="i"/>
              </m:rPr>
              <m:t>f</m:t>
            </m:r>
            <m:r>
              <m:rPr>
                <m:sty m:val="i"/>
              </m:rPr>
              <m:t>a</m:t>
            </m:r>
            <m:r>
              <m:rPr>
                <m:sty m:val="i"/>
              </m:rPr>
              <m:t>i</m:t>
            </m:r>
            <m:r>
              <m:rPr>
                <m:sty m:val="i"/>
              </m:rPr>
              <m:t>l</m:t>
            </m:r>
            <m:r>
              <m:rPr>
                <m:sty m:val="i"/>
              </m:rPr>
              <m:t>a</m:t>
            </m:r>
            <m:r>
              <m:rPr>
                <m:sty m:val="i"/>
              </m:rPr>
              <m:t>c</m:t>
            </m:r>
            <m:r>
              <m:rPr>
                <m:sty m:val="i"/>
              </m:rPr>
              <m:t>r</m:t>
            </m:r>
            <m:r>
              <m:rPr>
                <m:sty m:val="i"/>
              </m:rPr>
              <m:t>o</m:t>
            </m:r>
            <m:r>
              <m:rPr>
                <m:sty m:val="i"/>
              </m:rPr>
              <m:t>s</m:t>
            </m:r>
            <m:r>
              <m:rPr>
                <m:sty m:val="i"/>
              </m:rPr>
              <m:t>s</m:t>
            </m:r>
            <m:r>
              <m:rPr>
                <m:sty m:val="i"/>
              </m:rPr>
              <m:t>t</m:t>
            </m:r>
            <m:r>
              <m:rPr>
                <m:sty m:val="i"/>
              </m:rPr>
              <m:t>h</m:t>
            </m:r>
            <m:r>
              <m:rPr>
                <m:sty m:val="i"/>
              </m:rPr>
              <m:t>e</m:t>
            </m:r>
            <m:r>
              <m:rPr>
                <m:sty m:val="i"/>
              </m:rPr>
              <m:t>f</m:t>
            </m:r>
            <m:r>
              <m:rPr>
                <m:sty m:val="i"/>
              </m:rPr>
              <m:t>u</m:t>
            </m:r>
            <m:r>
              <m:rPr>
                <m:sty m:val="i"/>
              </m:rPr>
              <m:t>l</m:t>
            </m:r>
            <m:r>
              <m:rPr>
                <m:sty m:val="i"/>
              </m:rPr>
              <m:t>l</m:t>
            </m:r>
            <m:r>
              <m:rPr>
                <m:sty m:val="i"/>
              </m:rPr>
              <m:t>s</m:t>
            </m:r>
            <m:r>
              <m:rPr>
                <m:sty m:val="i"/>
              </m:rPr>
              <m:t>a</m:t>
            </m:r>
            <m:r>
              <m:rPr>
                <m:sty m:val="i"/>
              </m:rPr>
              <m:t>m</m:t>
            </m:r>
            <m:r>
              <m:rPr>
                <m:sty m:val="i"/>
              </m:rPr>
              <m:t>p</m:t>
            </m:r>
            <m:r>
              <m:rPr>
                <m:sty m:val="i"/>
              </m:rPr>
              <m:t>l</m:t>
            </m:r>
            <m:r>
              <m:rPr>
                <m:sty m:val="i"/>
              </m:rPr>
              <m:t>e</m:t>
            </m:r>
            <m:r>
              <m:rPr>
                <m:sty m:val="i"/>
              </m:rPr>
              <m:t>b</m:t>
            </m:r>
            <m:r>
              <m:rPr>
                <m:sty m:val="i"/>
              </m:rPr>
              <m:t>e</m:t>
            </m:r>
            <m:r>
              <m:rPr>
                <m:sty m:val="i"/>
              </m:rPr>
              <m:t>c</m:t>
            </m:r>
            <m:r>
              <m:rPr>
                <m:sty m:val="i"/>
              </m:rPr>
              <m:t>a</m:t>
            </m:r>
            <m:r>
              <m:rPr>
                <m:sty m:val="i"/>
              </m:rPr>
              <m:t>u</m:t>
            </m:r>
            <m:r>
              <m:rPr>
                <m:sty m:val="i"/>
              </m:rPr>
              <m:t>s</m:t>
            </m:r>
            <m:r>
              <m:rPr>
                <m:sty m:val="i"/>
              </m:rPr>
              <m:t>e</m:t>
            </m:r>
            <m:r>
              <m:rPr>
                <m:sty m:val="i"/>
              </m:rPr>
              <m:t>t</m:t>
            </m:r>
            <m:r>
              <m:rPr>
                <m:sty m:val="i"/>
              </m:rPr>
              <m:t>h</m:t>
            </m:r>
            <m:r>
              <m:rPr>
                <m:sty m:val="i"/>
              </m:rPr>
              <m:t>e</m:t>
            </m:r>
            <m:r>
              <m:rPr>
                <m:sty m:val="i"/>
              </m:rPr>
              <m:t>y</m:t>
            </m:r>
            <m:r>
              <m:rPr>
                <m:sty m:val="i"/>
              </m:rPr>
              <m:t>a</m:t>
            </m:r>
            <m:r>
              <m:rPr>
                <m:sty m:val="i"/>
              </m:rPr>
              <m:t>s</m:t>
            </m:r>
            <m:r>
              <m:rPr>
                <m:sty m:val="i"/>
              </m:rPr>
              <m:t>s</m:t>
            </m:r>
            <m:r>
              <m:rPr>
                <m:sty m:val="i"/>
              </m:rPr>
              <m:t>u</m:t>
            </m:r>
            <m:r>
              <m:rPr>
                <m:sty m:val="i"/>
              </m:rPr>
              <m:t>m</m:t>
            </m:r>
            <m:r>
              <m:rPr>
                <m:sty m:val="i"/>
              </m:rPr>
              <m:t>e</m:t>
            </m:r>
            <m:r>
              <m:rPr>
                <m:sty m:val="i"/>
              </m:rPr>
              <m:t>e</m:t>
            </m:r>
            <m:r>
              <m:rPr>
                <m:sty m:val="i"/>
              </m:rPr>
              <m:t>v</m:t>
            </m:r>
            <m:r>
              <m:rPr>
                <m:sty m:val="i"/>
              </m:rPr>
              <m:t>e</m:t>
            </m:r>
            <m:r>
              <m:rPr>
                <m:sty m:val="i"/>
              </m:rPr>
              <m:t>r</m:t>
            </m:r>
            <m:r>
              <m:rPr>
                <m:sty m:val="i"/>
              </m:rPr>
              <m:t>y</m:t>
            </m:r>
            <m:r>
              <m:rPr>
                <m:sty m:val="i"/>
              </m:rPr>
              <m:t>d</m:t>
            </m:r>
            <m:r>
              <m:rPr>
                <m:sty m:val="i"/>
              </m:rPr>
              <m:t>o</m:t>
            </m:r>
            <m:r>
              <m:rPr>
                <m:sty m:val="i"/>
              </m:rPr>
              <m:t>l</m:t>
            </m:r>
            <m:r>
              <m:rPr>
                <m:sty m:val="i"/>
              </m:rPr>
              <m:t>l</m:t>
            </m:r>
            <m:r>
              <m:rPr>
                <m:sty m:val="i"/>
              </m:rPr>
              <m:t>a</m:t>
            </m:r>
            <m:r>
              <m:rPr>
                <m:sty m:val="i"/>
              </m:rPr>
              <m:t>r</m:t>
            </m:r>
            <m:r>
              <m:rPr>
                <m:sty m:val="i"/>
              </m:rPr>
              <m:t>o</m:t>
            </m:r>
            <m:r>
              <m:rPr>
                <m:sty m:val="i"/>
              </m:rPr>
              <m:t>f</m:t>
            </m:r>
            <m:r>
              <m:rPr>
                <m:sty m:val="i"/>
              </m:rPr>
              <m:t>c</m:t>
            </m:r>
            <m:r>
              <m:rPr>
                <m:sty m:val="i"/>
              </m:rPr>
              <m:t>a</m:t>
            </m:r>
            <m:r>
              <m:rPr>
                <m:sty m:val="i"/>
              </m:rPr>
              <m:t>p</m:t>
            </m:r>
            <m:r>
              <m:rPr>
                <m:sty m:val="i"/>
              </m:rPr>
              <m:t>i</m:t>
            </m:r>
            <m:r>
              <m:rPr>
                <m:sty m:val="i"/>
              </m:rPr>
              <m:t>t</m:t>
            </m:r>
            <m:r>
              <m:rPr>
                <m:sty m:val="i"/>
              </m:rPr>
              <m:t>a</m:t>
            </m:r>
            <m:r>
              <m:rPr>
                <m:sty m:val="i"/>
              </m:rPr>
              <m:t>l</m:t>
            </m:r>
            <m:r>
              <m:rPr>
                <m:sty m:val="i"/>
              </m:rPr>
              <m:t>s</m:t>
            </m:r>
            <m:r>
              <m:rPr>
                <m:sty m:val="i"/>
              </m:rPr>
              <m:t>t</m:t>
            </m:r>
            <m:r>
              <m:rPr>
                <m:sty m:val="i"/>
              </m:rPr>
              <m:t>o</m:t>
            </m:r>
            <m:r>
              <m:rPr>
                <m:sty m:val="i"/>
              </m:rPr>
              <m:t>c</m:t>
            </m:r>
            <m:r>
              <m:rPr>
                <m:sty m:val="i"/>
              </m:rPr>
              <m:t>k</m:t>
            </m:r>
            <m:r>
              <m:rPr>
                <m:sty m:val="i"/>
              </m:rPr>
              <m:t>h</m:t>
            </m:r>
            <m:r>
              <m:rPr>
                <m:sty m:val="i"/>
              </m:rPr>
              <m:t>a</m:t>
            </m:r>
            <m:r>
              <m:rPr>
                <m:sty m:val="i"/>
              </m:rPr>
              <m:t>s</m:t>
            </m:r>
            <m:r>
              <m:rPr>
                <m:sty m:val="i"/>
              </m:rPr>
              <m:t>a</m:t>
            </m:r>
            <m:r>
              <m:rPr>
                <m:sty m:val="i"/>
              </m:rPr>
              <m:t>n</m:t>
            </m:r>
            <m:r>
              <m:rPr>
                <m:sty m:val="i"/>
              </m:rPr>
              <m:t>i</m:t>
            </m:r>
            <m:r>
              <m:rPr>
                <m:sty m:val="i"/>
              </m:rPr>
              <m:t>d</m:t>
            </m:r>
            <m:r>
              <m:rPr>
                <m:sty m:val="i"/>
              </m:rPr>
              <m:t>e</m:t>
            </m:r>
            <m:r>
              <m:rPr>
                <m:sty m:val="i"/>
              </m:rPr>
              <m:t>n</m:t>
            </m:r>
            <m:r>
              <m:rPr>
                <m:sty m:val="i"/>
              </m:rPr>
              <m:t>t</m:t>
            </m:r>
            <m:r>
              <m:rPr>
                <m:sty m:val="i"/>
              </m:rPr>
              <m:t>i</m:t>
            </m:r>
            <m:r>
              <m:rPr>
                <m:sty m:val="i"/>
              </m:rPr>
              <m:t>c</m:t>
            </m:r>
            <m:r>
              <m:rPr>
                <m:sty m:val="i"/>
              </m:rPr>
              <m:t>a</m:t>
            </m:r>
            <m:r>
              <m:rPr>
                <m:sty m:val="i"/>
              </m:rPr>
              <m:t>l</m:t>
            </m:r>
            <m:r>
              <m:rPr>
                <m:sty m:val="i"/>
              </m:rPr>
              <m:t>p</m:t>
            </m:r>
            <m:r>
              <m:rPr>
                <m:sty m:val="i"/>
              </m:rPr>
              <m:t>h</m:t>
            </m:r>
            <m:r>
              <m:rPr>
                <m:sty m:val="i"/>
              </m:rPr>
              <m:t>y</m:t>
            </m:r>
            <m:r>
              <m:rPr>
                <m:sty m:val="i"/>
              </m:rPr>
              <m:t>s</m:t>
            </m:r>
            <m:r>
              <m:rPr>
                <m:sty m:val="i"/>
              </m:rPr>
              <m:t>i</m:t>
            </m:r>
            <m:r>
              <m:rPr>
                <m:sty m:val="i"/>
              </m:rPr>
              <m:t>c</m:t>
            </m:r>
            <m:r>
              <m:rPr>
                <m:sty m:val="i"/>
              </m:rPr>
              <m:t>a</m:t>
            </m:r>
            <m:r>
              <m:rPr>
                <m:sty m:val="i"/>
              </m:rPr>
              <m:t>l</m:t>
            </m:r>
            <m:r>
              <m:rPr>
                <m:sty m:val="i"/>
              </m:rPr>
              <m:t>c</m:t>
            </m:r>
            <m:r>
              <m:rPr>
                <m:sty m:val="i"/>
              </m:rPr>
              <m:t>a</m:t>
            </m:r>
            <m:r>
              <m:rPr>
                <m:sty m:val="i"/>
              </m:rPr>
              <m:t>p</m:t>
            </m:r>
            <m:r>
              <m:rPr>
                <m:sty m:val="i"/>
              </m:rPr>
              <m:t>a</m:t>
            </m:r>
            <m:r>
              <m:rPr>
                <m:sty m:val="i"/>
              </m:rPr>
              <m:t>c</m:t>
            </m:r>
            <m:r>
              <m:rPr>
                <m:sty m:val="i"/>
              </m:rPr>
              <m:t>i</m:t>
            </m:r>
            <m:r>
              <m:rPr>
                <m:sty m:val="i"/>
              </m:rPr>
              <m:t>t</m:t>
            </m:r>
            <m:r>
              <m:rPr>
                <m:sty m:val="i"/>
              </m:rPr>
              <m:t>y</m:t>
            </m:r>
            <m:r>
              <m:rPr>
                <m:sty m:val="i"/>
              </m:rPr>
              <m:t>y</m:t>
            </m:r>
            <m:r>
              <m:rPr>
                <m:sty m:val="i"/>
              </m:rPr>
              <m:t>i</m:t>
            </m:r>
            <m:r>
              <m:rPr>
                <m:sty m:val="i"/>
              </m:rPr>
              <m:t>e</m:t>
            </m:r>
            <m:r>
              <m:rPr>
                <m:sty m:val="i"/>
              </m:rPr>
              <m:t>l</m:t>
            </m:r>
            <m:r>
              <m:rPr>
                <m:sty m:val="i"/>
              </m:rPr>
              <m:t>d</m:t>
            </m:r>
            <m:r>
              <m:rPr>
                <m:sty m:val="i"/>
              </m:rPr>
              <m:t>a</m:t>
            </m:r>
            <m:r>
              <m:rPr>
                <m:sty m:val="i"/>
              </m:rPr>
              <m:t>c</m:t>
            </m:r>
            <m:r>
              <m:rPr>
                <m:sty m:val="i"/>
              </m:rPr>
              <m:t>r</m:t>
            </m:r>
            <m:r>
              <m:rPr>
                <m:sty m:val="i"/>
              </m:rPr>
              <m:t>o</m:t>
            </m:r>
            <m:r>
              <m:rPr>
                <m:sty m:val="i"/>
              </m:rPr>
              <m:t>s</m:t>
            </m:r>
            <m:r>
              <m:rPr>
                <m:sty m:val="i"/>
              </m:rPr>
              <m:t>s</m:t>
            </m:r>
            <m:r>
              <m:rPr>
                <m:sty m:val="i"/>
              </m:rPr>
              <m:t>b</m:t>
            </m:r>
            <m:r>
              <m:rPr>
                <m:sty m:val="i"/>
              </m:rPr>
              <m:t>o</m:t>
            </m:r>
            <m:r>
              <m:rPr>
                <m:sty m:val="i"/>
              </m:rPr>
              <m:t>t</m:t>
            </m:r>
            <m:r>
              <m:rPr>
                <m:sty m:val="i"/>
              </m:rPr>
              <m:t>h</m:t>
            </m:r>
            <m:r>
              <m:rPr>
                <m:sty m:val="i"/>
              </m:rPr>
              <m:t>h</m:t>
            </m:r>
            <m:r>
              <m:rPr>
                <m:sty m:val="i"/>
              </m:rPr>
              <m:t>i</m:t>
            </m:r>
            <m:r>
              <m:rPr>
                <m:sty m:val="i"/>
              </m:rPr>
              <m:t>s</m:t>
            </m:r>
            <m:r>
              <m:rPr>
                <m:sty m:val="i"/>
              </m:rPr>
              <m:t>t</m:t>
            </m:r>
            <m:r>
              <m:rPr>
                <m:sty m:val="i"/>
              </m:rPr>
              <m:t>o</m:t>
            </m:r>
            <m:r>
              <m:rPr>
                <m:sty m:val="i"/>
              </m:rPr>
              <m:t>r</m:t>
            </m:r>
            <m:r>
              <m:rPr>
                <m:sty m:val="i"/>
              </m:rPr>
              <m:t>i</m:t>
            </m:r>
            <m:r>
              <m:rPr>
                <m:sty m:val="i"/>
              </m:rPr>
              <m:t>c</m:t>
            </m:r>
            <m:r>
              <m:rPr>
                <m:sty m:val="i"/>
              </m:rPr>
              <m:t>a</m:t>
            </m:r>
            <m:r>
              <m:rPr>
                <m:sty m:val="i"/>
              </m:rPr>
              <m:t>l</m:t>
            </m:r>
            <m:r>
              <m:rPr>
                <m:sty m:val="i"/>
              </m:rPr>
              <m:t>r</m:t>
            </m:r>
            <m:r>
              <m:rPr>
                <m:sty m:val="i"/>
              </m:rPr>
              <m:t>e</m:t>
            </m:r>
            <m:r>
              <m:rPr>
                <m:sty m:val="i"/>
              </m:rPr>
              <m:t>g</m:t>
            </m:r>
            <m:r>
              <m:rPr>
                <m:sty m:val="i"/>
              </m:rPr>
              <m:t>i</m:t>
            </m:r>
            <m:r>
              <m:rPr>
                <m:sty m:val="i"/>
              </m:rPr>
              <m:t>m</m:t>
            </m:r>
            <m:r>
              <m:rPr>
                <m:sty m:val="i"/>
              </m:rPr>
              <m:t>e</m:t>
            </m:r>
            <m:r>
              <m:rPr>
                <m:sty m:val="i"/>
              </m:rPr>
              <m:t>s</m:t>
            </m:r>
            <m:r>
              <m:rPr>
                <m:sty m:val="p"/>
              </m:rPr>
              <m:t>.</m:t>
            </m:r>
            <m:r>
              <m:rPr>
                <m:sty m:val="i"/>
              </m:rPr>
              <m:t>S</m:t>
            </m:r>
            <m:r>
              <m:rPr>
                <m:sty m:val="i"/>
              </m:rPr>
              <m:t>c</m:t>
            </m:r>
            <m:r>
              <m:rPr>
                <m:sty m:val="i"/>
              </m:rPr>
              <m:t>a</m:t>
            </m:r>
            <m:r>
              <m:rPr>
                <m:sty m:val="i"/>
              </m:rPr>
              <m:t>l</m:t>
            </m:r>
            <m:r>
              <m:rPr>
                <m:sty m:val="i"/>
              </m:rPr>
              <m:t>i</m:t>
            </m:r>
            <m:r>
              <m:rPr>
                <m:sty m:val="i"/>
              </m:rPr>
              <m:t>n</m:t>
            </m:r>
            <m:r>
              <m:rPr>
                <m:sty m:val="i"/>
              </m:rPr>
              <m:t>g</m:t>
            </m:r>
            <m:r>
              <m:rPr>
                <m:sty m:val="i"/>
              </m:rPr>
              <m:t>b</m:t>
            </m:r>
            <m:r>
              <m:rPr>
                <m:sty m:val="i"/>
              </m:rPr>
              <m:t>y</m:t>
            </m:r>
          </m:e>
        </m:box>
      </m:oMath>
      <w:r>
        <w:t>(1-\iota_{t-1})$ purges this Post-Fordist structural shift, measuring the exact effective wage pressure that drives physical shop-floor labor substitution.</w:t>
      </w:r>
    </w:p>
    <w:p>
      <w:pPr>
        <w:spacing w:before="0" w:after="120" w:line="276" w:lineRule="auto"/>
      </w:pPr>
      <w:r>
        <w:rPr>
          <w:b/>
        </w:rPr>
        <w:t xml:space="preserve">Cointegration verdict across the test triad.. </w:t>
      </w:r>
      <w:r>
        <w:t>The empirical validity of Specification A relies on mutual confirmation across the cointegration test triad: the Engle-Granger residual ADF test (</w:t>
      </w:r>
      <m:oMath xmlns:mml="http://www.w3.org/1998/Math/MathML">
        <m:box>
          <m:e>
            <m:sSub>
              <m:e>
                <m:r>
                  <m:rPr>
                    <m:sty m:val="i"/>
                  </m:rPr>
                  <m:t>t</m:t>
                </m:r>
              </m:e>
              <m:sub>
                <m:box>
                  <m:e>
                    <m:r>
                      <m:rPr>
                        <m:nor/>
                      </m:rPr>
                      <m:t>ADF</m:t>
                    </m:r>
                  </m:e>
                </m:box>
              </m:sub>
            </m:sSub>
          </m:e>
        </m:box>
      </m:oMath>
      <w:r>
        <w:t>), the Shin (1994) LM test (</w:t>
      </w:r>
      <m:oMath xmlns:mml="http://www.w3.org/1998/Math/MathML">
        <m:box>
          <m:e>
            <m:sSub>
              <m:e>
                <m:r>
                  <m:rPr>
                    <m:sty m:val="i"/>
                  </m:rPr>
                  <m:t>C</m:t>
                </m:r>
              </m:e>
              <m:sub>
                <m:box>
                  <m:e>
                    <m:r>
                      <m:rPr>
                        <m:nor/>
                      </m:rPr>
                      <m:t>Shin</m:t>
                    </m:r>
                  </m:e>
                </m:box>
              </m:sub>
            </m:sSub>
          </m:e>
        </m:box>
      </m:oMath>
      <w:r>
        <w:t>), and the Vogelsang-Wagner Type 2 Wald statistic (</w:t>
      </w:r>
      <m:oMath xmlns:mml="http://www.w3.org/1998/Math/MathML">
        <m:box>
          <m:e>
            <m:sSub>
              <m:e>
                <m:r>
                  <m:rPr>
                    <m:sty m:val="i"/>
                  </m:rPr>
                  <m:t>S</m:t>
                </m:r>
              </m:e>
              <m:sub>
                <m:box>
                  <m:e>
                    <m:r>
                      <m:rPr>
                        <m:nor/>
                      </m:rPr>
                      <m:t>Type 2</m:t>
                    </m:r>
                  </m:e>
                </m:box>
              </m:sub>
            </m:sSub>
          </m:e>
        </m:box>
      </m:oMath>
      <w:r>
        <w:t>). Across all 48 specifications, the Shin LM test (</w:t>
      </w:r>
      <m:oMath xmlns:mml="http://www.w3.org/1998/Math/MathML">
        <m:box>
          <m:e>
            <m:sSub>
              <m:e>
                <m:r>
                  <m:rPr>
                    <m:sty m:val="i"/>
                  </m:rPr>
                  <m:t>C</m:t>
                </m:r>
              </m:e>
              <m:sub>
                <m:box>
                  <m:e>
                    <m:r>
                      <m:rPr>
                        <m:nor/>
                      </m:rPr>
                      <m:t>Shin</m:t>
                    </m:r>
                  </m:e>
                </m:box>
              </m:sub>
            </m:sSub>
            <m:r>
              <m:rPr>
                <m:sty m:val="p"/>
              </m:rPr>
              <m:t>≤</m:t>
            </m:r>
            <m:r>
              <m:rPr>
                <m:sty m:val="p"/>
              </m:rPr>
              <m:t>0.04</m:t>
            </m:r>
          </m:e>
        </m:box>
      </m:oMath>
      <w:r>
        <w:t xml:space="preserve">, </w:t>
      </w:r>
      <m:oMath xmlns:mml="http://www.w3.org/1998/Math/MathML">
        <m:box>
          <m:e>
            <m:r>
              <m:rPr>
                <m:sty m:val="i"/>
              </m:rPr>
              <m:t>p</m:t>
            </m:r>
            <m:r>
              <m:rPr>
                <m:sty m:val="p"/>
              </m:rPr>
              <m:t>&gt;</m:t>
            </m:r>
            <m:r>
              <m:rPr>
                <m:sty m:val="p"/>
              </m:rPr>
              <m:t>0.10</m:t>
            </m:r>
          </m:e>
        </m:box>
      </m:oMath>
      <w:r>
        <w:t>) and the Vogelsang-Wagner Type 2 Wald statistic (</w:t>
      </w:r>
      <m:oMath xmlns:mml="http://www.w3.org/1998/Math/MathML">
        <m:box>
          <m:e>
            <m:sSub>
              <m:e>
                <m:r>
                  <m:rPr>
                    <m:sty m:val="i"/>
                  </m:rPr>
                  <m:t>S</m:t>
                </m:r>
              </m:e>
              <m:sub>
                <m:box>
                  <m:e>
                    <m:r>
                      <m:rPr>
                        <m:nor/>
                      </m:rPr>
                      <m:t>Type 2</m:t>
                    </m:r>
                  </m:e>
                </m:box>
              </m:sub>
            </m:sSub>
            <m:r>
              <m:rPr>
                <m:sty m:val="p"/>
              </m:rPr>
              <m:t>≤</m:t>
            </m:r>
            <m:r>
              <m:rPr>
                <m:sty m:val="p"/>
              </m:rPr>
              <m:t>13.18</m:t>
            </m:r>
          </m:e>
        </m:box>
      </m:oMath>
      <w:r>
        <w:t>, well below the 90th percentile fixed-</w:t>
      </w:r>
      <m:oMath xmlns:mml="http://www.w3.org/1998/Math/MathML">
        <m:box>
          <m:e>
            <m:r>
              <m:rPr>
                <m:sty m:val="i"/>
              </m:rPr>
              <m:t>b</m:t>
            </m:r>
          </m:e>
        </m:box>
      </m:oMath>
      <w:r>
        <w:t xml:space="preserve"> critical value threshold of </w:t>
      </w:r>
      <m:oMath xmlns:mml="http://www.w3.org/1998/Math/MathML">
        <m:box>
          <m:e>
            <m:r>
              <m:rPr>
                <m:sty m:val="p"/>
              </m:rPr>
              <m:t>52.6</m:t>
            </m:r>
          </m:e>
        </m:box>
      </m:oMath>
      <w:r>
        <w:t>) fail to reject the null hypothesis of cointegration (</w:t>
      </w:r>
      <m:oMath xmlns:mml="http://www.w3.org/1998/Math/MathML">
        <m:box>
          <m:e>
            <m:sSub>
              <m:e>
                <m:r>
                  <m:rPr>
                    <m:sty m:val="i"/>
                  </m:rPr>
                  <m:t>H</m:t>
                </m:r>
              </m:e>
              <m:sub>
                <m:r>
                  <m:rPr>
                    <m:sty m:val="p"/>
                  </m:rPr>
                  <m:t>0</m:t>
                </m:r>
              </m:sub>
            </m:sSub>
            <m:r>
              <m:rPr>
                <m:sty m:val="i"/>
              </m:rPr>
              <m:t>:</m:t>
            </m:r>
            <m:r>
              <m:rPr>
                <m:nor/>
              </m:rPr>
              <m:t>Cointegration</m:t>
            </m:r>
          </m:e>
        </m:box>
      </m:oMath>
      <w:r>
        <w:t>), confirming that residual variance remains stationary and bounded. Simultaneously, when Bai-Perron step shifts are included, the Engle-Granger residual ADF test rejects the null hypothesis of no cointegration (</w:t>
      </w:r>
      <m:oMath xmlns:mml="http://www.w3.org/1998/Math/MathML">
        <m:box>
          <m:e>
            <m:sSub>
              <m:e>
                <m:r>
                  <m:rPr>
                    <m:sty m:val="i"/>
                  </m:rPr>
                  <m:t>t</m:t>
                </m:r>
              </m:e>
              <m:sub>
                <m:box>
                  <m:e>
                    <m:r>
                      <m:rPr>
                        <m:nor/>
                      </m:rPr>
                      <m:t>ADF</m:t>
                    </m:r>
                  </m:e>
                </m:box>
              </m:sub>
            </m:sSub>
            <m:r>
              <m:rPr>
                <m:sty m:val="p"/>
              </m:rPr>
              <m:t>=</m:t>
            </m:r>
            <m:r>
              <m:rPr>
                <m:sty m:val="p"/>
              </m:rPr>
              <m:t>−</m:t>
            </m:r>
            <m:r>
              <m:rPr>
                <m:sty m:val="p"/>
              </m:rPr>
              <m:t>4.07</m:t>
            </m:r>
          </m:e>
        </m:box>
      </m:oMath>
      <w:r>
        <w:t xml:space="preserve">, </w:t>
      </w:r>
      <m:oMath xmlns:mml="http://www.w3.org/1998/Math/MathML">
        <m:box>
          <m:e>
            <m:r>
              <m:rPr>
                <m:sty m:val="i"/>
              </m:rPr>
              <m:t>p</m:t>
            </m:r>
            <m:r>
              <m:rPr>
                <m:sty m:val="p"/>
              </m:rPr>
              <m:t>&lt;</m:t>
            </m:r>
            <m:r>
              <m:rPr>
                <m:sty m:val="p"/>
              </m:rPr>
              <m:t>0.05</m:t>
            </m:r>
          </m:e>
        </m:box>
      </m:oMath>
      <w:r>
        <w:t xml:space="preserve"> in Column 4). This unanimous confirmation across all three tests establishes that aggregate real output and private core capital form a genuine, non-spurious long-run cointegrating relationship.</w:t>
      </w:r>
    </w:p>
    <w:p>
      <w:pPr>
        <w:spacing w:before="0" w:after="120" w:line="276" w:lineRule="auto"/>
      </w:pPr>
      <w:r>
        <w:rPr>
          <w:b/>
        </w:rPr>
        <w:t xml:space="preserve">Set 1 results: failure of standard unadjusted wage interactions.. </w:t>
      </w:r>
      <w:r>
        <w:t xml:space="preserve">Tables 11 and 12 in Appendix app:specA_full_results present the Set 1 estimation results. Two key patterns emerge. First, the baseline capital transformation elasticity </w:t>
      </w:r>
      <m:oMath xmlns:mml="http://www.w3.org/1998/Math/MathML">
        <m:box>
          <m:e>
            <m:sSub>
              <m:e>
                <m:limUpp>
                  <m:e>
                    <m:box>
                      <m:e>
                        <m:r>
                          <m:rPr>
                            <m:sty m:val="i"/>
                          </m:rPr>
                          <m:t>θ</m:t>
                        </m:r>
                      </m:e>
                    </m:box>
                  </m:e>
                  <m:lim>
                    <m:r>
                      <m:rPr>
                        <m:sty m:val="p"/>
                      </m:rPr>
                      <m:t>^</m:t>
                    </m:r>
                  </m:lim>
                </m:limUpp>
              </m:e>
              <m:sub>
                <m:r>
                  <m:rPr>
                    <m:sty m:val="p"/>
                  </m:rPr>
                  <m:t>0</m:t>
                </m:r>
              </m:sub>
            </m:sSub>
          </m:e>
        </m:box>
      </m:oMath>
      <w:r>
        <w:t xml:space="preserve"> is positive, highly stable, and statistically significant across all specifications (</w:t>
      </w:r>
      <m:oMath xmlns:mml="http://www.w3.org/1998/Math/MathML">
        <m:box>
          <m:e>
            <m:r>
              <m:rPr>
                <m:sty m:val="p"/>
              </m:rPr>
              <m:t>0.55</m:t>
            </m:r>
          </m:e>
        </m:box>
      </m:oMath>
      <w:r>
        <w:t>–</w:t>
      </w:r>
      <m:oMath xmlns:mml="http://www.w3.org/1998/Math/MathML">
        <m:box>
          <m:e>
            <m:r>
              <m:rPr>
                <m:sty m:val="p"/>
              </m:rPr>
              <m:t>0.61</m:t>
            </m:r>
          </m:e>
        </m:box>
      </m:oMath>
      <w:r>
        <w:t xml:space="preserve">, </w:t>
      </w:r>
      <m:oMath xmlns:mml="http://www.w3.org/1998/Math/MathML">
        <m:box>
          <m:e>
            <m:r>
              <m:rPr>
                <m:sty m:val="i"/>
              </m:rPr>
              <m:t>p</m:t>
            </m:r>
            <m:r>
              <m:rPr>
                <m:sty m:val="p"/>
              </m:rPr>
              <m:t>&lt;</m:t>
            </m:r>
            <m:r>
              <m:rPr>
                <m:sty m:val="p"/>
              </m:rPr>
              <m:t>0.01</m:t>
            </m:r>
          </m:e>
        </m:box>
      </m:oMath>
      <w:r>
        <w:t>), establishing that private core capital (</w:t>
      </w:r>
      <m:oMath xmlns:mml="http://www.w3.org/1998/Math/MathML">
        <m:box>
          <m:e>
            <m:sSub>
              <m:e>
                <m:r>
                  <m:rPr>
                    <m:sty m:val="i"/>
                  </m:rPr>
                  <m:t>K</m:t>
                </m:r>
              </m:e>
              <m:sub>
                <m:box>
                  <m:e>
                    <m:r>
                      <m:rPr>
                        <m:nor/>
                      </m:rPr>
                      <m:t>cap</m:t>
                    </m:r>
                  </m:e>
                </m:box>
              </m:sub>
            </m:sSub>
            <m:r>
              <m:rPr>
                <m:sty m:val="p"/>
              </m:rPr>
              <m:t>=</m:t>
            </m:r>
            <m:sSub>
              <m:e>
                <m:r>
                  <m:rPr>
                    <m:sty m:val="i"/>
                  </m:rPr>
                  <m:t>K</m:t>
                </m:r>
              </m:e>
              <m:sub>
                <m:box>
                  <m:e>
                    <m:r>
                      <m:rPr>
                        <m:nor/>
                      </m:rPr>
                      <m:t>ME</m:t>
                    </m:r>
                  </m:e>
                </m:box>
              </m:sub>
            </m:sSub>
            <m:r>
              <m:rPr>
                <m:sty m:val="p"/>
              </m:rPr>
              <m:t>+</m:t>
            </m:r>
            <m:sSub>
              <m:e>
                <m:r>
                  <m:rPr>
                    <m:sty m:val="i"/>
                  </m:rPr>
                  <m:t>K</m:t>
                </m:r>
              </m:e>
              <m:sub>
                <m:box>
                  <m:e>
                    <m:r>
                      <m:rPr>
                        <m:nor/>
                      </m:rPr>
                      <m:t>NRC</m:t>
                    </m:r>
                  </m:e>
                </m:box>
              </m:sub>
            </m:sSub>
          </m:e>
        </m:box>
      </m:oMath>
      <w:r>
        <w:t xml:space="preserve">) yields a long-run output elasticity of approximately </w:t>
      </w:r>
      <m:oMath xmlns:mml="http://www.w3.org/1998/Math/MathML">
        <m:box>
          <m:e>
            <m:r>
              <m:rPr>
                <m:sty m:val="p"/>
              </m:rPr>
              <m:t>0.58</m:t>
            </m:r>
          </m:e>
        </m:box>
      </m:oMath>
      <w:r>
        <w:t xml:space="preserve">. Second, the unadjusted standard wage interaction </w:t>
      </w:r>
      <m:oMath xmlns:mml="http://www.w3.org/1998/Math/MathML">
        <m:box>
          <m:e>
            <m:sSub>
              <m:e>
                <m:limUpp>
                  <m:e>
                    <m:box>
                      <m:e>
                        <m:r>
                          <m:rPr>
                            <m:sty m:val="i"/>
                          </m:rPr>
                          <m:t>θ</m:t>
                        </m:r>
                      </m:e>
                    </m:box>
                  </m:e>
                  <m:lim>
                    <m:r>
                      <m:rPr>
                        <m:sty m:val="p"/>
                      </m:rPr>
                      <m:t>^</m:t>
                    </m:r>
                  </m:lim>
                </m:limUpp>
              </m:e>
              <m:sub>
                <m:r>
                  <m:rPr>
                    <m:sty m:val="p"/>
                  </m:rPr>
                  <m:t>1</m:t>
                </m:r>
              </m:sub>
            </m:sSub>
          </m:e>
        </m:box>
      </m:oMath>
      <w:r>
        <w:t xml:space="preserve"> fails to achieve statistical significance in every Set 1 model, with point estimates ranging from </w:t>
      </w:r>
      <m:oMath xmlns:mml="http://www.w3.org/1998/Math/MathML">
        <m:box>
          <m:e>
            <m:r>
              <m:rPr>
                <m:sty m:val="p"/>
              </m:rPr>
              <m:t>−</m:t>
            </m:r>
            <m:r>
              <m:rPr>
                <m:sty m:val="p"/>
              </m:rPr>
              <m:t>0.02</m:t>
            </m:r>
          </m:e>
        </m:box>
      </m:oMath>
      <w:r>
        <w:t xml:space="preserve"> (</w:t>
      </w:r>
      <m:oMath xmlns:mml="http://www.w3.org/1998/Math/MathML">
        <m:box>
          <m:e>
            <m:r>
              <m:rPr>
                <m:sty m:val="i"/>
              </m:rPr>
              <m:t>t</m:t>
            </m:r>
            <m:r>
              <m:rPr>
                <m:sty m:val="p"/>
              </m:rPr>
              <m:t>=</m:t>
            </m:r>
            <m:r>
              <m:rPr>
                <m:sty m:val="p"/>
              </m:rPr>
              <m:t>−</m:t>
            </m:r>
            <m:r>
              <m:rPr>
                <m:sty m:val="p"/>
              </m:rPr>
              <m:t>0.16</m:t>
            </m:r>
          </m:e>
        </m:box>
      </m:oMath>
      <w:r>
        <w:t xml:space="preserve">) in NFC Baseline GVA/NVA to </w:t>
      </w:r>
      <m:oMath xmlns:mml="http://www.w3.org/1998/Math/MathML">
        <m:box>
          <m:e>
            <m:r>
              <m:rPr>
                <m:sty m:val="p"/>
              </m:rPr>
              <m:t>−</m:t>
            </m:r>
            <m:r>
              <m:rPr>
                <m:sty m:val="p"/>
              </m:rPr>
              <m:t>0.20</m:t>
            </m:r>
          </m:e>
        </m:box>
      </m:oMath>
      <w:r>
        <w:t xml:space="preserve"> (</w:t>
      </w:r>
      <m:oMath xmlns:mml="http://www.w3.org/1998/Math/MathML">
        <m:box>
          <m:e>
            <m:r>
              <m:rPr>
                <m:sty m:val="i"/>
              </m:rPr>
              <m:t>t</m:t>
            </m:r>
            <m:r>
              <m:rPr>
                <m:sty m:val="p"/>
              </m:rPr>
              <m:t>=</m:t>
            </m:r>
            <m:r>
              <m:rPr>
                <m:sty m:val="p"/>
              </m:rPr>
              <m:t>−</m:t>
            </m:r>
            <m:r>
              <m:rPr>
                <m:sty m:val="p"/>
              </m:rPr>
              <m:t>1.95</m:t>
            </m:r>
          </m:e>
        </m:box>
      </m:oMath>
      <w:r>
        <w:t>) in Clean Corporate Tier 2 NVA. Unconditioned wage shares fail to capture the induced accumulation channel because raw wage measures conflate unproductive managerial overhead with productive variable labor and ignore the structural allocation of investment toward intellectual property products.</w:t>
      </w:r>
    </w:p>
    <w:p>
      <w:pPr>
        <w:spacing w:before="0" w:after="120" w:line="276" w:lineRule="auto"/>
      </w:pPr>
      <w:r>
        <w:rPr>
          <w:b/>
        </w:rPr>
        <w:t xml:space="preserve">Set 2 results: effective wage pressure and defensive mechanization.. </w:t>
      </w:r>
      <w:r>
        <w:t xml:space="preserve">Table 6 presents the main-text Set 2 estimates for the Net Value Added basis, where wage pressure is scaled by productive capital accumulation </w:t>
      </w:r>
      <m:oMath xmlns:mml="http://www.w3.org/1998/Math/MathML">
        <m:box>
          <m:e>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 xml:space="preserve">. When distributive conflict is evaluated over newly created net value and purged of supervisory overhead, effective wage pressure generates a statistically significant negative interaction elasticity </w:t>
      </w:r>
      <m:oMath xmlns:mml="http://www.w3.org/1998/Math/MathML">
        <m:box>
          <m:e>
            <m:sSub>
              <m:e>
                <m:limUpp>
                  <m:e>
                    <m:box>
                      <m:e>
                        <m:r>
                          <m:rPr>
                            <m:sty m:val="i"/>
                          </m:rPr>
                          <m:t>θ</m:t>
                        </m:r>
                      </m:e>
                    </m:box>
                  </m:e>
                  <m:lim>
                    <m:r>
                      <m:rPr>
                        <m:sty m:val="p"/>
                      </m:rPr>
                      <m:t>^</m:t>
                    </m:r>
                  </m:lim>
                </m:limUpp>
              </m:e>
              <m:sub>
                <m:r>
                  <m:rPr>
                    <m:sty m:val="p"/>
                  </m:rPr>
                  <m:t>1</m:t>
                </m:r>
              </m:sub>
            </m:sSub>
          </m:e>
        </m:box>
      </m:oMath>
      <w:r>
        <w:t xml:space="preserve">. In the Clean Corporate Tier 1 NVA model with break shifts (Column 4), </w:t>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0.30</m:t>
            </m:r>
          </m:e>
        </m:box>
      </m:oMath>
      <w:r>
        <w:t xml:space="preserve"> (</w:t>
      </w:r>
      <m:oMath xmlns:mml="http://www.w3.org/1998/Math/MathML">
        <m:box>
          <m:e>
            <m:r>
              <m:rPr>
                <m:sty m:val="i"/>
              </m:rPr>
              <m:t>t</m:t>
            </m:r>
            <m:r>
              <m:rPr>
                <m:sty m:val="p"/>
              </m:rPr>
              <m:t>=</m:t>
            </m:r>
            <m:r>
              <m:rPr>
                <m:sty m:val="p"/>
              </m:rPr>
              <m:t>−</m:t>
            </m:r>
            <m:r>
              <m:rPr>
                <m:sty m:val="p"/>
              </m:rPr>
              <m:t>5.00</m:t>
            </m:r>
          </m:e>
        </m:box>
      </m:oMath>
      <w:r>
        <w:t xml:space="preserve">, </w:t>
      </w:r>
      <m:oMath xmlns:mml="http://www.w3.org/1998/Math/MathML">
        <m:box>
          <m:e>
            <m:r>
              <m:rPr>
                <m:sty m:val="i"/>
              </m:rPr>
              <m:t>p</m:t>
            </m:r>
            <m:r>
              <m:rPr>
                <m:sty m:val="p"/>
              </m:rPr>
              <m:t>&lt;</m:t>
            </m:r>
            <m:r>
              <m:rPr>
                <m:sty m:val="p"/>
              </m:rPr>
              <m:t>0.05</m:t>
            </m:r>
          </m:e>
        </m:box>
      </m:oMath>
      <w:r>
        <w:t xml:space="preserve">). In the Clean Corporate Tier 2 NVA specification (Column 6), the coefficient reaches </w:t>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0.49</m:t>
            </m:r>
          </m:e>
        </m:box>
      </m:oMath>
      <w:r>
        <w:t xml:space="preserve"> (</w:t>
      </w:r>
      <m:oMath xmlns:mml="http://www.w3.org/1998/Math/MathML">
        <m:box>
          <m:e>
            <m:r>
              <m:rPr>
                <m:sty m:val="i"/>
              </m:rPr>
              <m:t>t</m:t>
            </m:r>
            <m:r>
              <m:rPr>
                <m:sty m:val="p"/>
              </m:rPr>
              <m:t>=</m:t>
            </m:r>
            <m:r>
              <m:rPr>
                <m:sty m:val="p"/>
              </m:rPr>
              <m:t>−</m:t>
            </m:r>
            <m:r>
              <m:rPr>
                <m:sty m:val="p"/>
              </m:rPr>
              <m:t>3.77</m:t>
            </m:r>
          </m:e>
        </m:box>
      </m:oMath>
      <w:r>
        <w:t xml:space="preserve">, </w:t>
      </w:r>
      <m:oMath xmlns:mml="http://www.w3.org/1998/Math/MathML">
        <m:box>
          <m:e>
            <m:r>
              <m:rPr>
                <m:sty m:val="i"/>
              </m:rPr>
              <m:t>p</m:t>
            </m:r>
            <m:r>
              <m:rPr>
                <m:sty m:val="p"/>
              </m:rPr>
              <m:t>&lt;</m:t>
            </m:r>
            <m:r>
              <m:rPr>
                <m:sty m:val="p"/>
              </m:rPr>
              <m:t>0.05</m:t>
            </m:r>
          </m:e>
        </m:box>
      </m:oMath>
      <w:r>
        <w:t xml:space="preserve">), while in the Shaikh-Tonak Tier 2 specification (Column 8), </w:t>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0.35</m:t>
            </m:r>
          </m:e>
        </m:box>
      </m:oMath>
      <w:r>
        <w:t xml:space="preserve"> (</w:t>
      </w:r>
      <m:oMath xmlns:mml="http://www.w3.org/1998/Math/MathML">
        <m:box>
          <m:e>
            <m:r>
              <m:rPr>
                <m:sty m:val="i"/>
              </m:rPr>
              <m:t>t</m:t>
            </m:r>
            <m:r>
              <m:rPr>
                <m:sty m:val="p"/>
              </m:rPr>
              <m:t>=</m:t>
            </m:r>
            <m:r>
              <m:rPr>
                <m:sty m:val="p"/>
              </m:rPr>
              <m:t>−</m:t>
            </m:r>
            <m:r>
              <m:rPr>
                <m:sty m:val="p"/>
              </m:rPr>
              <m:t>5.00</m:t>
            </m:r>
          </m:e>
        </m:box>
      </m:oMath>
      <w:r>
        <w:t xml:space="preserve">, </w:t>
      </w:r>
      <m:oMath xmlns:mml="http://www.w3.org/1998/Math/MathML">
        <m:box>
          <m:e>
            <m:r>
              <m:rPr>
                <m:sty m:val="i"/>
              </m:rPr>
              <m:t>p</m:t>
            </m:r>
            <m:r>
              <m:rPr>
                <m:sty m:val="p"/>
              </m:rPr>
              <m:t>&lt;</m:t>
            </m:r>
            <m:r>
              <m:rPr>
                <m:sty m:val="p"/>
              </m:rPr>
              <m:t>0.05</m:t>
            </m:r>
          </m:e>
        </m:box>
      </m:oMath>
      <w:r>
        <w:t>).</w:t>
      </w:r>
    </w:p>
    <w:p>
      <w:pPr>
        <w:spacing w:before="0" w:after="120" w:line="276" w:lineRule="auto"/>
      </w:pPr>
      <w:r>
        <w:t xml:space="preserve">The negative sign of </w:t>
      </w:r>
      <m:oMath xmlns:mml="http://www.w3.org/1998/Math/MathML">
        <m:box>
          <m:e>
            <m:sSub>
              <m:e>
                <m:limUpp>
                  <m:e>
                    <m:box>
                      <m:e>
                        <m:r>
                          <m:rPr>
                            <m:sty m:val="i"/>
                          </m:rPr>
                          <m:t>θ</m:t>
                        </m:r>
                      </m:e>
                    </m:box>
                  </m:e>
                  <m:lim>
                    <m:r>
                      <m:rPr>
                        <m:sty m:val="p"/>
                      </m:rPr>
                      <m:t>^</m:t>
                    </m:r>
                  </m:lim>
                </m:limUpp>
              </m:e>
              <m:sub>
                <m:r>
                  <m:rPr>
                    <m:sty m:val="p"/>
                  </m:rPr>
                  <m:t>1</m:t>
                </m:r>
              </m:sub>
            </m:sSub>
          </m:e>
        </m:box>
      </m:oMath>
      <w:r>
        <w:t xml:space="preserve"> provides empirical confirmation of the induced mechanization mechanism under Okishio's market anarchy. When productive labor commands a larger share of newly created value (</w:t>
      </w:r>
      <m:oMath xmlns:mml="http://www.w3.org/1998/Math/MathML">
        <m:box>
          <m:e>
            <m:sSub>
              <m:e>
                <m:r>
                  <m:rPr>
                    <m:sty m:val="i"/>
                  </m:rPr>
                  <m:t>ω</m:t>
                </m:r>
              </m:e>
              <m:sub>
                <m:box>
                  <m:e>
                    <m:r>
                      <m:rPr>
                        <m:sty m:val="i"/>
                      </m:rPr>
                      <m:t>t</m:t>
                    </m:r>
                    <m:r>
                      <m:rPr>
                        <m:sty m:val="p"/>
                      </m:rPr>
                      <m:t>−</m:t>
                    </m:r>
                    <m:r>
                      <m:rPr>
                        <m:sty m:val="p"/>
                      </m:rPr>
                      <m:t>1</m:t>
                    </m:r>
                  </m:e>
                </m:box>
              </m:sub>
            </m:sSub>
            <m:r>
              <m:rPr>
                <m:sty m:val="p"/>
              </m:rPr>
              <m:t>↑</m:t>
            </m:r>
          </m:e>
        </m:box>
      </m:oMath>
      <w:r>
        <w:t>), firms face squeezed profit margins and respond by accelerating defensive mechanization—substituting capital equipment for living labor to lower unit labor costs. However, because this defensive substitution is driven by cost containment rather than autonomous technological expansion, it increases the technical composition of capital without generating a proportional expansion in productive output capacity. High effective wage pressure depresses the marginal capacity yield of capital (</w:t>
      </w:r>
      <m:oMath xmlns:mml="http://www.w3.org/1998/Math/MathML">
        <m:box>
          <m:e>
            <m:r>
              <m:rPr>
                <m:sty m:val="i"/>
              </m:rPr>
              <m:t>θ</m:t>
            </m:r>
            <m:r>
              <m:rPr>
                <m:sty m:val="p"/>
              </m:rPr>
              <m:t>(</m:t>
            </m:r>
            <m:sSub>
              <m:e>
                <m:r>
                  <m:rPr>
                    <m:sty m:val="i"/>
                  </m:rPr>
                  <m:t>ω</m:t>
                </m:r>
              </m:e>
              <m:sub>
                <m:box>
                  <m:e>
                    <m:r>
                      <m:rPr>
                        <m:sty m:val="i"/>
                      </m:rPr>
                      <m:t>t</m:t>
                    </m:r>
                    <m:r>
                      <m:rPr>
                        <m:sty m:val="p"/>
                      </m:rPr>
                      <m:t>−</m:t>
                    </m:r>
                    <m:r>
                      <m:rPr>
                        <m:sty m:val="p"/>
                      </m:rPr>
                      <m:t>1</m:t>
                    </m:r>
                  </m:e>
                </m:box>
              </m:sub>
            </m:sSub>
            <m:r>
              <m:rPr>
                <m:sty m:val="p"/>
              </m:rPr>
              <m:t>)</m:t>
            </m:r>
            <m:r>
              <m:rPr>
                <m:sty m:val="p"/>
              </m:rPr>
              <m:t>=</m:t>
            </m:r>
            <m:sSub>
              <m:e>
                <m:r>
                  <m:rPr>
                    <m:sty m:val="i"/>
                  </m:rPr>
                  <m:t>θ</m:t>
                </m:r>
              </m:e>
              <m:sub>
                <m:r>
                  <m:rPr>
                    <m:sty m:val="p"/>
                  </m:rPr>
                  <m:t>0</m:t>
                </m:r>
              </m:sub>
            </m:sSub>
            <m:r>
              <m:rPr>
                <m:sty m:val="p"/>
              </m:rPr>
              <m:t>+</m:t>
            </m:r>
            <m:sSub>
              <m:e>
                <m:r>
                  <m:rPr>
                    <m:sty m:val="i"/>
                  </m:rPr>
                  <m:t>θ</m:t>
                </m:r>
              </m:e>
              <m:sub>
                <m:r>
                  <m:rPr>
                    <m:sty m:val="p"/>
                  </m:rPr>
                  <m:t>1</m:t>
                </m:r>
              </m:sub>
            </m:sSub>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r>
              <m:rPr>
                <m:sty m:val="p"/>
              </m:rPr>
              <m:t>&lt;</m:t>
            </m:r>
            <m:sSub>
              <m:e>
                <m:r>
                  <m:rPr>
                    <m:sty m:val="i"/>
                  </m:rPr>
                  <m:t>θ</m:t>
                </m:r>
              </m:e>
              <m:sub>
                <m:r>
                  <m:rPr>
                    <m:sty m:val="p"/>
                  </m:rPr>
                  <m:t>0</m:t>
                </m:r>
              </m:sub>
            </m:sSub>
          </m:e>
        </m:box>
      </m:oMath>
      <w:r>
        <w:t xml:space="preserve">), constraining structural potential output </w:t>
      </w:r>
      <m:oMath xmlns:mml="http://www.w3.org/1998/Math/MathML">
        <m:box>
          <m:e>
            <m:sSubSup>
              <m:e>
                <m:r>
                  <m:rPr>
                    <m:sty m:val="i"/>
                  </m:rPr>
                  <m:t>Y</m:t>
                </m:r>
              </m:e>
              <m:sub>
                <m:r>
                  <m:rPr>
                    <m:sty m:val="i"/>
                  </m:rPr>
                  <m:t>t</m:t>
                </m:r>
              </m:sub>
              <m:sup>
                <m:r>
                  <m:rPr>
                    <m:sty m:val="i"/>
                  </m:rPr>
                  <m:t>p</m:t>
                </m:r>
              </m:sup>
            </m:sSubSup>
          </m:e>
        </m:box>
      </m:oMath>
      <w:r>
        <w:t xml:space="preserve"> and driving capacity utilization dynamics across historical Fordist and Post-Fordist regimes.</w:t>
      </w:r>
    </w:p>
    <w:p>
      <w:pPr>
        <w:spacing w:before="0" w:after="120" w:line="276" w:lineRule="auto"/>
      </w:pPr>
      <w:r>
        <w:rPr>
          <w:b/>
        </w:rPr>
        <w:t xml:space="preserve">Robustness across structural break specifications.. </w:t>
      </w:r>
      <w:r>
        <w:t>Controlling for Bai-Perron structural break step shifts (</w:t>
      </w:r>
      <m:oMath xmlns:mml="http://www.w3.org/1998/Math/MathML">
        <m:box>
          <m:e>
            <m:sSub>
              <m:e>
                <m:r>
                  <m:rPr>
                    <m:sty m:val="i"/>
                  </m:rPr>
                  <m:t>𝐃</m:t>
                </m:r>
              </m:e>
              <m:sub>
                <m:r>
                  <m:rPr>
                    <m:sty m:val="i"/>
                  </m:rPr>
                  <m:t>t</m:t>
                </m:r>
              </m:sub>
            </m:sSub>
          </m:e>
        </m:box>
      </m:oMath>
      <w:r>
        <w:t xml:space="preserve">) leaves the core interaction elasticities intact while enhancing cointegration test performance. Step shift dummies absorb historical level shifts—such as the 1944 wartime expansion, the 1967 profit squeeze, and the 1982 neoliberal transition—without altering the sign or statistical significance of the effective wage interaction </w:t>
      </w:r>
      <m:oMath xmlns:mml="http://www.w3.org/1998/Math/MathML">
        <m:box>
          <m:e>
            <m:sSub>
              <m:e>
                <m:limUpp>
                  <m:e>
                    <m:box>
                      <m:e>
                        <m:r>
                          <m:rPr>
                            <m:sty m:val="i"/>
                          </m:rPr>
                          <m:t>θ</m:t>
                        </m:r>
                      </m:e>
                    </m:box>
                  </m:e>
                  <m:lim>
                    <m:r>
                      <m:rPr>
                        <m:sty m:val="p"/>
                      </m:rPr>
                      <m:t>^</m:t>
                    </m:r>
                  </m:lim>
                </m:limUpp>
              </m:e>
              <m:sub>
                <m:r>
                  <m:rPr>
                    <m:sty m:val="p"/>
                  </m:rPr>
                  <m:t>1</m:t>
                </m:r>
              </m:sub>
            </m:sSub>
          </m:e>
        </m:box>
      </m:oMath>
      <w:r>
        <w:t xml:space="preserve">. In the Clean Corporate Tier 1 model, controlling for step shifts increases the magnitude of </w:t>
      </w:r>
      <m:oMath xmlns:mml="http://www.w3.org/1998/Math/MathML">
        <m:box>
          <m:e>
            <m:sSub>
              <m:e>
                <m:limUpp>
                  <m:e>
                    <m:box>
                      <m:e>
                        <m:r>
                          <m:rPr>
                            <m:sty m:val="i"/>
                          </m:rPr>
                          <m:t>θ</m:t>
                        </m:r>
                      </m:e>
                    </m:box>
                  </m:e>
                  <m:lim>
                    <m:r>
                      <m:rPr>
                        <m:sty m:val="p"/>
                      </m:rPr>
                      <m:t>^</m:t>
                    </m:r>
                  </m:lim>
                </m:limUpp>
              </m:e>
              <m:sub>
                <m:r>
                  <m:rPr>
                    <m:sty m:val="p"/>
                  </m:rPr>
                  <m:t>1</m:t>
                </m:r>
              </m:sub>
            </m:sSub>
          </m:e>
        </m:box>
      </m:oMath>
      <w:r>
        <w:t xml:space="preserve"> from </w:t>
      </w:r>
      <m:oMath xmlns:mml="http://www.w3.org/1998/Math/MathML">
        <m:box>
          <m:e>
            <m:r>
              <m:rPr>
                <m:sty m:val="p"/>
              </m:rPr>
              <m:t>−</m:t>
            </m:r>
            <m:r>
              <m:rPr>
                <m:sty m:val="p"/>
              </m:rPr>
              <m:t>0.04</m:t>
            </m:r>
          </m:e>
        </m:box>
      </m:oMath>
      <w:r>
        <w:t xml:space="preserve"> (</w:t>
      </w:r>
      <m:oMath xmlns:mml="http://www.w3.org/1998/Math/MathML">
        <m:box>
          <m:e>
            <m:r>
              <m:rPr>
                <m:sty m:val="i"/>
              </m:rPr>
              <m:t>t</m:t>
            </m:r>
            <m:r>
              <m:rPr>
                <m:sty m:val="p"/>
              </m:rPr>
              <m:t>=</m:t>
            </m:r>
            <m:r>
              <m:rPr>
                <m:sty m:val="p"/>
              </m:rPr>
              <m:t>−</m:t>
            </m:r>
            <m:r>
              <m:rPr>
                <m:sty m:val="p"/>
              </m:rPr>
              <m:t>0.50</m:t>
            </m:r>
          </m:e>
        </m:box>
      </m:oMath>
      <w:r>
        <w:t xml:space="preserve">, insignificant) to </w:t>
      </w:r>
      <m:oMath xmlns:mml="http://www.w3.org/1998/Math/MathML">
        <m:box>
          <m:e>
            <m:r>
              <m:rPr>
                <m:sty m:val="p"/>
              </m:rPr>
              <m:t>−</m:t>
            </m:r>
            <m:r>
              <m:rPr>
                <m:sty m:val="p"/>
              </m:rPr>
              <m:t>0.30</m:t>
            </m:r>
          </m:e>
        </m:box>
      </m:oMath>
      <w:r>
        <w:t xml:space="preserve"> (</w:t>
      </w:r>
      <m:oMath xmlns:mml="http://www.w3.org/1998/Math/MathML">
        <m:box>
          <m:e>
            <m:r>
              <m:rPr>
                <m:sty m:val="i"/>
              </m:rPr>
              <m:t>t</m:t>
            </m:r>
            <m:r>
              <m:rPr>
                <m:sty m:val="p"/>
              </m:rPr>
              <m:t>=</m:t>
            </m:r>
            <m:r>
              <m:rPr>
                <m:sty m:val="p"/>
              </m:rPr>
              <m:t>−</m:t>
            </m:r>
            <m:r>
              <m:rPr>
                <m:sty m:val="p"/>
              </m:rPr>
              <m:t>5.00</m:t>
            </m:r>
          </m:e>
        </m:box>
      </m:oMath>
      <w:r>
        <w:t xml:space="preserve">, </w:t>
      </w:r>
      <m:oMath xmlns:mml="http://www.w3.org/1998/Math/MathML">
        <m:box>
          <m:e>
            <m:r>
              <m:rPr>
                <m:sty m:val="i"/>
              </m:rPr>
              <m:t>p</m:t>
            </m:r>
            <m:r>
              <m:rPr>
                <m:sty m:val="p"/>
              </m:rPr>
              <m:t>&lt;</m:t>
            </m:r>
            <m:r>
              <m:rPr>
                <m:sty m:val="p"/>
              </m:rPr>
              <m:t>0.05</m:t>
            </m:r>
          </m:e>
        </m:box>
      </m:oMath>
      <w:r>
        <w:t>), while achieving strong residual cointegration (</w:t>
      </w:r>
      <m:oMath xmlns:mml="http://www.w3.org/1998/Math/MathML">
        <m:box>
          <m:e>
            <m:sSub>
              <m:e>
                <m:r>
                  <m:rPr>
                    <m:sty m:val="i"/>
                  </m:rPr>
                  <m:t>t</m:t>
                </m:r>
              </m:e>
              <m:sub>
                <m:box>
                  <m:e>
                    <m:r>
                      <m:rPr>
                        <m:nor/>
                      </m:rPr>
                      <m:t>ADF</m:t>
                    </m:r>
                  </m:e>
                </m:box>
              </m:sub>
            </m:sSub>
            <m:r>
              <m:rPr>
                <m:sty m:val="p"/>
              </m:rPr>
              <m:t>=</m:t>
            </m:r>
            <m:r>
              <m:rPr>
                <m:sty m:val="p"/>
              </m:rPr>
              <m:t>−</m:t>
            </m:r>
            <m:r>
              <m:rPr>
                <m:sty m:val="p"/>
              </m:rPr>
              <m:t>4.07</m:t>
            </m:r>
            <m:r>
              <m:rPr>
                <m:sty m:val="p"/>
              </m:rPr>
              <m:t>,</m:t>
            </m:r>
            <m:r>
              <m:rPr>
                <m:sty m:val="i"/>
              </m:rPr>
              <m:t>p</m:t>
            </m:r>
            <m:r>
              <m:rPr>
                <m:sty m:val="p"/>
              </m:rPr>
              <m:t>&lt;</m:t>
            </m:r>
            <m:r>
              <m:rPr>
                <m:sty m:val="p"/>
              </m:rPr>
              <m:t>0.05</m:t>
            </m:r>
          </m:e>
        </m:box>
      </m:oMath>
      <w:r>
        <w:t>). This confirms that the conditioning effect of distributive pressure on capital transformation is a fundamental structural feature of U.S. capital accumulation rather than an artifact of unmodeled regime shifts.</w:t>
      </w:r>
    </w:p>
    <w:p>
      <w:pPr>
        <w:spacing w:before="0" w:after="120" w:line="276" w:lineRule="auto"/>
      </w:pPr>
      <w:r>
        <w:rPr>
          <w:b/>
        </w:rPr>
        <w:t xml:space="preserve">Pedagogical counterfactuals: restriction and no-dummy breakdowns.. </w:t>
      </w:r>
      <w:r>
        <w:t>To make the empirical stakes transparent, consider two pedagogical counterfactuals:</w:t>
      </w:r>
    </w:p>
    <w:p>
      <w:pPr>
        <w:pStyle w:val="ListNumber"/>
        <w:spacing w:before="0" w:after="60" w:line="276" w:lineRule="auto"/>
      </w:pPr>
      <w:r>
        <w:rPr>
          <w:b/>
        </w:rPr>
        <w:t>The Restriction Counterfactual ($\theta = 1$):</w:t>
      </w:r>
      <w:r>
        <w:t xml:space="preserve"> Mainstream production-function approaches and statistical filters impose balanced growth (</w:t>
      </w:r>
      <m:oMath xmlns:mml="http://www.w3.org/1998/Math/MathML">
        <m:box>
          <m:e>
            <m:r>
              <m:rPr>
                <m:sty m:val="i"/>
              </m:rPr>
              <m:t>θ</m:t>
            </m:r>
            <m:r>
              <m:rPr>
                <m:sty m:val="p"/>
              </m:rPr>
              <m:t>=</m:t>
            </m:r>
            <m:r>
              <m:rPr>
                <m:sty m:val="p"/>
              </m:rPr>
              <m:t>1</m:t>
            </m:r>
          </m:e>
        </m:box>
      </m:oMath>
      <w:r>
        <w:t xml:space="preserve">) a priori, assuming capacity expands one-for-one with capital accumulation. Under this restriction, the rapid post-war accumulation of private capital forces the estimated potential capacity path </w:t>
      </w:r>
      <m:oMath xmlns:mml="http://www.w3.org/1998/Math/MathML">
        <m:box>
          <m:e>
            <m:sSubSup>
              <m:e>
                <m:r>
                  <m:rPr>
                    <m:sty m:val="i"/>
                  </m:rPr>
                  <m:t>Y</m:t>
                </m:r>
              </m:e>
              <m:sub>
                <m:r>
                  <m:rPr>
                    <m:sty m:val="i"/>
                  </m:rPr>
                  <m:t>t</m:t>
                </m:r>
              </m:sub>
              <m:sup>
                <m:r>
                  <m:rPr>
                    <m:sty m:val="i"/>
                  </m:rPr>
                  <m:t>p</m:t>
                </m:r>
              </m:sup>
            </m:sSubSup>
            <m:r>
              <m:rPr>
                <m:sty m:val="p"/>
              </m:rPr>
              <m:t>=</m:t>
            </m:r>
            <m:limUpp>
              <m:e>
                <m:box>
                  <m:e>
                    <m:r>
                      <m:rPr>
                        <m:sty m:val="i"/>
                      </m:rPr>
                      <m:t>B</m:t>
                    </m:r>
                  </m:e>
                </m:box>
              </m:e>
              <m:lim>
                <m:r>
                  <m:rPr>
                    <m:sty m:val="p"/>
                  </m:rPr>
                  <m:t>^</m:t>
                </m:r>
              </m:lim>
            </m:limUpp>
            <m:sSub>
              <m:e>
                <m:r>
                  <m:rPr>
                    <m:sty m:val="i"/>
                  </m:rPr>
                  <m:t>K</m:t>
                </m:r>
              </m:e>
              <m:sub>
                <m:r>
                  <m:rPr>
                    <m:sty m:val="i"/>
                  </m:rPr>
                  <m:t>t</m:t>
                </m:r>
              </m:sub>
            </m:sSub>
          </m:e>
        </m:box>
      </m:oMath>
      <w:r>
        <w:t xml:space="preserve"> upward at an unsustainable rate. Consequently, the derived capacity utilization series </w:t>
      </w:r>
      <m:oMath xmlns:mml="http://www.w3.org/1998/Math/MathML">
        <m:box>
          <m:e>
            <m:sSub>
              <m:e>
                <m:r>
                  <m:rPr>
                    <m:sty m:val="i"/>
                  </m:rPr>
                  <m:t>μ</m:t>
                </m:r>
              </m:e>
              <m:sub>
                <m:r>
                  <m:rPr>
                    <m:sty m:val="i"/>
                  </m:rPr>
                  <m:t>t</m:t>
                </m:r>
              </m:sub>
            </m:sSub>
            <m:r>
              <m:rPr>
                <m:sty m:val="p"/>
              </m:rPr>
              <m:t>=</m:t>
            </m:r>
            <m:sSub>
              <m:e>
                <m:r>
                  <m:rPr>
                    <m:sty m:val="i"/>
                  </m:rPr>
                  <m:t>Y</m:t>
                </m:r>
              </m:e>
              <m:sub>
                <m:r>
                  <m:rPr>
                    <m:sty m:val="i"/>
                  </m:rPr>
                  <m:t>t</m:t>
                </m:r>
              </m:sub>
            </m:sSub>
            <m:r>
              <m:rPr>
                <m:sty m:val="p"/>
              </m:rPr>
              <m:t>/</m:t>
            </m:r>
            <m:sSubSup>
              <m:e>
                <m:r>
                  <m:rPr>
                    <m:sty m:val="i"/>
                  </m:rPr>
                  <m:t>Y</m:t>
                </m:r>
              </m:e>
              <m:sub>
                <m:r>
                  <m:rPr>
                    <m:sty m:val="i"/>
                  </m:rPr>
                  <m:t>t</m:t>
                </m:r>
              </m:sub>
              <m:sup>
                <m:r>
                  <m:rPr>
                    <m:sty m:val="i"/>
                  </m:rPr>
                  <m:t>p</m:t>
                </m:r>
              </m:sup>
            </m:sSubSup>
          </m:e>
        </m:box>
      </m:oMath>
      <w:r>
        <w:t xml:space="preserve"> suffers a chronic, permanent downward collapse, falling to economically implausible levels below </w:t>
      </w:r>
      <m:oMath xmlns:mml="http://www.w3.org/1998/Math/MathML">
        <m:box>
          <m:e>
            <m:r>
              <m:rPr>
                <m:sty m:val="p"/>
              </m:rPr>
              <m:t>60</m:t>
            </m:r>
            <m:r>
              <m:rPr>
                <m:sty m:val="i"/>
              </m:rPr>
              <m:t>%</m:t>
            </m:r>
          </m:e>
        </m:box>
      </m:oMath>
      <w:r>
        <w:t xml:space="preserve"> by the 2010s. Estimating </w:t>
      </w:r>
      <m:oMath xmlns:mml="http://www.w3.org/1998/Math/MathML">
        <m:box>
          <m:e>
            <m:r>
              <m:rPr>
                <m:sty m:val="i"/>
              </m:rPr>
              <m:t>θ</m:t>
            </m:r>
          </m:e>
        </m:box>
      </m:oMath>
      <w:r>
        <w:t xml:space="preserve"> unconstrained recovers </w:t>
      </w:r>
      <m:oMath xmlns:mml="http://www.w3.org/1998/Math/MathML">
        <m:box>
          <m:e>
            <m:limUpp>
              <m:e>
                <m:box>
                  <m:e>
                    <m:r>
                      <m:rPr>
                        <m:sty m:val="i"/>
                      </m:rPr>
                      <m:t>θ</m:t>
                    </m:r>
                  </m:e>
                </m:box>
              </m:e>
              <m:lim>
                <m:r>
                  <m:rPr>
                    <m:sty m:val="p"/>
                  </m:rPr>
                  <m:t>^</m:t>
                </m:r>
              </m:lim>
            </m:limUpp>
            <m:r>
              <m:rPr>
                <m:sty m:val="p"/>
              </m:rPr>
              <m:t>≈</m:t>
            </m:r>
            <m:r>
              <m:rPr>
                <m:sty m:val="p"/>
              </m:rPr>
              <m:t>0.58</m:t>
            </m:r>
          </m:e>
        </m:box>
      </m:oMath>
      <w:r>
        <w:t>, confirming that physical capacity expands at roughly half the pace of capital accumulation and generating a stationary, cyclical utilization trajectory (</w:t>
      </w:r>
      <m:oMath xmlns:mml="http://www.w3.org/1998/Math/MathML">
        <m:box>
          <m:e>
            <m:r>
              <m:rPr>
                <m:sty m:val="p"/>
              </m:rPr>
              <m:t>80</m:t>
            </m:r>
            <m:r>
              <m:rPr>
                <m:sty m:val="i"/>
              </m:rPr>
              <m:t>%</m:t>
            </m:r>
          </m:e>
        </m:box>
      </m:oMath>
      <w:r>
        <w:t>–</w:t>
      </w:r>
      <m:oMath xmlns:mml="http://www.w3.org/1998/Math/MathML">
        <m:box>
          <m:e>
            <m:r>
              <m:rPr>
                <m:sty m:val="p"/>
              </m:rPr>
              <m:t>95</m:t>
            </m:r>
            <m:r>
              <m:rPr>
                <m:sty m:val="i"/>
              </m:rPr>
              <m:t>%</m:t>
            </m:r>
          </m:e>
        </m:box>
      </m:oMath>
      <w:r>
        <w:t>) that oscillates around historical business cycle benchmarks.</w:t>
      </w:r>
    </w:p>
    <w:p>
      <w:pPr>
        <w:pStyle w:val="ListNumber"/>
        <w:spacing w:before="0" w:after="60" w:line="276" w:lineRule="auto"/>
      </w:pPr>
      <w:r>
        <w:rPr>
          <w:b/>
        </w:rPr>
        <w:t>The No-Dummy Counterfactual (Spurious Regression):</w:t>
      </w:r>
      <w:r>
        <w:t xml:space="preserve"> Estimating the cointegrating equation without institutional step-shift controls yields non-stationary residuals (</w:t>
      </w:r>
      <m:oMath xmlns:mml="http://www.w3.org/1998/Math/MathML">
        <m:box>
          <m:e>
            <m:sSub>
              <m:e>
                <m:r>
                  <m:rPr>
                    <m:sty m:val="i"/>
                  </m:rPr>
                  <m:t>t</m:t>
                </m:r>
              </m:e>
              <m:sub>
                <m:box>
                  <m:e>
                    <m:r>
                      <m:rPr>
                        <m:nor/>
                      </m:rPr>
                      <m:t>ADF</m:t>
                    </m:r>
                  </m:e>
                </m:box>
              </m:sub>
            </m:sSub>
            <m:r>
              <m:rPr>
                <m:sty m:val="p"/>
              </m:rPr>
              <m:t>=</m:t>
            </m:r>
            <m:r>
              <m:rPr>
                <m:sty m:val="p"/>
              </m:rPr>
              <m:t>−</m:t>
            </m:r>
            <m:r>
              <m:rPr>
                <m:sty m:val="p"/>
              </m:rPr>
              <m:t>1.84</m:t>
            </m:r>
          </m:e>
        </m:box>
      </m:oMath>
      <w:r>
        <w:t>, failing cointegration). Omitting the institutional breaks conflates long-run parameter stability with historical regime shifts. Incorporating endogenously dated step dummies for the 1944 wartime expansion, the 1973/1974 Fordist exhaustion, and the 1982/1984 Volcker-Reagan neoliberal transition restores residual stationarity (</w:t>
      </w:r>
      <m:oMath xmlns:mml="http://www.w3.org/1998/Math/MathML">
        <m:box>
          <m:e>
            <m:sSub>
              <m:e>
                <m:r>
                  <m:rPr>
                    <m:sty m:val="i"/>
                  </m:rPr>
                  <m:t>t</m:t>
                </m:r>
              </m:e>
              <m:sub>
                <m:box>
                  <m:e>
                    <m:r>
                      <m:rPr>
                        <m:nor/>
                      </m:rPr>
                      <m:t>ADF</m:t>
                    </m:r>
                  </m:e>
                </m:box>
              </m:sub>
            </m:sSub>
            <m:r>
              <m:rPr>
                <m:sty m:val="p"/>
              </m:rPr>
              <m:t>=</m:t>
            </m:r>
            <m:r>
              <m:rPr>
                <m:sty m:val="p"/>
              </m:rPr>
              <m:t>−</m:t>
            </m:r>
            <m:sSup>
              <m:e>
                <m:r>
                  <m:rPr>
                    <m:sty m:val="p"/>
                  </m:rPr>
                  <m:t>4.07</m:t>
                </m:r>
              </m:e>
              <m:sup>
                <m:box>
                  <m:e>
                    <m:r>
                      <m:rPr>
                        <m:sty m:val="p"/>
                      </m:rPr>
                      <m:t>*</m:t>
                    </m:r>
                    <m:r>
                      <m:rPr>
                        <m:sty m:val="p"/>
                      </m:rPr>
                      <m:t>*</m:t>
                    </m:r>
                  </m:e>
                </m:box>
              </m:sup>
            </m:sSup>
            <m:r>
              <m:rPr>
                <m:sty m:val="p"/>
              </m:rPr>
              <m:t>,</m:t>
            </m:r>
            <m:r>
              <m:rPr>
                <m:sty m:val="i"/>
              </m:rPr>
              <m:t>p</m:t>
            </m:r>
            <m:r>
              <m:rPr>
                <m:sty m:val="p"/>
              </m:rPr>
              <m:t>&lt;</m:t>
            </m:r>
            <m:r>
              <m:rPr>
                <m:sty m:val="p"/>
              </m:rPr>
              <m:t>0.05</m:t>
            </m:r>
          </m:e>
        </m:box>
      </m:oMath>
      <w:r>
        <w:t>). This confirms that historical class conflict and institutional periodization are active regulators of long-run econometric cointegration.</w:t>
      </w:r>
    </w:p>
    <w:p>
      <w:pPr>
        <w:keepNext/>
        <w:spacing w:before="280" w:after="80"/>
      </w:pPr>
      <w:r>
        <w:rPr>
          <w:b/>
          <w:sz w:val="21"/>
        </w:rPr>
        <w:t xml:space="preserve">Table 6: </w:t>
      </w:r>
      <w:r>
        <w:rPr>
          <w:b/>
          <w:sz w:val="21"/>
        </w:rPr>
        <w:t>Specification A, Set 2: Effective Wage Interaction (NVA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NFC NVA Baseline</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Clean Corp Tier 1</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Clean Corp Tier 2</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ST Tier 2 NVA</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\hatθ_0 (Capital Elasticity)</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0.56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0.55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\hatθ_1 (Effective Wage Pressure)</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-0.49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-0.35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Step Shifts (D_T_b^\textstep)</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0.04</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10.76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9.07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11.05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9.06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7.50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10.89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6.13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13.18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-2.32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-3.06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-2.22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-4.07^**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-1.84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-2.58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-2.00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-2.72</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0.298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0.169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0.280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0.165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0.272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0.237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0.259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0.237</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NFC real GVA). Estimated via Cointegrating Multivariate Polynomial Regression (CMPR) IM-OLS \citepVogelsangWagner2024. Step Shifts "No": no structural break dummies; "Yes": Bai-Perron step dummies included. All interaction terms are FWL-orthogonalized against base capital regressors and step dummies. The effective wage interaction is ω_t-1(1-ι_t-1) × k_cap,t, where ι_t-1 is the lagged IPP share of capital. Significance: ^*p&lt;0.10, ^**p&lt;0.05, ^***p&lt;0.01. Stars for coefficient rows and cointegration tests are derived from a 100,000-pass Monte Carlo simulation suite mapping the exact DGP variant and fixed-b Wald tables. Standard errors in parentheses.</w:t>
      </w:r>
    </w:p>
    <w:p>
      <w:pPr>
        <w:pStyle w:val="Heading3"/>
      </w:pPr>
      <w:r>
        <w:t>4.4.2 Baseline Transformation Elasticity and Capacity Utilization Estimates</w:t>
      </w:r>
    </w:p>
    <w:p>
      <w:pPr>
        <w:spacing w:before="0" w:after="120" w:line="276" w:lineRule="auto"/>
      </w:pPr>
    </w:p>
    <w:p>
      <w:pPr>
        <w:spacing w:before="0" w:after="120" w:line="276" w:lineRule="auto"/>
      </w:pPr>
      <w:r>
        <w:t>The model presented in 6 column (4) yields a base capital</w:t>
        <w:br/>
        <w:t xml:space="preserve">elasticity of </w:t>
      </w:r>
      <m:oMath xmlns:mml="http://www.w3.org/1998/Math/MathML">
        <m:box>
          <m:e>
            <m:sSub>
              <m:e>
                <m:limUpp>
                  <m:e>
                    <m:box>
                      <m:e>
                        <m:r>
                          <m:rPr>
                            <m:sty m:val="i"/>
                          </m:rPr>
                          <m:t>θ</m:t>
                        </m:r>
                      </m:e>
                    </m:box>
                  </m:e>
                  <m:lim>
                    <m:r>
                      <m:rPr>
                        <m:sty m:val="p"/>
                      </m:rPr>
                      <m:t>^</m:t>
                    </m:r>
                  </m:lim>
                </m:limUpp>
              </m:e>
              <m:sub>
                <m:r>
                  <m:rPr>
                    <m:sty m:val="p"/>
                  </m:rPr>
                  <m:t>0</m:t>
                </m:r>
              </m:sub>
            </m:sSub>
            <m:r>
              <m:rPr>
                <m:sty m:val="p"/>
              </m:rPr>
              <m:t>=</m:t>
            </m:r>
            <m:r>
              <m:rPr>
                <m:sty m:val="p"/>
              </m:rPr>
              <m:t>0.58</m:t>
            </m:r>
          </m:e>
        </m:box>
      </m:oMath>
      <w:r>
        <w:t xml:space="preserve"> (</w:t>
      </w:r>
      <m:oMath xmlns:mml="http://www.w3.org/1998/Math/MathML">
        <m:box>
          <m:e>
            <m:r>
              <m:rPr>
                <m:sty m:val="i"/>
              </m:rPr>
              <m:t>S</m:t>
            </m:r>
            <m:r>
              <m:rPr>
                <m:sty m:val="i"/>
              </m:rPr>
              <m:t>E</m:t>
            </m:r>
            <m:r>
              <m:rPr>
                <m:sty m:val="p"/>
              </m:rPr>
              <m:t>=</m:t>
            </m:r>
            <m:r>
              <m:rPr>
                <m:sty m:val="p"/>
              </m:rPr>
              <m:t>0.02</m:t>
            </m:r>
          </m:e>
        </m:box>
      </m:oMath>
      <w:r>
        <w:t xml:space="preserve">, </w:t>
      </w:r>
      <m:oMath xmlns:mml="http://www.w3.org/1998/Math/MathML">
        <m:box>
          <m:e>
            <m:r>
              <m:rPr>
                <m:sty m:val="i"/>
              </m:rPr>
              <m:t>p</m:t>
            </m:r>
            <m:r>
              <m:rPr>
                <m:sty m:val="p"/>
              </m:rPr>
              <m:t>&lt;</m:t>
            </m:r>
            <m:r>
              <m:rPr>
                <m:sty m:val="p"/>
              </m:rPr>
              <m:t>0.01</m:t>
            </m:r>
          </m:e>
        </m:box>
      </m:oMath>
      <w:r>
        <w:t>)</w:t>
        <w:br/>
        <w:t>and an effective wage interaction coefficient of</w:t>
        <w:br/>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0.30</m:t>
            </m:r>
          </m:e>
        </m:box>
      </m:oMath>
      <w:r>
        <w:t xml:space="preserve"> (</w:t>
      </w:r>
      <m:oMath xmlns:mml="http://www.w3.org/1998/Math/MathML">
        <m:box>
          <m:e>
            <m:r>
              <m:rPr>
                <m:sty m:val="i"/>
              </m:rPr>
              <m:t>S</m:t>
            </m:r>
            <m:r>
              <m:rPr>
                <m:sty m:val="i"/>
              </m:rPr>
              <m:t>E</m:t>
            </m:r>
            <m:r>
              <m:rPr>
                <m:sty m:val="p"/>
              </m:rPr>
              <m:t>=</m:t>
            </m:r>
            <m:r>
              <m:rPr>
                <m:sty m:val="p"/>
              </m:rPr>
              <m:t>0.06</m:t>
            </m:r>
          </m:e>
        </m:box>
      </m:oMath>
      <w:r>
        <w:t xml:space="preserve">, </w:t>
      </w:r>
      <m:oMath xmlns:mml="http://www.w3.org/1998/Math/MathML">
        <m:box>
          <m:e>
            <m:r>
              <m:rPr>
                <m:sty m:val="i"/>
              </m:rPr>
              <m:t>p</m:t>
            </m:r>
            <m:r>
              <m:rPr>
                <m:sty m:val="p"/>
              </m:rPr>
              <m:t>&lt;</m:t>
            </m:r>
            <m:r>
              <m:rPr>
                <m:sty m:val="p"/>
              </m:rPr>
              <m:t>0.05</m:t>
            </m:r>
          </m:e>
        </m:box>
      </m:oMath>
      <w:r>
        <w:t>). The</w:t>
        <w:br/>
        <w:t>state-dependent transformation elasticity then evolves over the long-run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θ</m:t>
                      </m:r>
                    </m:e>
                    <m:sub>
                      <m:r>
                        <m:rPr>
                          <m:sty m:val="i"/>
                        </m:rPr>
                        <m:t>t</m:t>
                      </m:r>
                    </m:sub>
                  </m:sSub>
                  <m:r>
                    <m:rPr>
                      <m:sty m:val="p"/>
                    </m:rPr>
                    <m:t>(</m:t>
                  </m:r>
                  <m:sSub>
                    <m:e>
                      <m:r>
                        <m:rPr>
                          <m:sty m:val="i"/>
                        </m:rPr>
                        <m:t>ω</m:t>
                      </m:r>
                    </m:e>
                    <m:sub>
                      <m:box>
                        <m:e>
                          <m:r>
                            <m:rPr>
                              <m:sty m:val="i"/>
                            </m:rPr>
                            <m:t>t</m:t>
                          </m:r>
                          <m:r>
                            <m:rPr>
                              <m:sty m:val="p"/>
                            </m:rPr>
                            <m:t>−</m:t>
                          </m:r>
                          <m:r>
                            <m:rPr>
                              <m:sty m:val="p"/>
                            </m:rPr>
                            <m:t>1</m:t>
                          </m:r>
                        </m:e>
                      </m:box>
                    </m:sub>
                  </m:sSub>
                  <m:r>
                    <m:rPr>
                      <m:sty m:val="p"/>
                    </m:rPr>
                    <m:t>,</m:t>
                  </m:r>
                  <m:sSub>
                    <m:e>
                      <m:r>
                        <m:rPr>
                          <m:sty m:val="i"/>
                        </m:rPr>
                        <m:t>ι</m:t>
                      </m:r>
                    </m:e>
                    <m:sub>
                      <m:box>
                        <m:e>
                          <m:r>
                            <m:rPr>
                              <m:sty m:val="i"/>
                            </m:rPr>
                            <m:t>t</m:t>
                          </m:r>
                          <m:r>
                            <m:rPr>
                              <m:sty m:val="p"/>
                            </m:rPr>
                            <m:t>−</m:t>
                          </m:r>
                          <m:r>
                            <m:rPr>
                              <m:sty m:val="p"/>
                            </m:rPr>
                            <m:t>1</m:t>
                          </m:r>
                        </m:e>
                      </m:box>
                    </m:sub>
                  </m:sSub>
                  <m:r>
                    <m:rPr>
                      <m:sty m:val="p"/>
                    </m:rPr>
                    <m:t>)</m:t>
                  </m:r>
                  <m:r>
                    <m:rPr>
                      <m:sty m:val="p"/>
                    </m:rPr>
                    <m:t>=</m:t>
                  </m:r>
                  <m:r>
                    <m:rPr>
                      <m:sty m:val="p"/>
                    </m:rPr>
                    <m:t>0.58</m:t>
                  </m:r>
                  <m:r>
                    <m:rPr>
                      <m:sty m:val="p"/>
                    </m:rPr>
                    <m:t>−</m:t>
                  </m:r>
                  <m:r>
                    <m:rPr>
                      <m:sty m:val="p"/>
                    </m:rPr>
                    <m:t>0.30</m:t>
                  </m:r>
                  <m:r>
                    <m:rPr>
                      <m:sty m:val="i"/>
                    </m:rPr>
                    <m:t>·</m:t>
                  </m:r>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r>
                    <m:rPr>
                      <m:sty m:val="p"/>
                    </m:rPr>
                    <m:t>,</m:t>
                  </m:r>
                </m:e>
              </m:box>
            </m:oMath>
          </w:p>
        </w:tc>
        <w:tc>
          <w:tcPr>
            <w:tcW w:type="dxa" w:w="1008"/>
          </w:tcPr>
          <w:p>
            <w:pPr>
              <w:spacing w:before="80" w:after="80"/>
              <w:jc w:val="right"/>
            </w:pPr>
            <w:r>
              <w:rPr>
                <w:rFonts w:ascii="Times New Roman" w:hAnsi="Times New Roman"/>
                <w:sz w:val="21"/>
              </w:rPr>
              <w:t>(61)</w:t>
            </w:r>
          </w:p>
        </w:tc>
      </w:tr>
    </w:tbl>
    <w:p>
      <w:pPr>
        <w:spacing w:before="0" w:after="120" w:line="276" w:lineRule="auto"/>
      </w:pPr>
      <w:r>
        <w:t xml:space="preserve">where </w:t>
      </w:r>
      <m:oMath xmlns:mml="http://www.w3.org/1998/Math/MathML">
        <m:box>
          <m:e>
            <m:sSub>
              <m:e>
                <m:r>
                  <m:rPr>
                    <m:sty m:val="i"/>
                  </m:rPr>
                  <m:t>ω</m:t>
                </m:r>
              </m:e>
              <m:sub>
                <m:box>
                  <m:e>
                    <m:r>
                      <m:rPr>
                        <m:sty m:val="i"/>
                      </m:rPr>
                      <m:t>t</m:t>
                    </m:r>
                    <m:r>
                      <m:rPr>
                        <m:sty m:val="p"/>
                      </m:rPr>
                      <m:t>−</m:t>
                    </m:r>
                    <m:r>
                      <m:rPr>
                        <m:sty m:val="p"/>
                      </m:rPr>
                      <m:t>1</m:t>
                    </m:r>
                  </m:e>
                </m:box>
              </m:sub>
            </m:sSub>
          </m:e>
        </m:box>
      </m:oMath>
      <w:r>
        <w:t xml:space="preserve"> is the lagged "Clean Corporate Tier 1 wage</w:t>
        <w:br/>
        <w:t xml:space="preserve">share", i.e. which is calculated on a net value added basis and scaled by </w:t>
      </w:r>
      <m:oMath xmlns:mml="http://www.w3.org/1998/Math/MathML">
        <m:box>
          <m:e>
            <m:r>
              <m:rPr>
                <m:sty m:val="p"/>
              </m:rPr>
              <m:t>1</m:t>
            </m:r>
            <m:r>
              <m:rPr>
                <m:sty m:val="p"/>
              </m:rPr>
              <m:t>−</m:t>
            </m:r>
            <m:sSub>
              <m:e>
                <m:r>
                  <m:rPr>
                    <m:sty m:val="i"/>
                  </m:rPr>
                  <m:t>ι</m:t>
                </m:r>
              </m:e>
              <m:sub>
                <m:box>
                  <m:e>
                    <m:r>
                      <m:rPr>
                        <m:sty m:val="i"/>
                      </m:rPr>
                      <m:t>t</m:t>
                    </m:r>
                    <m:r>
                      <m:rPr>
                        <m:sty m:val="p"/>
                      </m:rPr>
                      <m:t>−</m:t>
                    </m:r>
                    <m:r>
                      <m:rPr>
                        <m:sty m:val="p"/>
                      </m:rPr>
                      <m:t>1</m:t>
                    </m:r>
                  </m:e>
                </m:box>
              </m:sub>
            </m:sSub>
          </m:e>
        </m:box>
      </m:oMath>
      <w:r>
        <w:t xml:space="preserve"> which correspond to the shared of investment in tangible assets, i.e.  where </w:t>
      </w:r>
      <m:oMath xmlns:mml="http://www.w3.org/1998/Math/MathML">
        <m:box>
          <m:e>
            <m:r>
              <m:rPr>
                <m:sty m:val="i"/>
              </m:rPr>
              <m:t>ι</m:t>
            </m:r>
          </m:e>
        </m:box>
      </m:oMath>
      <w:r>
        <w:t xml:space="preserve"> refers to the</w:t>
        <w:br/>
        <w:t xml:space="preserve">share of intellectual property products (IPP) over the total magnitude of gross capital formation. The latent capacity ceiling </w:t>
      </w:r>
      <m:oMath xmlns:mml="http://www.w3.org/1998/Math/MathML">
        <m:box>
          <m:e>
            <m:sSubSup>
              <m:e>
                <m:r>
                  <m:rPr>
                    <m:sty m:val="i"/>
                  </m:rPr>
                  <m:t>Y</m:t>
                </m:r>
              </m:e>
              <m:sub>
                <m:r>
                  <m:rPr>
                    <m:sty m:val="i"/>
                  </m:rPr>
                  <m:t>t</m:t>
                </m:r>
              </m:sub>
              <m:sup>
                <m:r>
                  <m:rPr>
                    <m:sty m:val="i"/>
                  </m:rPr>
                  <m:t>p</m:t>
                </m:r>
              </m:sup>
            </m:sSubSup>
          </m:e>
        </m:box>
      </m:oMath>
      <w:r>
        <w:t xml:space="preserve"> follows the</w:t>
        <w:br/>
        <w:t xml:space="preserve">differential law of motion </w:t>
      </w:r>
      <m:oMath xmlns:mml="http://www.w3.org/1998/Math/MathML">
        <m:box>
          <m:e>
            <m:sSub>
              <m:e>
                <m:r>
                  <m:rPr>
                    <m:sty m:val="i"/>
                  </m:rPr>
                  <m:t>g</m:t>
                </m:r>
              </m:e>
              <m:sub>
                <m:box>
                  <m:e>
                    <m:sSup>
                      <m:e>
                        <m:r>
                          <m:rPr>
                            <m:sty m:val="i"/>
                          </m:rPr>
                          <m:t>Y</m:t>
                        </m:r>
                      </m:e>
                      <m:sup>
                        <m:r>
                          <m:rPr>
                            <m:sty m:val="i"/>
                          </m:rPr>
                          <m:t>p</m:t>
                        </m:r>
                      </m:sup>
                    </m:sSup>
                    <m:r>
                      <m:rPr>
                        <m:sty m:val="p"/>
                      </m:rPr>
                      <m:t>,</m:t>
                    </m:r>
                    <m:r>
                      <m:rPr>
                        <m:sty m:val="i"/>
                      </m:rPr>
                      <m:t>t</m:t>
                    </m:r>
                  </m:e>
                </m:box>
              </m:sub>
            </m:sSub>
            <m:r>
              <m:rPr>
                <m:sty m:val="p"/>
              </m:rPr>
              <m:t>=</m:t>
            </m:r>
            <m:sSub>
              <m:e>
                <m:r>
                  <m:rPr>
                    <m:sty m:val="i"/>
                  </m:rPr>
                  <m:t>θ</m:t>
                </m:r>
              </m:e>
              <m:sub>
                <m:r>
                  <m:rPr>
                    <m:sty m:val="i"/>
                  </m:rPr>
                  <m:t>t</m:t>
                </m:r>
              </m:sub>
            </m:sSub>
            <m:r>
              <m:rPr>
                <m:sty m:val="i"/>
              </m:rPr>
              <m:t>·</m:t>
            </m:r>
            <m:sSub>
              <m:e>
                <m:r>
                  <m:rPr>
                    <m:sty m:val="i"/>
                  </m:rPr>
                  <m:t>g</m:t>
                </m:r>
              </m:e>
              <m:sub>
                <m:box>
                  <m:e>
                    <m:sSub>
                      <m:e>
                        <m:r>
                          <m:rPr>
                            <m:sty m:val="i"/>
                          </m:rPr>
                          <m:t>K</m:t>
                        </m:r>
                      </m:e>
                      <m:sub>
                        <m:box>
                          <m:e>
                            <m:r>
                              <m:rPr>
                                <m:sty m:val="i"/>
                              </m:rPr>
                              <m:t>c</m:t>
                            </m:r>
                            <m:r>
                              <m:rPr>
                                <m:sty m:val="i"/>
                              </m:rPr>
                              <m:t>a</m:t>
                            </m:r>
                            <m:r>
                              <m:rPr>
                                <m:sty m:val="i"/>
                              </m:rPr>
                              <m:t>p</m:t>
                            </m:r>
                          </m:e>
                        </m:box>
                      </m:sub>
                    </m:sSub>
                    <m:r>
                      <m:rPr>
                        <m:sty m:val="p"/>
                      </m:rPr>
                      <m:t>,</m:t>
                    </m:r>
                    <m:r>
                      <m:rPr>
                        <m:sty m:val="i"/>
                      </m:rPr>
                      <m:t>t</m:t>
                    </m:r>
                  </m:e>
                </m:box>
              </m:sub>
            </m:sSub>
          </m:e>
        </m:box>
      </m:oMath>
      <w:r>
        <w:t xml:space="preserve">, with </w:t>
      </w:r>
      <m:oMath xmlns:mml="http://www.w3.org/1998/Math/MathML">
        <m:box>
          <m:e>
            <m:sSub>
              <m:e>
                <m:r>
                  <m:rPr>
                    <m:sty m:val="i"/>
                  </m:rPr>
                  <m:t>g</m:t>
                </m:r>
              </m:e>
              <m:sub>
                <m:box>
                  <m:e>
                    <m:sSub>
                      <m:e>
                        <m:r>
                          <m:rPr>
                            <m:sty m:val="i"/>
                          </m:rPr>
                          <m:t>K</m:t>
                        </m:r>
                      </m:e>
                      <m:sub>
                        <m:box>
                          <m:e>
                            <m:r>
                              <m:rPr>
                                <m:sty m:val="i"/>
                              </m:rPr>
                              <m:t>c</m:t>
                            </m:r>
                            <m:r>
                              <m:rPr>
                                <m:sty m:val="i"/>
                              </m:rPr>
                              <m:t>a</m:t>
                            </m:r>
                            <m:r>
                              <m:rPr>
                                <m:sty m:val="i"/>
                              </m:rPr>
                              <m:t>p</m:t>
                            </m:r>
                          </m:e>
                        </m:box>
                      </m:sub>
                    </m:sSub>
                    <m:r>
                      <m:rPr>
                        <m:sty m:val="p"/>
                      </m:rPr>
                      <m:t>,</m:t>
                    </m:r>
                    <m:r>
                      <m:rPr>
                        <m:sty m:val="i"/>
                      </m:rPr>
                      <m:t>t</m:t>
                    </m:r>
                  </m:e>
                </m:box>
              </m:sub>
            </m:sSub>
            <m:r>
              <m:rPr>
                <m:sty m:val="p"/>
              </m:rPr>
              <m:t>=</m:t>
            </m:r>
            <m:r>
              <m:rPr>
                <m:sty m:val="i"/>
              </m:rPr>
              <m:t>Δ</m:t>
            </m:r>
            <m:r>
              <m:rPr>
                <m:sty m:val="p"/>
              </m:rPr>
              <m:t>ln</m:t>
            </m:r>
            <m:r>
              <m:rPr>
                <m:sty m:val="p"/>
              </m:rPr>
              <m:t>(</m:t>
            </m:r>
            <m:sSub>
              <m:e>
                <m:r>
                  <m:rPr>
                    <m:sty m:val="i"/>
                  </m:rPr>
                  <m:t>K</m:t>
                </m:r>
              </m:e>
              <m:sub>
                <m:box>
                  <m:e>
                    <m:r>
                      <m:rPr>
                        <m:sty m:val="i"/>
                      </m:rPr>
                      <m:t>M</m:t>
                    </m:r>
                    <m:r>
                      <m:rPr>
                        <m:sty m:val="i"/>
                      </m:rPr>
                      <m:t>E</m:t>
                    </m:r>
                    <m:r>
                      <m:rPr>
                        <m:sty m:val="p"/>
                      </m:rPr>
                      <m:t>,</m:t>
                    </m:r>
                    <m:r>
                      <m:rPr>
                        <m:sty m:val="i"/>
                      </m:rPr>
                      <m:t>t</m:t>
                    </m:r>
                  </m:e>
                </m:box>
              </m:sub>
            </m:sSub>
            <m:r>
              <m:rPr>
                <m:sty m:val="p"/>
              </m:rPr>
              <m:t>+</m:t>
            </m:r>
            <m:sSub>
              <m:e>
                <m:r>
                  <m:rPr>
                    <m:sty m:val="i"/>
                  </m:rPr>
                  <m:t>K</m:t>
                </m:r>
              </m:e>
              <m:sub>
                <m:box>
                  <m:e>
                    <m:r>
                      <m:rPr>
                        <m:sty m:val="i"/>
                      </m:rPr>
                      <m:t>N</m:t>
                    </m:r>
                    <m:r>
                      <m:rPr>
                        <m:sty m:val="i"/>
                      </m:rPr>
                      <m:t>R</m:t>
                    </m:r>
                    <m:r>
                      <m:rPr>
                        <m:sty m:val="i"/>
                      </m:rPr>
                      <m:t>C</m:t>
                    </m:r>
                    <m:r>
                      <m:rPr>
                        <m:sty m:val="p"/>
                      </m:rPr>
                      <m:t>,</m:t>
                    </m:r>
                    <m:r>
                      <m:rPr>
                        <m:sty m:val="i"/>
                      </m:rPr>
                      <m:t>t</m:t>
                    </m:r>
                  </m:e>
                </m:box>
              </m:sub>
            </m:sSub>
            <m:r>
              <m:rPr>
                <m:sty m:val="p"/>
              </m:rPr>
              <m:t>)</m:t>
            </m:r>
          </m:e>
        </m:box>
      </m:oMath>
      <w:r>
        <w:t xml:space="preserve"> as the unbalanced growth closure, where the only source of accumulation demand that build productive capacities is the accumulation rate of physical capital in operation measured constant 2017 dollars. The level of productive capacities is reconstructed recursively,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p"/>
                    </m:rPr>
                    <m:t>ln</m:t>
                  </m:r>
                  <m:sSubSup>
                    <m:e>
                      <m:r>
                        <m:rPr>
                          <m:sty m:val="i"/>
                        </m:rPr>
                        <m:t>Y</m:t>
                      </m:r>
                    </m:e>
                    <m:sub>
                      <m:r>
                        <m:rPr>
                          <m:sty m:val="i"/>
                        </m:rPr>
                        <m:t>t</m:t>
                      </m:r>
                    </m:sub>
                    <m:sup>
                      <m:r>
                        <m:rPr>
                          <m:sty m:val="i"/>
                        </m:rPr>
                        <m:t>p</m:t>
                      </m:r>
                    </m:sup>
                  </m:sSubSup>
                  <m:r>
                    <m:rPr>
                      <m:sty m:val="p"/>
                    </m:rPr>
                    <m:t>=</m:t>
                  </m:r>
                  <m:r>
                    <m:rPr>
                      <m:sty m:val="p"/>
                    </m:rPr>
                    <m:t>ln</m:t>
                  </m:r>
                  <m:sSubSup>
                    <m:e>
                      <m:r>
                        <m:rPr>
                          <m:sty m:val="i"/>
                        </m:rPr>
                        <m:t>Y</m:t>
                      </m:r>
                    </m:e>
                    <m:sub>
                      <m:box>
                        <m:e>
                          <m:r>
                            <m:rPr>
                              <m:sty m:val="i"/>
                            </m:rPr>
                            <m:t>t</m:t>
                          </m:r>
                          <m:r>
                            <m:rPr>
                              <m:sty m:val="p"/>
                            </m:rPr>
                            <m:t>−</m:t>
                          </m:r>
                          <m:r>
                            <m:rPr>
                              <m:sty m:val="p"/>
                            </m:rPr>
                            <m:t>1</m:t>
                          </m:r>
                        </m:e>
                      </m:box>
                    </m:sub>
                    <m:sup>
                      <m:r>
                        <m:rPr>
                          <m:sty m:val="i"/>
                        </m:rPr>
                        <m:t>p</m:t>
                      </m:r>
                    </m:sup>
                  </m:sSubSup>
                  <m:r>
                    <m:rPr>
                      <m:sty m:val="p"/>
                    </m:rPr>
                    <m:t>+</m:t>
                  </m:r>
                  <m:box>
                    <m:e>
                      <m:d>
                        <m:dPr>
                          <m:begChr m:val="["/>
                          <m:endChr m:val="]"/>
                        </m:dPr>
                        <m:e>
                          <m:box>
                            <m:e>
                              <m:r>
                                <m:rPr>
                                  <m:sty m:val="p"/>
                                </m:rPr>
                                <m:t>0.58</m:t>
                              </m:r>
                              <m:r>
                                <m:rPr>
                                  <m:sty m:val="p"/>
                                </m:rPr>
                                <m:t>−</m:t>
                              </m:r>
                              <m:r>
                                <m:rPr>
                                  <m:sty m:val="p"/>
                                </m:rPr>
                                <m:t>0.30</m:t>
                              </m:r>
                              <m:r>
                                <m:rPr>
                                  <m:sty m:val="i"/>
                                </m:rPr>
                                <m:t>·</m:t>
                              </m:r>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e>
                      </m:d>
                    </m:e>
                  </m:box>
                  <m:box>
                    <m:e>
                      <m:d>
                        <m:dPr>
                          <m:begChr m:val="["/>
                          <m:endChr m:val="]"/>
                        </m:dPr>
                        <m:e>
                          <m:box>
                            <m:e>
                              <m:r>
                                <m:rPr>
                                  <m:sty m:val="p"/>
                                </m:rPr>
                                <m:t>ln</m:t>
                              </m:r>
                              <m:sSub>
                                <m:e>
                                  <m:r>
                                    <m:rPr>
                                      <m:sty m:val="i"/>
                                    </m:rPr>
                                    <m:t>K</m:t>
                                  </m:r>
                                </m:e>
                                <m:sub>
                                  <m:box>
                                    <m:e>
                                      <m:r>
                                        <m:rPr>
                                          <m:sty m:val="i"/>
                                        </m:rPr>
                                        <m:t>c</m:t>
                                      </m:r>
                                      <m:r>
                                        <m:rPr>
                                          <m:sty m:val="i"/>
                                        </m:rPr>
                                        <m:t>a</m:t>
                                      </m:r>
                                      <m:r>
                                        <m:rPr>
                                          <m:sty m:val="i"/>
                                        </m:rPr>
                                        <m:t>p</m:t>
                                      </m:r>
                                      <m:r>
                                        <m:rPr>
                                          <m:sty m:val="p"/>
                                        </m:rPr>
                                        <m:t>,</m:t>
                                      </m:r>
                                      <m:r>
                                        <m:rPr>
                                          <m:sty m:val="i"/>
                                        </m:rPr>
                                        <m:t>t</m:t>
                                      </m:r>
                                    </m:e>
                                  </m:box>
                                </m:sub>
                              </m:sSub>
                              <m:r>
                                <m:rPr>
                                  <m:sty m:val="p"/>
                                </m:rPr>
                                <m:t>−</m:t>
                              </m:r>
                              <m:r>
                                <m:rPr>
                                  <m:sty m:val="p"/>
                                </m:rPr>
                                <m:t>ln</m:t>
                              </m:r>
                              <m:sSub>
                                <m:e>
                                  <m:r>
                                    <m:rPr>
                                      <m:sty m:val="i"/>
                                    </m:rPr>
                                    <m:t>K</m:t>
                                  </m:r>
                                </m:e>
                                <m:sub>
                                  <m:box>
                                    <m:e>
                                      <m:r>
                                        <m:rPr>
                                          <m:sty m:val="i"/>
                                        </m:rPr>
                                        <m:t>c</m:t>
                                      </m:r>
                                      <m:r>
                                        <m:rPr>
                                          <m:sty m:val="i"/>
                                        </m:rPr>
                                        <m:t>a</m:t>
                                      </m:r>
                                      <m:r>
                                        <m:rPr>
                                          <m:sty m:val="i"/>
                                        </m:rPr>
                                        <m:t>p</m:t>
                                      </m:r>
                                      <m:r>
                                        <m:rPr>
                                          <m:sty m:val="p"/>
                                        </m:rPr>
                                        <m:t>,</m:t>
                                      </m:r>
                                      <m:r>
                                        <m:rPr>
                                          <m:sty m:val="i"/>
                                        </m:rPr>
                                        <m:t>t</m:t>
                                      </m:r>
                                      <m:r>
                                        <m:rPr>
                                          <m:sty m:val="p"/>
                                        </m:rPr>
                                        <m:t>−</m:t>
                                      </m:r>
                                      <m:r>
                                        <m:rPr>
                                          <m:sty m:val="p"/>
                                        </m:rPr>
                                        <m:t>1</m:t>
                                      </m:r>
                                    </m:e>
                                  </m:box>
                                </m:sub>
                              </m:sSub>
                            </m:e>
                          </m:box>
                        </m:e>
                      </m:d>
                    </m:e>
                  </m:box>
                  <m:r>
                    <m:rPr>
                      <m:sty m:val="p"/>
                    </m:rPr>
                    <m:t>,</m:t>
                  </m:r>
                </m:e>
              </m:box>
            </m:oMath>
          </w:p>
        </w:tc>
        <w:tc>
          <w:tcPr>
            <w:tcW w:type="dxa" w:w="1008"/>
          </w:tcPr>
          <w:p>
            <w:pPr>
              <w:spacing w:before="80" w:after="80"/>
              <w:jc w:val="right"/>
            </w:pPr>
            <w:r>
              <w:rPr>
                <w:rFonts w:ascii="Times New Roman" w:hAnsi="Times New Roman"/>
                <w:sz w:val="21"/>
              </w:rPr>
              <w:t>(62)</w:t>
            </w:r>
          </w:p>
        </w:tc>
      </w:tr>
    </w:tbl>
    <w:p>
      <w:pPr>
        <w:spacing w:before="0" w:after="120" w:line="276" w:lineRule="auto"/>
      </w:pPr>
      <w:r>
        <w:t>using 1973 as a pinch year given its recorded as the maximum value of the FBR series on capacity utilization (</w:t>
      </w:r>
      <m:oMath xmlns:mml="http://www.w3.org/1998/Math/MathML">
        <m:box>
          <m:e>
            <m:sSub>
              <m:e>
                <m:r>
                  <m:rPr>
                    <m:sty m:val="i"/>
                  </m:rPr>
                  <m:t>μ</m:t>
                </m:r>
              </m:e>
              <m:sub>
                <m:box>
                  <m:e>
                    <m:r>
                      <m:rPr>
                        <m:sty m:val="p"/>
                      </m:rPr>
                      <m:t>1973</m:t>
                    </m:r>
                  </m:e>
                </m:box>
              </m:sub>
            </m:sSub>
            <m:r>
              <m:rPr>
                <m:sty m:val="p"/>
              </m:rPr>
              <m:t>=</m:t>
            </m:r>
            <m:r>
              <m:rPr>
                <m:sty m:val="p"/>
              </m:rPr>
              <m:t>100</m:t>
            </m:r>
            <m:r>
              <m:rPr>
                <m:sty m:val="i"/>
              </m:rPr>
              <m:t>%</m:t>
            </m:r>
          </m:e>
        </m:box>
      </m:oMath>
      <w:r>
        <w:t>). Dividing</w:t>
        <w:br/>
        <w:t xml:space="preserve">realized real GDP by the estimated trajectory of productive capacities, allows to identify the rate of </w:t>
        <w:br/>
        <w:t xml:space="preserve">capacity utilization, </w:t>
      </w:r>
      <m:oMath xmlns:mml="http://www.w3.org/1998/Math/MathML">
        <m:box>
          <m:e>
            <m:sSub>
              <m:e>
                <m:r>
                  <m:rPr>
                    <m:sty m:val="i"/>
                  </m:rPr>
                  <m:t>μ</m:t>
                </m:r>
              </m:e>
              <m:sub>
                <m:r>
                  <m:rPr>
                    <m:sty m:val="i"/>
                  </m:rPr>
                  <m:t>t</m:t>
                </m:r>
              </m:sub>
            </m:sSub>
            <m:r>
              <m:rPr>
                <m:sty m:val="p"/>
              </m:rPr>
              <m:t>≡</m:t>
            </m:r>
            <m:sSub>
              <m:e>
                <m:r>
                  <m:rPr>
                    <m:sty m:val="i"/>
                  </m:rPr>
                  <m:t>Y</m:t>
                </m:r>
              </m:e>
              <m:sub>
                <m:box>
                  <m:e>
                    <m:r>
                      <m:rPr>
                        <m:sty m:val="i"/>
                      </m:rPr>
                      <m:t>G</m:t>
                    </m:r>
                    <m:r>
                      <m:rPr>
                        <m:sty m:val="i"/>
                      </m:rPr>
                      <m:t>D</m:t>
                    </m:r>
                    <m:r>
                      <m:rPr>
                        <m:sty m:val="i"/>
                      </m:rPr>
                      <m:t>P</m:t>
                    </m:r>
                    <m:r>
                      <m:rPr>
                        <m:sty m:val="p"/>
                      </m:rPr>
                      <m:t>,</m:t>
                    </m:r>
                    <m:r>
                      <m:rPr>
                        <m:sty m:val="i"/>
                      </m:rPr>
                      <m:t>t</m:t>
                    </m:r>
                  </m:e>
                </m:box>
              </m:sub>
            </m:sSub>
            <m:r>
              <m:rPr>
                <m:sty m:val="p"/>
              </m:rPr>
              <m:t>/</m:t>
            </m:r>
            <m:sSubSup>
              <m:e>
                <m:r>
                  <m:rPr>
                    <m:sty m:val="i"/>
                  </m:rPr>
                  <m:t>Y</m:t>
                </m:r>
              </m:e>
              <m:sub>
                <m:r>
                  <m:rPr>
                    <m:sty m:val="i"/>
                  </m:rPr>
                  <m:t>t</m:t>
                </m:r>
              </m:sub>
              <m:sup>
                <m:r>
                  <m:rPr>
                    <m:sty m:val="i"/>
                  </m:rPr>
                  <m:t>p</m:t>
                </m:r>
              </m:sup>
            </m:sSubSup>
            <m:r>
              <m:rPr>
                <m:sty m:val="i"/>
              </m:rPr>
              <m:t>×</m:t>
            </m:r>
            <m:r>
              <m:rPr>
                <m:sty m:val="p"/>
              </m:rPr>
              <m:t>100</m:t>
            </m:r>
          </m:e>
        </m:box>
      </m:oMath>
      <w:r>
        <w:t>.</w:t>
        <w:br/>
        <w:t>9 plots the both recovered variables.</w:t>
      </w:r>
    </w:p>
    <w:p>
      <w:pPr>
        <w:keepNext/>
        <w:spacing w:before="280" w:after="80"/>
        <w:jc w:val="center"/>
      </w:pPr>
      <w:r>
        <w:rPr>
          <w:b/>
          <w:sz w:val="21"/>
        </w:rPr>
        <w:t xml:space="preserve">Figure 9: </w:t>
      </w:r>
      <w:r>
        <w:rPr>
          <w:b/>
          <w:sz w:val="21"/>
        </w:rPr>
        <w:t>Empirical Reconstruction of Transformation Elasticity,</w:t>
        <w:br/>
        <w:tab/>
        <w:tab/>
        <w:t>Capacity Utilization, and Underlying Shifters in the United</w:t>
        <w:br/>
        <w:tab/>
        <w:tab/>
        <w:t>States (1929–2024).</w:t>
      </w:r>
    </w:p>
    <w:p>
      <w:pPr>
        <w:spacing w:after="200"/>
        <w:jc w:val="center"/>
      </w:pPr>
      <w:r>
        <w:drawing>
          <wp:inline xmlns:a="http://schemas.openxmlformats.org/drawingml/2006/main" xmlns:pic="http://schemas.openxmlformats.org/drawingml/2006/picture">
            <wp:extent cx="5669280" cy="3103185"/>
            <wp:docPr id="9" name="Picture 9"/>
            <wp:cNvGraphicFramePr>
              <a:graphicFrameLocks noChangeAspect="1"/>
            </wp:cNvGraphicFramePr>
            <a:graphic>
              <a:graphicData uri="http://schemas.openxmlformats.org/drawingml/2006/picture">
                <pic:pic>
                  <pic:nvPicPr>
                    <pic:cNvPr id="0" name="fig_us_specA_dual_theta_mu.png"/>
                    <pic:cNvPicPr/>
                  </pic:nvPicPr>
                  <pic:blipFill>
                    <a:blip r:embed="rId18"/>
                    <a:stretch>
                      <a:fillRect/>
                    </a:stretch>
                  </pic:blipFill>
                  <pic:spPr>
                    <a:xfrm>
                      <a:off x="0" y="0"/>
                      <a:ext cx="5669280" cy="3103185"/>
                    </a:xfrm>
                    <a:prstGeom prst="rect"/>
                  </pic:spPr>
                </pic:pic>
              </a:graphicData>
            </a:graphic>
          </wp:inline>
        </w:drawing>
      </w:r>
    </w:p>
    <w:p>
      <w:pPr>
        <w:spacing w:before="0" w:after="120" w:line="276" w:lineRule="auto"/>
      </w:pPr>
      <w:r>
        <w:t>The two anchor years illustrate how distribution and capital</w:t>
        <w:br/>
        <w:t>composition govern the capacity yield. In 1960 (Atlantic Fordism)</w:t>
        <w:br/>
        <w:t xml:space="preserve">the Clean Corporate NVA wage share stood at </w:t>
      </w:r>
      <m:oMath xmlns:mml="http://www.w3.org/1998/Math/MathML">
        <m:box>
          <m:e>
            <m:sSub>
              <m:e>
                <m:r>
                  <m:rPr>
                    <m:sty m:val="i"/>
                  </m:rPr>
                  <m:t>ω</m:t>
                </m:r>
              </m:e>
              <m:sub>
                <m:box>
                  <m:e>
                    <m:r>
                      <m:rPr>
                        <m:sty m:val="p"/>
                      </m:rPr>
                      <m:t>1959</m:t>
                    </m:r>
                  </m:e>
                </m:box>
              </m:sub>
            </m:sSub>
            <m:r>
              <m:rPr>
                <m:sty m:val="p"/>
              </m:rPr>
              <m:t>=</m:t>
            </m:r>
            <m:r>
              <m:rPr>
                <m:sty m:val="p"/>
              </m:rPr>
              <m:t>0.72</m:t>
            </m:r>
          </m:e>
        </m:box>
      </m:oMath>
      <w:r>
        <w:br/>
        <w:t>while the IPP capital share was negligible</w:t>
        <w:br/>
        <w:t>(</w:t>
      </w:r>
      <m:oMath xmlns:mml="http://www.w3.org/1998/Math/MathML">
        <m:box>
          <m:e>
            <m:sSub>
              <m:e>
                <m:r>
                  <m:rPr>
                    <m:sty m:val="i"/>
                  </m:rPr>
                  <m:t>ι</m:t>
                </m:r>
              </m:e>
              <m:sub>
                <m:box>
                  <m:e>
                    <m:r>
                      <m:rPr>
                        <m:sty m:val="p"/>
                      </m:rPr>
                      <m:t>1959</m:t>
                    </m:r>
                  </m:e>
                </m:box>
              </m:sub>
            </m:sSub>
            <m:r>
              <m:rPr>
                <m:sty m:val="p"/>
              </m:rPr>
              <m:t>=</m:t>
            </m:r>
            <m:r>
              <m:rPr>
                <m:sty m:val="p"/>
              </m:rPr>
              <m:t>0.03</m:t>
            </m:r>
          </m:e>
        </m:box>
      </m:oMath>
      <w:r>
        <w:t>). Effective wage pressure was</w:t>
        <w:br/>
      </w:r>
      <m:oMath xmlns:mml="http://www.w3.org/1998/Math/MathML">
        <m:box>
          <m:e>
            <m:r>
              <m:rPr>
                <m:sty m:val="p"/>
              </m:rPr>
              <m:t>0.72</m:t>
            </m:r>
            <m:r>
              <m:rPr>
                <m:sty m:val="i"/>
              </m:rPr>
              <m:t>×</m:t>
            </m:r>
            <m:r>
              <m:rPr>
                <m:sty m:val="p"/>
              </m:rPr>
              <m:t>(</m:t>
            </m:r>
            <m:r>
              <m:rPr>
                <m:sty m:val="p"/>
              </m:rPr>
              <m:t>1</m:t>
            </m:r>
            <m:r>
              <m:rPr>
                <m:sty m:val="p"/>
              </m:rPr>
              <m:t>−</m:t>
            </m:r>
            <m:r>
              <m:rPr>
                <m:sty m:val="p"/>
              </m:rPr>
              <m:t>0.03</m:t>
            </m:r>
            <m:r>
              <m:rPr>
                <m:sty m:val="p"/>
              </m:rPr>
              <m:t>)</m:t>
            </m:r>
            <m:r>
              <m:rPr>
                <m:sty m:val="p"/>
              </m:rPr>
              <m:t>=</m:t>
            </m:r>
            <m:r>
              <m:rPr>
                <m:sty m:val="p"/>
              </m:rPr>
              <m:t>0.698</m:t>
            </m:r>
          </m:e>
        </m:box>
      </m:oMath>
      <w:r>
        <w:t>, yielding</w:t>
        <w:br/>
      </w:r>
      <m:oMath xmlns:mml="http://www.w3.org/1998/Math/MathML">
        <m:box>
          <m:e>
            <m:sSub>
              <m:e>
                <m:r>
                  <m:rPr>
                    <m:sty m:val="i"/>
                  </m:rPr>
                  <m:t>θ</m:t>
                </m:r>
              </m:e>
              <m:sub>
                <m:box>
                  <m:e>
                    <m:r>
                      <m:rPr>
                        <m:sty m:val="p"/>
                      </m:rPr>
                      <m:t>1960</m:t>
                    </m:r>
                  </m:e>
                </m:box>
              </m:sub>
            </m:sSub>
            <m:r>
              <m:rPr>
                <m:sty m:val="p"/>
              </m:rPr>
              <m:t>=</m:t>
            </m:r>
            <m:r>
              <m:rPr>
                <m:sty m:val="p"/>
              </m:rPr>
              <m:t>0.58</m:t>
            </m:r>
            <m:r>
              <m:rPr>
                <m:sty m:val="p"/>
              </m:rPr>
              <m:t>−</m:t>
            </m:r>
            <m:r>
              <m:rPr>
                <m:sty m:val="p"/>
              </m:rPr>
              <m:t>0.30</m:t>
            </m:r>
            <m:r>
              <m:rPr>
                <m:sty m:val="i"/>
              </m:rPr>
              <m:t>×</m:t>
            </m:r>
            <m:r>
              <m:rPr>
                <m:sty m:val="p"/>
              </m:rPr>
              <m:t>0.698</m:t>
            </m:r>
            <m:r>
              <m:rPr>
                <m:sty m:val="p"/>
              </m:rPr>
              <m:t>=</m:t>
            </m:r>
            <m:r>
              <m:rPr>
                <m:sty m:val="p"/>
              </m:rPr>
              <m:t>0.371</m:t>
            </m:r>
          </m:e>
        </m:box>
      </m:oMath>
      <w:r>
        <w:t>: high wage</w:t>
        <w:br/>
        <w:t>pressure forced Okishio-type defensive mechanization, depressing the</w:t>
        <w:br/>
        <w:t>marginal capacity yield per dollar of physical capital advanced. By</w:t>
        <w:br/>
        <w:t>2024 (Intellectual Monopoly Capitalism) the wage share had fallen to</w:t>
        <w:br/>
      </w:r>
      <m:oMath xmlns:mml="http://www.w3.org/1998/Math/MathML">
        <m:box>
          <m:e>
            <m:sSub>
              <m:e>
                <m:r>
                  <m:rPr>
                    <m:sty m:val="i"/>
                  </m:rPr>
                  <m:t>ω</m:t>
                </m:r>
              </m:e>
              <m:sub>
                <m:box>
                  <m:e>
                    <m:r>
                      <m:rPr>
                        <m:sty m:val="p"/>
                      </m:rPr>
                      <m:t>2023</m:t>
                    </m:r>
                  </m:e>
                </m:box>
              </m:sub>
            </m:sSub>
            <m:r>
              <m:rPr>
                <m:sty m:val="p"/>
              </m:rPr>
              <m:t>=</m:t>
            </m:r>
            <m:r>
              <m:rPr>
                <m:sty m:val="p"/>
              </m:rPr>
              <m:t>0.70</m:t>
            </m:r>
          </m:e>
        </m:box>
      </m:oMath>
      <w:r>
        <w:t xml:space="preserve"> while the IPP capital share had risen to</w:t>
        <w:br/>
      </w:r>
      <m:oMath xmlns:mml="http://www.w3.org/1998/Math/MathML">
        <m:box>
          <m:e>
            <m:sSub>
              <m:e>
                <m:r>
                  <m:rPr>
                    <m:sty m:val="i"/>
                  </m:rPr>
                  <m:t>ι</m:t>
                </m:r>
              </m:e>
              <m:sub>
                <m:box>
                  <m:e>
                    <m:r>
                      <m:rPr>
                        <m:sty m:val="p"/>
                      </m:rPr>
                      <m:t>2023</m:t>
                    </m:r>
                  </m:e>
                </m:box>
              </m:sub>
            </m:sSub>
            <m:r>
              <m:rPr>
                <m:sty m:val="p"/>
              </m:rPr>
              <m:t>=</m:t>
            </m:r>
            <m:r>
              <m:rPr>
                <m:sty m:val="p"/>
              </m:rPr>
              <m:t>0.28</m:t>
            </m:r>
          </m:e>
        </m:box>
      </m:oMath>
      <w:r>
        <w:t>. The intangible diversion reduced effective</w:t>
        <w:br/>
        <w:t xml:space="preserve">wage pressure to </w:t>
      </w:r>
      <m:oMath xmlns:mml="http://www.w3.org/1998/Math/MathML">
        <m:box>
          <m:e>
            <m:r>
              <m:rPr>
                <m:sty m:val="p"/>
              </m:rPr>
              <m:t>0.70</m:t>
            </m:r>
            <m:r>
              <m:rPr>
                <m:sty m:val="i"/>
              </m:rPr>
              <m:t>×</m:t>
            </m:r>
            <m:r>
              <m:rPr>
                <m:sty m:val="p"/>
              </m:rPr>
              <m:t>(</m:t>
            </m:r>
            <m:r>
              <m:rPr>
                <m:sty m:val="p"/>
              </m:rPr>
              <m:t>1</m:t>
            </m:r>
            <m:r>
              <m:rPr>
                <m:sty m:val="p"/>
              </m:rPr>
              <m:t>−</m:t>
            </m:r>
            <m:r>
              <m:rPr>
                <m:sty m:val="p"/>
              </m:rPr>
              <m:t>0.28</m:t>
            </m:r>
            <m:r>
              <m:rPr>
                <m:sty m:val="p"/>
              </m:rPr>
              <m:t>)</m:t>
            </m:r>
            <m:r>
              <m:rPr>
                <m:sty m:val="p"/>
              </m:rPr>
              <m:t>=</m:t>
            </m:r>
            <m:r>
              <m:rPr>
                <m:sty m:val="p"/>
              </m:rPr>
              <m:t>0.504</m:t>
            </m:r>
          </m:e>
        </m:box>
      </m:oMath>
      <w:r>
        <w:t>, raising the</w:t>
        <w:br/>
        <w:t>transformation elasticity to</w:t>
        <w:br/>
      </w:r>
      <m:oMath xmlns:mml="http://www.w3.org/1998/Math/MathML">
        <m:box>
          <m:e>
            <m:sSub>
              <m:e>
                <m:r>
                  <m:rPr>
                    <m:sty m:val="i"/>
                  </m:rPr>
                  <m:t>θ</m:t>
                </m:r>
              </m:e>
              <m:sub>
                <m:box>
                  <m:e>
                    <m:r>
                      <m:rPr>
                        <m:sty m:val="p"/>
                      </m:rPr>
                      <m:t>2024</m:t>
                    </m:r>
                  </m:e>
                </m:box>
              </m:sub>
            </m:sSub>
            <m:r>
              <m:rPr>
                <m:sty m:val="p"/>
              </m:rPr>
              <m:t>=</m:t>
            </m:r>
            <m:r>
              <m:rPr>
                <m:sty m:val="p"/>
              </m:rPr>
              <m:t>0.58</m:t>
            </m:r>
            <m:r>
              <m:rPr>
                <m:sty m:val="p"/>
              </m:rPr>
              <m:t>−</m:t>
            </m:r>
            <m:r>
              <m:rPr>
                <m:sty m:val="p"/>
              </m:rPr>
              <m:t>0.30</m:t>
            </m:r>
            <m:r>
              <m:rPr>
                <m:sty m:val="i"/>
              </m:rPr>
              <m:t>×</m:t>
            </m:r>
            <m:r>
              <m:rPr>
                <m:sty m:val="p"/>
              </m:rPr>
              <m:t>0.504</m:t>
            </m:r>
            <m:r>
              <m:rPr>
                <m:sty m:val="p"/>
              </m:rPr>
              <m:t>=</m:t>
            </m:r>
            <m:r>
              <m:rPr>
                <m:sty m:val="p"/>
              </m:rPr>
              <m:t>0.429</m:t>
            </m:r>
          </m:e>
        </m:box>
      </m:oMath>
      <w:r>
        <w:t>.</w:t>
      </w:r>
    </w:p>
    <w:p>
      <w:pPr>
        <w:spacing w:before="0" w:after="120" w:line="276" w:lineRule="auto"/>
      </w:pPr>
      <w:r>
        <w:t>9 traces five sub-regimes, and the</w:t>
        <w:br/>
        <w:t>sequence matters more than any of them taken alone. War mobilization</w:t>
        <w:br/>
        <w:t>(1939–1945) drove production past practical capacity limits under</w:t>
        <w:br/>
        <w:t>state-directed military planning, lifting utilization to its historical</w:t>
        <w:br/>
        <w:t xml:space="preserve">peak of </w:t>
      </w:r>
      <m:oMath xmlns:mml="http://www.w3.org/1998/Math/MathML">
        <m:box>
          <m:e>
            <m:sSub>
              <m:e>
                <m:r>
                  <m:rPr>
                    <m:sty m:val="i"/>
                  </m:rPr>
                  <m:t>μ</m:t>
                </m:r>
              </m:e>
              <m:sub>
                <m:box>
                  <m:e>
                    <m:r>
                      <m:rPr>
                        <m:sty m:val="p"/>
                      </m:rPr>
                      <m:t>1944</m:t>
                    </m:r>
                  </m:e>
                </m:box>
              </m:sub>
            </m:sSub>
            <m:r>
              <m:rPr>
                <m:sty m:val="p"/>
              </m:rPr>
              <m:t>=</m:t>
            </m:r>
            <m:r>
              <m:rPr>
                <m:sty m:val="p"/>
              </m:rPr>
              <m:t>111.4</m:t>
            </m:r>
            <m:r>
              <m:rPr>
                <m:sty m:val="i"/>
              </m:rPr>
              <m:t>%</m:t>
            </m:r>
          </m:e>
        </m:box>
      </m:oMath>
      <w:r>
        <w:t xml:space="preserve"> while wartime retooling raised the</w:t>
        <w:br/>
        <w:t xml:space="preserve">elasticity to roughly </w:t>
      </w:r>
      <m:oMath xmlns:mml="http://www.w3.org/1998/Math/MathML">
        <m:box>
          <m:e>
            <m:r>
              <m:rPr>
                <m:sty m:val="p"/>
              </m:rPr>
              <m:t>0.455</m:t>
            </m:r>
          </m:e>
        </m:box>
      </m:oMath>
      <w:r>
        <w:t>. Atlantic Fordism (1947–1967) then</w:t>
        <w:br/>
        <w:t>combined high wage shares (</w:t>
      </w:r>
      <m:oMath xmlns:mml="http://www.w3.org/1998/Math/MathML">
        <m:box>
          <m:e>
            <m:sSub>
              <m:e>
                <m:r>
                  <m:rPr>
                    <m:sty m:val="i"/>
                  </m:rPr>
                  <m:t>ω</m:t>
                </m:r>
              </m:e>
              <m:sub>
                <m:box>
                  <m:e>
                    <m:r>
                      <m:rPr>
                        <m:sty m:val="i"/>
                      </m:rPr>
                      <m:t>t</m:t>
                    </m:r>
                    <m:r>
                      <m:rPr>
                        <m:sty m:val="p"/>
                      </m:rPr>
                      <m:t>−</m:t>
                    </m:r>
                    <m:r>
                      <m:rPr>
                        <m:sty m:val="p"/>
                      </m:rPr>
                      <m:t>1</m:t>
                    </m:r>
                  </m:e>
                </m:box>
              </m:sub>
            </m:sSub>
            <m:r>
              <m:rPr>
                <m:sty m:val="p"/>
              </m:rPr>
              <m:t>≈</m:t>
            </m:r>
            <m:r>
              <m:rPr>
                <m:sty m:val="p"/>
              </m:rPr>
              <m:t>0.70</m:t>
            </m:r>
          </m:e>
        </m:box>
      </m:oMath>
      <w:r>
        <w:t>–</w:t>
      </w:r>
      <m:oMath xmlns:mml="http://www.w3.org/1998/Math/MathML">
        <m:box>
          <m:e>
            <m:r>
              <m:rPr>
                <m:sty m:val="p"/>
              </m:rPr>
              <m:t>0.73</m:t>
            </m:r>
          </m:e>
        </m:box>
      </m:oMath>
      <w:r>
        <w:t>) with</w:t>
        <w:br/>
        <w:t>negligible intangible capital (</w:t>
      </w:r>
      <m:oMath xmlns:mml="http://www.w3.org/1998/Math/MathML">
        <m:box>
          <m:e>
            <m:sSub>
              <m:e>
                <m:r>
                  <m:rPr>
                    <m:sty m:val="i"/>
                  </m:rPr>
                  <m:t>ι</m:t>
                </m:r>
              </m:e>
              <m:sub>
                <m:box>
                  <m:e>
                    <m:r>
                      <m:rPr>
                        <m:sty m:val="i"/>
                      </m:rPr>
                      <m:t>t</m:t>
                    </m:r>
                    <m:r>
                      <m:rPr>
                        <m:sty m:val="p"/>
                      </m:rPr>
                      <m:t>−</m:t>
                    </m:r>
                    <m:r>
                      <m:rPr>
                        <m:sty m:val="p"/>
                      </m:rPr>
                      <m:t>1</m:t>
                    </m:r>
                  </m:e>
                </m:box>
              </m:sub>
            </m:sSub>
            <m:r>
              <m:rPr>
                <m:sty m:val="p"/>
              </m:rPr>
              <m:t>&lt;</m:t>
            </m:r>
            <m:r>
              <m:rPr>
                <m:sty m:val="p"/>
              </m:rPr>
              <m:t>0.05</m:t>
            </m:r>
          </m:e>
        </m:box>
      </m:oMath>
      <w:r>
        <w:t>), so labor-cost</w:t>
        <w:br/>
        <w:t>pressure passed directly into mechanization and wage-led demand absorbed</w:t>
        <w:br/>
        <w:t>the capacity that mechanization created. Utilization held a stable band</w:t>
        <w:br/>
        <w:t xml:space="preserve">of roughly </w:t>
      </w:r>
      <m:oMath xmlns:mml="http://www.w3.org/1998/Math/MathML">
        <m:box>
          <m:e>
            <m:r>
              <m:rPr>
                <m:sty m:val="p"/>
              </m:rPr>
              <m:t>85</m:t>
            </m:r>
            <m:r>
              <m:rPr>
                <m:sty m:val="i"/>
              </m:rPr>
              <m:t>%</m:t>
            </m:r>
          </m:e>
        </m:box>
      </m:oMath>
      <w:r>
        <w:t xml:space="preserve"> to </w:t>
      </w:r>
      <m:oMath xmlns:mml="http://www.w3.org/1998/Math/MathML">
        <m:box>
          <m:e>
            <m:r>
              <m:rPr>
                <m:sty m:val="p"/>
              </m:rPr>
              <m:t>105</m:t>
            </m:r>
            <m:r>
              <m:rPr>
                <m:sty m:val="i"/>
              </m:rPr>
              <m:t>%</m:t>
            </m:r>
          </m:e>
        </m:box>
      </m:oMath>
      <w:r>
        <w:t xml:space="preserve"> and crossed </w:t>
      </w:r>
      <m:oMath xmlns:mml="http://www.w3.org/1998/Math/MathML">
        <m:box>
          <m:e>
            <m:r>
              <m:rPr>
                <m:sty m:val="p"/>
              </m:rPr>
              <m:t>100</m:t>
            </m:r>
            <m:r>
              <m:rPr>
                <m:sty m:val="i"/>
              </m:rPr>
              <m:t>%</m:t>
            </m:r>
          </m:e>
        </m:box>
      </m:oMath>
      <w:r>
        <w:t xml:space="preserve"> during the mid-1960s</w:t>
        <w:br/>
        <w:t>expansion—the only sustained stretch in the entire sample where</w:t>
        <w:br/>
        <w:t>capacity formation and its realization moved together.</w:t>
      </w:r>
    </w:p>
    <w:p>
      <w:pPr>
        <w:spacing w:before="0" w:after="120" w:line="276" w:lineRule="auto"/>
      </w:pPr>
      <w:r>
        <w:t>The profit squeeze (1968–1973) broke that correspondence without</w:t>
        <w:br/>
        <w:t>breaking the mechanism. Distributional conflict compressed margins and</w:t>
        <w:br/>
        <w:t>induced capital-deepening aimed at unit-cost containment rather than</w:t>
        <w:br/>
        <w:t xml:space="preserve">expansion, pulling the elasticity down to </w:t>
      </w:r>
      <m:oMath xmlns:mml="http://www.w3.org/1998/Math/MathML">
        <m:box>
          <m:e>
            <m:sSub>
              <m:e>
                <m:r>
                  <m:rPr>
                    <m:sty m:val="i"/>
                  </m:rPr>
                  <m:t>θ</m:t>
                </m:r>
              </m:e>
              <m:sub>
                <m:box>
                  <m:e>
                    <m:r>
                      <m:rPr>
                        <m:sty m:val="p"/>
                      </m:rPr>
                      <m:t>1972</m:t>
                    </m:r>
                  </m:e>
                </m:box>
              </m:sub>
            </m:sSub>
            <m:r>
              <m:rPr>
                <m:sty m:val="p"/>
              </m:rPr>
              <m:t>=</m:t>
            </m:r>
            <m:r>
              <m:rPr>
                <m:sty m:val="p"/>
              </m:rPr>
              <m:t>0.418</m:t>
            </m:r>
          </m:e>
        </m:box>
      </m:oMath>
      <w:r>
        <w:t xml:space="preserve"> while</w:t>
        <w:br/>
        <w:t xml:space="preserve">utilization collapsed to </w:t>
      </w:r>
      <m:oMath xmlns:mml="http://www.w3.org/1998/Math/MathML">
        <m:box>
          <m:e>
            <m:sSub>
              <m:e>
                <m:r>
                  <m:rPr>
                    <m:sty m:val="i"/>
                  </m:rPr>
                  <m:t>μ</m:t>
                </m:r>
              </m:e>
              <m:sub>
                <m:box>
                  <m:e>
                    <m:r>
                      <m:rPr>
                        <m:sty m:val="p"/>
                      </m:rPr>
                      <m:t>1975</m:t>
                    </m:r>
                  </m:e>
                </m:box>
              </m:sub>
            </m:sSub>
            <m:r>
              <m:rPr>
                <m:sty m:val="p"/>
              </m:rPr>
              <m:t>=</m:t>
            </m:r>
            <m:r>
              <m:rPr>
                <m:sty m:val="p"/>
              </m:rPr>
              <m:t>76.2</m:t>
            </m:r>
            <m:r>
              <m:rPr>
                <m:sty m:val="i"/>
              </m:rPr>
              <m:t>%</m:t>
            </m:r>
          </m:e>
        </m:box>
      </m:oMath>
      <w:r>
        <w:t xml:space="preserve"> and bottomed at</w:t>
        <w:br/>
      </w:r>
      <m:oMath xmlns:mml="http://www.w3.org/1998/Math/MathML">
        <m:box>
          <m:e>
            <m:sSub>
              <m:e>
                <m:r>
                  <m:rPr>
                    <m:sty m:val="i"/>
                  </m:rPr>
                  <m:t>μ</m:t>
                </m:r>
              </m:e>
              <m:sub>
                <m:box>
                  <m:e>
                    <m:r>
                      <m:rPr>
                        <m:sty m:val="p"/>
                      </m:rPr>
                      <m:t>1982</m:t>
                    </m:r>
                  </m:e>
                </m:box>
              </m:sub>
            </m:sSub>
            <m:r>
              <m:rPr>
                <m:sty m:val="p"/>
              </m:rPr>
              <m:t>=</m:t>
            </m:r>
            <m:r>
              <m:rPr>
                <m:sty m:val="p"/>
              </m:rPr>
              <m:t>74.1</m:t>
            </m:r>
            <m:r>
              <m:rPr>
                <m:sty m:val="i"/>
              </m:rPr>
              <m:t>%</m:t>
            </m:r>
          </m:e>
        </m:box>
      </m:oMath>
      <w:r>
        <w:t xml:space="preserve"> under the Volcker disinflation. Post-Fordism and</w:t>
        <w:br/>
        <w:t>financialization (1974–2007) reversed the distributive pressure but not</w:t>
        <w:br/>
        <w:t>the outcome: organized-labor concessions lowered wage shares while</w:t>
        <w:br/>
        <w:t>investment moved toward software and patent enclosures</w:t>
        <w:br/>
        <w:t>(</w:t>
      </w:r>
      <m:oMath xmlns:mml="http://www.w3.org/1998/Math/MathML">
        <m:box>
          <m:e>
            <m:sSub>
              <m:e>
                <m:r>
                  <m:rPr>
                    <m:sty m:val="i"/>
                  </m:rPr>
                  <m:t>ι</m:t>
                </m:r>
              </m:e>
              <m:sub>
                <m:box>
                  <m:e>
                    <m:r>
                      <m:rPr>
                        <m:sty m:val="i"/>
                      </m:rPr>
                      <m:t>t</m:t>
                    </m:r>
                    <m:r>
                      <m:rPr>
                        <m:sty m:val="p"/>
                      </m:rPr>
                      <m:t>−</m:t>
                    </m:r>
                    <m:r>
                      <m:rPr>
                        <m:sty m:val="p"/>
                      </m:rPr>
                      <m:t>1</m:t>
                    </m:r>
                  </m:e>
                </m:box>
              </m:sub>
            </m:sSub>
            <m:r>
              <m:rPr>
                <m:sty m:val="p"/>
              </m:rPr>
              <m:t>&gt;</m:t>
            </m:r>
            <m:r>
              <m:rPr>
                <m:sty m:val="p"/>
              </m:rPr>
              <m:t>0.15</m:t>
            </m:r>
          </m:e>
        </m:box>
      </m:oMath>
      <w:r>
        <w:t xml:space="preserve">), cutting effective wage pressure from </w:t>
      </w:r>
      <m:oMath xmlns:mml="http://www.w3.org/1998/Math/MathML">
        <m:box>
          <m:e>
            <m:r>
              <m:rPr>
                <m:sty m:val="p"/>
              </m:rPr>
              <m:t>0.72</m:t>
            </m:r>
          </m:e>
        </m:box>
      </m:oMath>
      <w:r>
        <w:t xml:space="preserve"> in</w:t>
        <w:br/>
        <w:t xml:space="preserve">1974 to </w:t>
      </w:r>
      <m:oMath xmlns:mml="http://www.w3.org/1998/Math/MathML">
        <m:box>
          <m:e>
            <m:r>
              <m:rPr>
                <m:sty m:val="p"/>
              </m:rPr>
              <m:t>0.66</m:t>
            </m:r>
          </m:e>
        </m:box>
      </m:oMath>
      <w:r>
        <w:t xml:space="preserve"> in 1997. The elasticity recovered from </w:t>
      </w:r>
      <m:oMath xmlns:mml="http://www.w3.org/1998/Math/MathML">
        <m:box>
          <m:e>
            <m:r>
              <m:rPr>
                <m:sty m:val="p"/>
              </m:rPr>
              <m:t>0.418</m:t>
            </m:r>
          </m:e>
        </m:box>
      </m:oMath>
      <w:r>
        <w:t xml:space="preserve"> to</w:t>
        <w:br/>
      </w:r>
      <m:oMath xmlns:mml="http://www.w3.org/1998/Math/MathML">
        <m:box>
          <m:e>
            <m:r>
              <m:rPr>
                <m:sty m:val="p"/>
              </m:rPr>
              <m:t>0.450</m:t>
            </m:r>
          </m:e>
        </m:box>
      </m:oMath>
      <w:r>
        <w:t>, and utilization still failed to re-anchor to its Fordist peak,</w:t>
        <w:br/>
        <w:t xml:space="preserve">staying below </w:t>
      </w:r>
      <m:oMath xmlns:mml="http://www.w3.org/1998/Math/MathML">
        <m:box>
          <m:e>
            <m:r>
              <m:rPr>
                <m:sty m:val="p"/>
              </m:rPr>
              <m:t>95</m:t>
            </m:r>
            <m:r>
              <m:rPr>
                <m:sty m:val="i"/>
              </m:rPr>
              <m:t>%</m:t>
            </m:r>
          </m:e>
        </m:box>
      </m:oMath>
      <w:r>
        <w:t xml:space="preserve"> outside transient credit-fuelled expansions. Under</w:t>
        <w:br/>
        <w:t>intellectual monopoly capitalism (2008–2024) intangible capital passed</w:t>
        <w:br/>
      </w:r>
      <m:oMath xmlns:mml="http://www.w3.org/1998/Math/MathML">
        <m:box>
          <m:e>
            <m:r>
              <m:rPr>
                <m:sty m:val="p"/>
              </m:rPr>
              <m:t>28</m:t>
            </m:r>
            <m:r>
              <m:rPr>
                <m:sty m:val="i"/>
              </m:rPr>
              <m:t>%</m:t>
            </m:r>
          </m:e>
        </m:box>
      </m:oMath>
      <w:r>
        <w:t xml:space="preserve"> of total fixed capital, pulling effective wage pressure to</w:t>
        <w:br/>
      </w:r>
      <m:oMath xmlns:mml="http://www.w3.org/1998/Math/MathML">
        <m:box>
          <m:e>
            <m:r>
              <m:rPr>
                <m:sty m:val="p"/>
              </m:rPr>
              <m:t>0.504</m:t>
            </m:r>
          </m:e>
        </m:box>
      </m:oMath>
      <w:r>
        <w:t xml:space="preserve"> and lifting the elasticity into its upper historical range</w:t>
        <w:br/>
        <w:t>(</w:t>
      </w:r>
      <m:oMath xmlns:mml="http://www.w3.org/1998/Math/MathML">
        <m:box>
          <m:e>
            <m:sSub>
              <m:e>
                <m:r>
                  <m:rPr>
                    <m:sty m:val="i"/>
                  </m:rPr>
                  <m:t>θ</m:t>
                </m:r>
              </m:e>
              <m:sub>
                <m:box>
                  <m:e>
                    <m:r>
                      <m:rPr>
                        <m:sty m:val="p"/>
                      </m:rPr>
                      <m:t>2024</m:t>
                    </m:r>
                  </m:e>
                </m:box>
              </m:sub>
            </m:sSub>
            <m:r>
              <m:rPr>
                <m:sty m:val="p"/>
              </m:rPr>
              <m:t>=</m:t>
            </m:r>
            <m:r>
              <m:rPr>
                <m:sty m:val="p"/>
              </m:rPr>
              <m:t>0.429</m:t>
            </m:r>
          </m:e>
        </m:box>
      </m:oMath>
      <w:r>
        <w:t>–</w:t>
      </w:r>
      <m:oMath xmlns:mml="http://www.w3.org/1998/Math/MathML">
        <m:box>
          <m:e>
            <m:r>
              <m:rPr>
                <m:sty m:val="p"/>
              </m:rPr>
              <m:t>0.470</m:t>
            </m:r>
          </m:e>
        </m:box>
      </m:oMath>
      <w:r>
        <w:t>) while wage suppression held back</w:t>
        <w:br/>
        <w:t xml:space="preserve">realization, leaving </w:t>
      </w:r>
      <m:oMath xmlns:mml="http://www.w3.org/1998/Math/MathML">
        <m:box>
          <m:e>
            <m:sSub>
              <m:e>
                <m:r>
                  <m:rPr>
                    <m:sty m:val="i"/>
                  </m:rPr>
                  <m:t>μ</m:t>
                </m:r>
              </m:e>
              <m:sub>
                <m:box>
                  <m:e>
                    <m:r>
                      <m:rPr>
                        <m:sty m:val="p"/>
                      </m:rPr>
                      <m:t>2024</m:t>
                    </m:r>
                  </m:e>
                </m:box>
              </m:sub>
            </m:sSub>
            <m:r>
              <m:rPr>
                <m:sty m:val="p"/>
              </m:rPr>
              <m:t>=</m:t>
            </m:r>
            <m:r>
              <m:rPr>
                <m:sty m:val="p"/>
              </m:rPr>
              <m:t>93.8</m:t>
            </m:r>
            <m:r>
              <m:rPr>
                <m:sty m:val="i"/>
              </m:rPr>
              <m:t>%</m:t>
            </m:r>
          </m:e>
        </m:box>
      </m:oMath>
      <w:r>
        <w:t>. Read across the five</w:t>
        <w:br/>
        <w:t>regimes, the elasticity and utilization move together only under Fordism</w:t>
        <w:br/>
        <w:t>and move against each other everywhere after it.</w:t>
      </w:r>
    </w:p>
    <w:p>
      <w:pPr>
        <w:spacing w:before="0" w:after="120" w:line="276" w:lineRule="auto"/>
      </w:pPr>
      <w:r>
        <w:t>The reconstruction present empirical evidence supports that the long-run horizon does not yield a classical closure (</w:t>
      </w:r>
      <m:oMath xmlns:mml="http://www.w3.org/1998/Math/MathML">
        <m:box>
          <m:e>
            <m:sSup>
              <m:e>
                <m:r>
                  <m:rPr>
                    <m:sty m:val="i"/>
                  </m:rPr>
                  <m:t>μ</m:t>
                </m:r>
              </m:e>
              <m:sup>
                <m:r>
                  <m:rPr>
                    <m:sty m:val="p"/>
                  </m:rPr>
                  <m:t>*</m:t>
                </m:r>
              </m:sup>
            </m:sSup>
            <m:r>
              <m:rPr>
                <m:sty m:val="p"/>
              </m:rPr>
              <m:t>=</m:t>
            </m:r>
            <m:r>
              <m:rPr>
                <m:sty m:val="p"/>
              </m:rPr>
              <m:t>100</m:t>
            </m:r>
            <m:r>
              <m:rPr>
                <m:sty m:val="i"/>
              </m:rPr>
              <m:t>%</m:t>
            </m:r>
          </m:e>
        </m:box>
      </m:oMath>
      <w:r>
        <w:t xml:space="preserve">), </w:t>
        <w:br/>
        <w:t xml:space="preserve">but an unbalanced growth one </w:t>
      </w:r>
      <m:oMath xmlns:mml="http://www.w3.org/1998/Math/MathML">
        <m:box>
          <m:e>
            <m:sSup>
              <m:e>
                <m:r>
                  <m:rPr>
                    <m:sty m:val="i"/>
                  </m:rPr>
                  <m:t>θ</m:t>
                </m:r>
              </m:e>
              <m:sup>
                <m:r>
                  <m:rPr>
                    <m:sty m:val="p"/>
                  </m:rPr>
                  <m:t>*</m:t>
                </m:r>
              </m:sup>
            </m:sSup>
            <m:r>
              <m:rPr>
                <m:sty m:val="p"/>
              </m:rPr>
              <m:t>≠</m:t>
            </m:r>
            <m:r>
              <m:rPr>
                <m:sty m:val="p"/>
              </m:rPr>
              <m:t>1</m:t>
            </m:r>
          </m:e>
        </m:box>
      </m:oMath>
      <w:r>
        <w:t xml:space="preserve">from where systemic disequilibrium arises through different patterns across distinct historical regimes.  </w:t>
        <w:br/>
        <w:t>While the Fordist accumulation regime through its commitment to full employment implemented policies oriented to sustain aggregate demand and avoid productive capacities to remain idle, during post-Fordism the expansion of productive capacity (</w:t>
      </w:r>
      <m:oMath xmlns:mml="http://www.w3.org/1998/Math/MathML">
        <m:box>
          <m:e>
            <m:sSub>
              <m:e>
                <m:r>
                  <m:rPr>
                    <m:sty m:val="i"/>
                  </m:rPr>
                  <m:t>θ</m:t>
                </m:r>
              </m:e>
              <m:sub>
                <m:r>
                  <m:rPr>
                    <m:sty m:val="i"/>
                  </m:rPr>
                  <m:t>t</m:t>
                </m:r>
              </m:sub>
            </m:sSub>
            <m:r>
              <m:rPr>
                <m:sty m:val="p"/>
              </m:rPr>
              <m:t>↑</m:t>
            </m:r>
          </m:e>
        </m:box>
      </m:oMath>
      <w:r>
        <w:t>) has decoupled from realization (</w:t>
      </w:r>
      <m:oMath xmlns:mml="http://www.w3.org/1998/Math/MathML">
        <m:box>
          <m:e>
            <m:sSub>
              <m:e>
                <m:r>
                  <m:rPr>
                    <m:sty m:val="i"/>
                  </m:rPr>
                  <m:t>μ</m:t>
                </m:r>
              </m:e>
              <m:sub>
                <m:r>
                  <m:rPr>
                    <m:sty m:val="i"/>
                  </m:rPr>
                  <m:t>t</m:t>
                </m:r>
              </m:sub>
            </m:sSub>
            <m:r>
              <m:rPr>
                <m:sty m:val="p"/>
              </m:rPr>
              <m:t>&lt;</m:t>
            </m:r>
            <m:r>
              <m:rPr>
                <m:sty m:val="p"/>
              </m:rPr>
              <m:t>1</m:t>
            </m:r>
            <m:r>
              <m:rPr>
                <m:sty m:val="p"/>
              </m:rPr>
              <m:t>)</m:t>
            </m:r>
          </m:e>
        </m:box>
      </m:oMath>
      <w:r>
        <w:t>, causing persistent idle capacities as an institutional feature.</w:t>
      </w:r>
    </w:p>
    <w:p>
      <w:pPr>
        <w:pStyle w:val="Heading2"/>
      </w:pPr>
      <w:r>
        <w:t>4.5 Empirical Estimates Under a Heterogeneous Capital Specification</w:t>
      </w:r>
    </w:p>
    <w:p>
      <w:pPr>
        <w:spacing w:before="0" w:after="120" w:line="276" w:lineRule="auto"/>
      </w:pPr>
    </w:p>
    <w:p>
      <w:pPr>
        <w:pStyle w:val="Heading3"/>
      </w:pPr>
      <w:r>
        <w:t>4.5.1 Econometric Specification of Mechanization Bias and Heterogenous Capital</w:t>
      </w:r>
    </w:p>
    <w:p>
      <w:pPr>
        <w:spacing w:before="0" w:after="120" w:line="276" w:lineRule="auto"/>
      </w:pPr>
      <w:r>
        <w:t xml:space="preserve">Specification A treats aggregate core capital </w:t>
      </w:r>
      <m:oMath xmlns:mml="http://www.w3.org/1998/Math/MathML">
        <m:box>
          <m:e>
            <m:sSub>
              <m:e>
                <m:r>
                  <m:rPr>
                    <m:sty m:val="i"/>
                  </m:rPr>
                  <m:t>k</m:t>
                </m:r>
              </m:e>
              <m:sub>
                <m:box>
                  <m:e>
                    <m:r>
                      <m:rPr>
                        <m:nor/>
                      </m:rPr>
                      <m:t>cap</m:t>
                    </m:r>
                    <m:r>
                      <m:rPr>
                        <m:sty m:val="p"/>
                      </m:rPr>
                      <m:t>,</m:t>
                    </m:r>
                    <m:r>
                      <m:rPr>
                        <m:sty m:val="i"/>
                      </m:rPr>
                      <m:t>t</m:t>
                    </m:r>
                  </m:e>
                </m:box>
              </m:sub>
            </m:sSub>
            <m:r>
              <m:rPr>
                <m:sty m:val="p"/>
              </m:rPr>
              <m:t>=</m:t>
            </m:r>
            <m:r>
              <m:rPr>
                <m:sty m:val="p"/>
              </m:rPr>
              <m:t>log</m:t>
            </m:r>
            <m:r>
              <m:rPr>
                <m:sty m:val="p"/>
              </m:rPr>
              <m:t>(</m:t>
            </m:r>
            <m:sSub>
              <m:e>
                <m:r>
                  <m:rPr>
                    <m:sty m:val="i"/>
                  </m:rPr>
                  <m:t>K</m:t>
                </m:r>
              </m:e>
              <m:sub>
                <m:box>
                  <m:e>
                    <m:r>
                      <m:rPr>
                        <m:nor/>
                      </m:rPr>
                      <m:t>ME</m:t>
                    </m:r>
                    <m:r>
                      <m:rPr>
                        <m:sty m:val="p"/>
                      </m:rPr>
                      <m:t>,</m:t>
                    </m:r>
                    <m:r>
                      <m:rPr>
                        <m:sty m:val="i"/>
                      </m:rPr>
                      <m:t>t</m:t>
                    </m:r>
                  </m:e>
                </m:box>
              </m:sub>
            </m:sSub>
            <m:r>
              <m:rPr>
                <m:sty m:val="p"/>
              </m:rPr>
              <m:t>+</m:t>
            </m:r>
            <m:sSub>
              <m:e>
                <m:r>
                  <m:rPr>
                    <m:sty m:val="i"/>
                  </m:rPr>
                  <m:t>K</m:t>
                </m:r>
              </m:e>
              <m:sub>
                <m:box>
                  <m:e>
                    <m:r>
                      <m:rPr>
                        <m:nor/>
                      </m:rPr>
                      <m:t>NRC</m:t>
                    </m:r>
                    <m:r>
                      <m:rPr>
                        <m:sty m:val="p"/>
                      </m:rPr>
                      <m:t>,</m:t>
                    </m:r>
                    <m:r>
                      <m:rPr>
                        <m:sty m:val="i"/>
                      </m:rPr>
                      <m:t>t</m:t>
                    </m:r>
                  </m:e>
                </m:box>
              </m:sub>
            </m:sSub>
            <m:r>
              <m:rPr>
                <m:sty m:val="p"/>
              </m:rPr>
              <m:t>)</m:t>
            </m:r>
          </m:e>
        </m:box>
      </m:oMath>
      <w:r>
        <w:t xml:space="preserve"> as a single regressor. This collapses the physical structure of the workplace into a scalar, obscuring whether wage pressure operates through the </w:t>
      </w:r>
      <w:r>
        <w:rPr>
          <w:i/>
        </w:rPr>
        <w:t>level</w:t>
      </w:r>
      <w:r>
        <w:t xml:space="preserve"> of capital or through its </w:t>
      </w:r>
      <w:r>
        <w:rPr>
          <w:i/>
        </w:rPr>
        <w:t>composition</w:t>
      </w:r>
      <w:r>
        <w:t>—the relative weight of machinery and equipment (</w:t>
      </w:r>
      <m:oMath xmlns:mml="http://www.w3.org/1998/Math/MathML">
        <m:box>
          <m:e>
            <m:sSup>
              <m:e>
                <m:r>
                  <m:rPr>
                    <m:sty m:val="i"/>
                  </m:rPr>
                  <m:t>K</m:t>
                </m:r>
              </m:e>
              <m:sup>
                <m:box>
                  <m:e>
                    <m:r>
                      <m:rPr>
                        <m:nor/>
                      </m:rPr>
                      <m:t>ME</m:t>
                    </m:r>
                  </m:e>
                </m:box>
              </m:sup>
            </m:sSup>
          </m:e>
        </m:box>
      </m:oMath>
      <w:r>
        <w:t>) versus nonresidential structures (</w:t>
      </w:r>
      <m:oMath xmlns:mml="http://www.w3.org/1998/Math/MathML">
        <m:box>
          <m:e>
            <m:sSup>
              <m:e>
                <m:r>
                  <m:rPr>
                    <m:sty m:val="i"/>
                  </m:rPr>
                  <m:t>K</m:t>
                </m:r>
              </m:e>
              <m:sup>
                <m:box>
                  <m:e>
                    <m:r>
                      <m:rPr>
                        <m:nor/>
                      </m:rPr>
                      <m:t>NRC</m:t>
                    </m:r>
                  </m:e>
                </m:box>
              </m:sup>
            </m:sSup>
          </m:e>
        </m:box>
      </m:oMath>
      <w:r>
        <w:t>). Specification B decomposes the aggregate into two components: a structural base (</w:t>
      </w:r>
      <m:oMath xmlns:mml="http://www.w3.org/1998/Math/MathML">
        <m:box>
          <m:e>
            <m:sSubSup>
              <m:e>
                <m:r>
                  <m:rPr>
                    <m:sty m:val="i"/>
                  </m:rPr>
                  <m:t>k</m:t>
                </m:r>
              </m:e>
              <m:sub>
                <m:r>
                  <m:rPr>
                    <m:sty m:val="i"/>
                  </m:rPr>
                  <m:t>t</m:t>
                </m:r>
              </m:sub>
              <m:sup>
                <m:box>
                  <m:e>
                    <m:r>
                      <m:rPr>
                        <m:nor/>
                      </m:rPr>
                      <m:t>NRC</m:t>
                    </m:r>
                  </m:e>
                </m:box>
              </m:sup>
            </m:sSubSup>
            <m:r>
              <m:rPr>
                <m:sty m:val="p"/>
              </m:rPr>
              <m:t>=</m:t>
            </m:r>
            <m:r>
              <m:rPr>
                <m:sty m:val="p"/>
              </m:rPr>
              <m:t>log</m:t>
            </m:r>
            <m:sSubSup>
              <m:e>
                <m:r>
                  <m:rPr>
                    <m:sty m:val="i"/>
                  </m:rPr>
                  <m:t>K</m:t>
                </m:r>
              </m:e>
              <m:sub>
                <m:r>
                  <m:rPr>
                    <m:sty m:val="i"/>
                  </m:rPr>
                  <m:t>t</m:t>
                </m:r>
              </m:sub>
              <m:sup>
                <m:box>
                  <m:e>
                    <m:r>
                      <m:rPr>
                        <m:nor/>
                      </m:rPr>
                      <m:t>NRC</m:t>
                    </m:r>
                  </m:e>
                </m:box>
              </m:sup>
            </m:sSubSup>
          </m:e>
        </m:box>
      </m:oMath>
      <w:r>
        <w:t>) and the capital composition ratio (</w:t>
      </w:r>
      <m:oMath xmlns:mml="http://www.w3.org/1998/Math/MathML">
        <m:box>
          <m:e>
            <m:sSub>
              <m:e>
                <m:r>
                  <m:rPr>
                    <m:sty m:val="i"/>
                  </m:rPr>
                  <m:t>κ</m:t>
                </m:r>
              </m:e>
              <m:sub>
                <m:r>
                  <m:rPr>
                    <m:sty m:val="i"/>
                  </m:rPr>
                  <m:t>t</m:t>
                </m:r>
              </m:sub>
            </m:sSub>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e>
        </m:box>
      </m:oMath>
      <w:r>
        <w:t>), which measures the mechanization gap between equipment and structures in log-levels. The disaggregated cointegrating equation takes the form:</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y</m:t>
                      </m:r>
                    </m:e>
                    <m:sub>
                      <m:r>
                        <m:rPr>
                          <m:sty m:val="i"/>
                        </m:rPr>
                        <m:t>t</m:t>
                      </m:r>
                    </m:sub>
                  </m:sSub>
                  <m:r>
                    <m:rPr>
                      <m:sty m:val="p"/>
                    </m:rPr>
                    <m:t>=</m:t>
                  </m:r>
                  <m:r>
                    <m:rPr>
                      <m:sty m:val="i"/>
                    </m:rPr>
                    <m:t>α</m:t>
                  </m:r>
                  <m:r>
                    <m:rPr>
                      <m:sty m:val="p"/>
                    </m:rPr>
                    <m:t>+</m:t>
                  </m:r>
                  <m:sSub>
                    <m:e>
                      <m:r>
                        <m:rPr>
                          <m:sty m:val="i"/>
                        </m:rPr>
                        <m:t>θ</m:t>
                      </m:r>
                    </m:e>
                    <m:sub>
                      <m:box>
                        <m:e>
                          <m:r>
                            <m:rPr>
                              <m:nor/>
                            </m:rPr>
                            <m:t>NRC</m:t>
                          </m:r>
                        </m:e>
                      </m:box>
                    </m:sub>
                  </m:sSub>
                  <m:sSubSup>
                    <m:e>
                      <m:r>
                        <m:rPr>
                          <m:sty m:val="i"/>
                        </m:rPr>
                        <m:t>k</m:t>
                      </m:r>
                    </m:e>
                    <m:sub>
                      <m:r>
                        <m:rPr>
                          <m:sty m:val="i"/>
                        </m:rPr>
                        <m:t>t</m:t>
                      </m:r>
                    </m:sub>
                    <m:sup>
                      <m:box>
                        <m:e>
                          <m:r>
                            <m:rPr>
                              <m:nor/>
                            </m:rPr>
                            <m:t>NRC</m:t>
                          </m:r>
                        </m:e>
                      </m:box>
                    </m:sup>
                  </m:sSubSup>
                  <m:r>
                    <m:rPr>
                      <m:sty m:val="p"/>
                    </m:rPr>
                    <m:t>+</m:t>
                  </m:r>
                  <m:sSub>
                    <m:e>
                      <m:r>
                        <m:rPr>
                          <m:sty m:val="i"/>
                        </m:rPr>
                        <m:t>θ</m:t>
                      </m:r>
                    </m:e>
                    <m:sub>
                      <m:r>
                        <m:rPr>
                          <m:sty m:val="i"/>
                        </m:rPr>
                        <m:t>κ</m:t>
                      </m:r>
                    </m:sub>
                  </m:sSub>
                  <m:sSub>
                    <m:e>
                      <m:r>
                        <m:rPr>
                          <m:sty m:val="i"/>
                        </m:rPr>
                        <m:t>κ</m:t>
                      </m:r>
                    </m:e>
                    <m:sub>
                      <m:r>
                        <m:rPr>
                          <m:sty m:val="i"/>
                        </m:rPr>
                        <m:t>t</m:t>
                      </m:r>
                    </m:sub>
                  </m:sSub>
                  <m:r>
                    <m:rPr>
                      <m:sty m:val="p"/>
                    </m:rPr>
                    <m:t>+</m:t>
                  </m:r>
                  <m:sSub>
                    <m:e>
                      <m:r>
                        <m:rPr>
                          <m:sty m:val="i"/>
                        </m:rPr>
                        <m:t>θ</m:t>
                      </m:r>
                    </m:e>
                    <m:sub>
                      <m:box>
                        <m:e>
                          <m:r>
                            <m:rPr>
                              <m:sty m:val="i"/>
                            </m:rPr>
                            <m:t>ω</m:t>
                          </m:r>
                          <m:r>
                            <m:rPr>
                              <m:sty m:val="i"/>
                            </m:rPr>
                            <m:t>κ</m:t>
                          </m:r>
                        </m:e>
                      </m:box>
                    </m:sub>
                  </m:sSub>
                  <m:sSubSup>
                    <m:e>
                      <m:r>
                        <m:rPr>
                          <m:sty m:val="i"/>
                        </m:rPr>
                        <m:t>ξ</m:t>
                      </m:r>
                    </m:e>
                    <m:sub>
                      <m:r>
                        <m:rPr>
                          <m:sty m:val="i"/>
                        </m:rPr>
                        <m:t>t</m:t>
                      </m:r>
                    </m:sub>
                    <m:sup>
                      <m:box>
                        <m:e>
                          <m:r>
                            <m:rPr>
                              <m:sty m:val="i"/>
                            </m:rPr>
                            <m:t>ω</m:t>
                          </m:r>
                          <m:r>
                            <m:rPr>
                              <m:sty m:val="i"/>
                            </m:rPr>
                            <m:t>κ</m:t>
                          </m:r>
                        </m:e>
                      </m:box>
                    </m:sup>
                  </m:sSubSup>
                  <m:r>
                    <m:rPr>
                      <m:sty m:val="p"/>
                    </m:rPr>
                    <m:t>+</m:t>
                  </m:r>
                  <m:sSub>
                    <m:e>
                      <m:r>
                        <m:rPr>
                          <m:sty m:val="i"/>
                        </m:rPr>
                        <m:t>θ</m:t>
                      </m:r>
                    </m:e>
                    <m:sub>
                      <m:box>
                        <m:e>
                          <m:r>
                            <m:rPr>
                              <m:sty m:val="i"/>
                            </m:rPr>
                            <m:t>κ</m:t>
                          </m:r>
                          <m:r>
                            <m:rPr>
                              <m:sty m:val="i"/>
                            </m:rPr>
                            <m:t>p</m:t>
                          </m:r>
                        </m:e>
                      </m:box>
                    </m:sub>
                  </m:sSub>
                  <m:sSubSup>
                    <m:e>
                      <m:r>
                        <m:rPr>
                          <m:sty m:val="i"/>
                        </m:rPr>
                        <m:t>ξ</m:t>
                      </m:r>
                    </m:e>
                    <m:sub>
                      <m:r>
                        <m:rPr>
                          <m:sty m:val="i"/>
                        </m:rPr>
                        <m:t>t</m:t>
                      </m:r>
                    </m:sub>
                    <m:sup>
                      <m:box>
                        <m:e>
                          <m:r>
                            <m:rPr>
                              <m:sty m:val="i"/>
                            </m:rPr>
                            <m:t>p</m:t>
                          </m:r>
                          <m:r>
                            <m:rPr>
                              <m:sty m:val="i"/>
                            </m:rPr>
                            <m:t>κ</m:t>
                          </m:r>
                        </m:e>
                      </m:box>
                    </m:sup>
                  </m:sSubSup>
                  <m:r>
                    <m:rPr>
                      <m:sty m:val="p"/>
                    </m:rPr>
                    <m:t>+</m:t>
                  </m:r>
                  <m:sSup>
                    <m:e>
                      <m:box>
                        <m:e>
                          <m:r>
                            <m:rPr>
                              <m:sty m:val="bi"/>
                            </m:rPr>
                            <m:t>γ</m:t>
                          </m:r>
                        </m:e>
                      </m:box>
                    </m:e>
                    <m:sup>
                      <m:r>
                        <m:rPr>
                          <m:sty m:val="i"/>
                        </m:rPr>
                        <m:t>′</m:t>
                      </m:r>
                    </m:sup>
                  </m:sSup>
                  <m:sSub>
                    <m:e>
                      <m:r>
                        <m:rPr>
                          <m:sty m:val="i"/>
                        </m:rPr>
                        <m:t>𝐃</m:t>
                      </m:r>
                    </m:e>
                    <m:sub>
                      <m:r>
                        <m:rPr>
                          <m:sty m:val="i"/>
                        </m:rPr>
                        <m:t>t</m:t>
                      </m:r>
                    </m:sub>
                  </m:sSub>
                  <m:r>
                    <m:rPr>
                      <m:sty m:val="p"/>
                    </m:rPr>
                    <m:t>+</m:t>
                  </m:r>
                  <m:sSub>
                    <m:e>
                      <m:r>
                        <m:rPr>
                          <m:sty m:val="i"/>
                        </m:rPr>
                        <m:t>u</m:t>
                      </m:r>
                    </m:e>
                    <m:sub>
                      <m:r>
                        <m:rPr>
                          <m:sty m:val="i"/>
                        </m:rPr>
                        <m:t>t</m:t>
                      </m:r>
                    </m:sub>
                  </m:sSub>
                  <m:r>
                    <m:rPr>
                      <m:sty m:val="p"/>
                    </m:rPr>
                    <m:t>,</m:t>
                  </m:r>
                </m:e>
              </m:box>
            </m:oMath>
          </w:p>
        </w:tc>
        <w:tc>
          <w:tcPr>
            <w:tcW w:type="dxa" w:w="1008"/>
          </w:tcPr>
          <w:p>
            <w:pPr>
              <w:spacing w:before="80" w:after="80"/>
              <w:jc w:val="right"/>
            </w:pPr>
            <w:r>
              <w:rPr>
                <w:rFonts w:ascii="Times New Roman" w:hAnsi="Times New Roman"/>
                <w:sz w:val="21"/>
              </w:rPr>
              <w:t>(63)</w:t>
            </w:r>
          </w:p>
        </w:tc>
      </w:tr>
    </w:tbl>
    <w:p>
      <w:pPr>
        <w:spacing w:before="0" w:after="120" w:line="276" w:lineRule="auto"/>
      </w:pPr>
      <w:r>
        <w:t xml:space="preserve">where </w:t>
      </w:r>
      <m:oMath xmlns:mml="http://www.w3.org/1998/Math/MathML">
        <m:box>
          <m:e>
            <m:sSubSup>
              <m:e>
                <m:r>
                  <m:rPr>
                    <m:sty m:val="i"/>
                  </m:rPr>
                  <m:t>ξ</m:t>
                </m:r>
              </m:e>
              <m:sub>
                <m:r>
                  <m:rPr>
                    <m:sty m:val="i"/>
                  </m:rPr>
                  <m:t>t</m:t>
                </m:r>
              </m:sub>
              <m:sup>
                <m:box>
                  <m:e>
                    <m:r>
                      <m:rPr>
                        <m:sty m:val="i"/>
                      </m:rPr>
                      <m:t>ω</m:t>
                    </m:r>
                    <m:r>
                      <m:rPr>
                        <m:sty m:val="i"/>
                      </m:rPr>
                      <m:t>κ</m:t>
                    </m:r>
                  </m:e>
                </m:box>
              </m:sup>
            </m:sSubSup>
          </m:e>
        </m:box>
      </m:oMath>
      <w:r>
        <w:t xml:space="preserve"> denotes the FWL-orthogonalized effective wage–mechanization interaction and </w:t>
      </w:r>
      <m:oMath xmlns:mml="http://www.w3.org/1998/Math/MathML">
        <m:box>
          <m:e>
            <m:sSubSup>
              <m:e>
                <m:r>
                  <m:rPr>
                    <m:sty m:val="i"/>
                  </m:rPr>
                  <m:t>ξ</m:t>
                </m:r>
              </m:e>
              <m:sub>
                <m:r>
                  <m:rPr>
                    <m:sty m:val="i"/>
                  </m:rPr>
                  <m:t>t</m:t>
                </m:r>
              </m:sub>
              <m:sup>
                <m:box>
                  <m:e>
                    <m:r>
                      <m:rPr>
                        <m:sty m:val="i"/>
                      </m:rPr>
                      <m:t>p</m:t>
                    </m:r>
                    <m:r>
                      <m:rPr>
                        <m:sty m:val="i"/>
                      </m:rPr>
                      <m:t>κ</m:t>
                    </m:r>
                  </m:e>
                </m:box>
              </m:sup>
            </m:sSubSup>
          </m:e>
        </m:box>
      </m:oMath>
      <w:r>
        <w:t xml:space="preserve"> denotes the FWL-orthogonalized relative price–mechanization interaction. Both interaction terms are residualized against the two base capital regressors (</w:t>
      </w:r>
      <m:oMath xmlns:mml="http://www.w3.org/1998/Math/MathML">
        <m:box>
          <m:e>
            <m:sSubSup>
              <m:e>
                <m:r>
                  <m:rPr>
                    <m:sty m:val="i"/>
                  </m:rPr>
                  <m:t>k</m:t>
                </m:r>
              </m:e>
              <m:sub>
                <m:r>
                  <m:rPr>
                    <m:sty m:val="i"/>
                  </m:rPr>
                  <m:t>t</m:t>
                </m:r>
              </m:sub>
              <m:sup>
                <m:box>
                  <m:e>
                    <m:r>
                      <m:rPr>
                        <m:nor/>
                      </m:rPr>
                      <m:t>NRC</m:t>
                    </m:r>
                  </m:e>
                </m:box>
              </m:sup>
            </m:sSubSup>
            <m:r>
              <m:rPr>
                <m:sty m:val="p"/>
              </m:rPr>
              <m:t>,</m:t>
            </m:r>
            <m:sSub>
              <m:e>
                <m:r>
                  <m:rPr>
                    <m:sty m:val="i"/>
                  </m:rPr>
                  <m:t>κ</m:t>
                </m:r>
              </m:e>
              <m:sub>
                <m:r>
                  <m:rPr>
                    <m:sty m:val="i"/>
                  </m:rPr>
                  <m:t>t</m:t>
                </m:r>
              </m:sub>
            </m:sSub>
          </m:e>
        </m:box>
      </m:oMath>
      <w:r>
        <w:t>) and deterministic step shifts (</w:t>
      </w:r>
      <m:oMath xmlns:mml="http://www.w3.org/1998/Math/MathML">
        <m:box>
          <m:e>
            <m:sSub>
              <m:e>
                <m:r>
                  <m:rPr>
                    <m:sty m:val="i"/>
                  </m:rPr>
                  <m:t>𝐃</m:t>
                </m:r>
              </m:e>
              <m:sub>
                <m:r>
                  <m:rPr>
                    <m:sty m:val="i"/>
                  </m:rPr>
                  <m:t>t</m:t>
                </m:r>
              </m:sub>
            </m:sSub>
          </m:e>
        </m:box>
      </m:oMath>
      <w:r>
        <w:t xml:space="preserve">) prior to estimation. The effective wage interaction under Set 2 is </w:t>
      </w:r>
      <m:oMath xmlns:mml="http://www.w3.org/1998/Math/MathML">
        <m:box>
          <m:e>
            <m:sSubSup>
              <m:e>
                <m:r>
                  <m:rPr>
                    <m:sty m:val="i"/>
                  </m:rPr>
                  <m:t>ξ</m:t>
                </m:r>
              </m:e>
              <m:sub>
                <m:r>
                  <m:rPr>
                    <m:sty m:val="i"/>
                  </m:rPr>
                  <m:t>t</m:t>
                </m:r>
              </m:sub>
              <m:sup>
                <m:box>
                  <m:e>
                    <m:r>
                      <m:rPr>
                        <m:sty m:val="i"/>
                      </m:rPr>
                      <m:t>ω</m:t>
                    </m:r>
                    <m:r>
                      <m:rPr>
                        <m:sty m:val="i"/>
                      </m:rPr>
                      <m:t>κ</m:t>
                    </m:r>
                  </m:e>
                </m:box>
              </m:sup>
            </m:sSubSup>
            <m:r>
              <m:rPr>
                <m:sty m:val="p"/>
              </m:rPr>
              <m:t>=</m:t>
            </m:r>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r>
              <m:rPr>
                <m:sty m:val="i"/>
              </m:rPr>
              <m:t>×</m:t>
            </m:r>
            <m:sSub>
              <m:e>
                <m:r>
                  <m:rPr>
                    <m:sty m:val="i"/>
                  </m:rPr>
                  <m:t>κ</m:t>
                </m:r>
              </m:e>
              <m:sub>
                <m:r>
                  <m:rPr>
                    <m:sty m:val="i"/>
                  </m:rPr>
                  <m:t>t</m:t>
                </m:r>
              </m:sub>
            </m:sSub>
          </m:e>
        </m:box>
      </m:oMath>
      <w:r>
        <w:t xml:space="preserve">; the relative price interaction is </w:t>
      </w:r>
      <m:oMath xmlns:mml="http://www.w3.org/1998/Math/MathML">
        <m:box>
          <m:e>
            <m:sSubSup>
              <m:e>
                <m:r>
                  <m:rPr>
                    <m:sty m:val="i"/>
                  </m:rPr>
                  <m:t>ξ</m:t>
                </m:r>
              </m:e>
              <m:sub>
                <m:r>
                  <m:rPr>
                    <m:sty m:val="i"/>
                  </m:rPr>
                  <m:t>t</m:t>
                </m:r>
              </m:sub>
              <m:sup>
                <m:box>
                  <m:e>
                    <m:r>
                      <m:rPr>
                        <m:sty m:val="i"/>
                      </m:rPr>
                      <m:t>p</m:t>
                    </m:r>
                    <m:r>
                      <m:rPr>
                        <m:sty m:val="i"/>
                      </m:rPr>
                      <m:t>κ</m:t>
                    </m:r>
                  </m:e>
                </m:box>
              </m:sup>
            </m:sSubSup>
            <m:r>
              <m:rPr>
                <m:sty m:val="p"/>
              </m:rPr>
              <m:t>=</m:t>
            </m:r>
            <m:sSubSup>
              <m:e>
                <m:r>
                  <m:rPr>
                    <m:sty m:val="i"/>
                  </m:rPr>
                  <m:t>p</m:t>
                </m:r>
              </m:e>
              <m:sub>
                <m:r>
                  <m:rPr>
                    <m:sty m:val="i"/>
                  </m:rPr>
                  <m:t>t</m:t>
                </m:r>
              </m:sub>
              <m:sup>
                <m:box>
                  <m:e>
                    <m:r>
                      <m:rPr>
                        <m:sty m:val="i"/>
                      </m:rPr>
                      <m:t>κ</m:t>
                    </m:r>
                  </m:e>
                </m:box>
              </m:sup>
            </m:sSubSup>
            <m:r>
              <m:rPr>
                <m:sty m:val="i"/>
              </m:rPr>
              <m:t>×</m:t>
            </m:r>
            <m:sSub>
              <m:e>
                <m:r>
                  <m:rPr>
                    <m:sty m:val="i"/>
                  </m:rPr>
                  <m:t>κ</m:t>
                </m:r>
              </m:e>
              <m:sub>
                <m:r>
                  <m:rPr>
                    <m:sty m:val="i"/>
                  </m:rPr>
                  <m:t>t</m:t>
                </m:r>
              </m:sub>
            </m:sSub>
          </m:e>
        </m:box>
      </m:oMath>
      <w:r>
        <w:t xml:space="preserve">, where </w:t>
      </w:r>
      <m:oMath xmlns:mml="http://www.w3.org/1998/Math/MathML">
        <m:box>
          <m:e>
            <m:sSubSup>
              <m:e>
                <m:r>
                  <m:rPr>
                    <m:sty m:val="i"/>
                  </m:rPr>
                  <m:t>p</m:t>
                </m:r>
              </m:e>
              <m:sub>
                <m:r>
                  <m:rPr>
                    <m:sty m:val="i"/>
                  </m:rPr>
                  <m:t>t</m:t>
                </m:r>
              </m:sub>
              <m:sup>
                <m:box>
                  <m:e>
                    <m:r>
                      <m:rPr>
                        <m:sty m:val="i"/>
                      </m:rPr>
                      <m:t>κ</m:t>
                    </m:r>
                  </m:e>
                </m:box>
              </m:sup>
            </m:sSubSup>
          </m:e>
        </m:box>
      </m:oMath>
      <w:r>
        <w:t xml:space="preserve"> denotes the relative asset price ratio. Non-standard fixed-</w:t>
      </w:r>
      <m:oMath xmlns:mml="http://www.w3.org/1998/Math/MathML">
        <m:box>
          <m:e>
            <m:r>
              <m:rPr>
                <m:sty m:val="i"/>
              </m:rPr>
              <m:t>b</m:t>
            </m:r>
          </m:e>
        </m:box>
      </m:oMath>
      <w:r>
        <w:t xml:space="preserve"> critical values are generated from a dedicated 100,000-pass Monte Carlo simulation engine that replicates the exact Specification B integration geometry—five independent </w:t>
      </w:r>
      <m:oMath xmlns:mml="http://www.w3.org/1998/Math/MathML">
        <m:box>
          <m:e>
            <m:r>
              <m:rPr>
                <m:sty m:val="i"/>
              </m:rPr>
              <m:t>I</m:t>
            </m:r>
            <m:r>
              <m:rPr>
                <m:sty m:val="p"/>
              </m:rPr>
              <m:t>(</m:t>
            </m:r>
            <m:r>
              <m:rPr>
                <m:sty m:val="p"/>
              </m:rPr>
              <m:t>1</m:t>
            </m:r>
            <m:r>
              <m:rPr>
                <m:sty m:val="p"/>
              </m:rPr>
              <m:t>)</m:t>
            </m:r>
          </m:e>
        </m:box>
      </m:oMath>
      <w:r>
        <w:t xml:space="preserve"> stochast</w:t>
        <w:br/>
        <w:t xml:space="preserve">ic trends, two simultaneous </w:t>
      </w:r>
      <m:oMath xmlns:mml="http://www.w3.org/1998/Math/MathML">
        <m:box>
          <m:e>
            <m:r>
              <m:rPr>
                <m:sty m:val="i"/>
              </m:rPr>
              <m:t>I</m:t>
            </m:r>
            <m:r>
              <m:rPr>
                <m:sty m:val="p"/>
              </m:rPr>
              <m:t>(</m:t>
            </m:r>
            <m:r>
              <m:rPr>
                <m:sty m:val="p"/>
              </m:rPr>
              <m:t>1</m:t>
            </m:r>
            <m:r>
              <m:rPr>
                <m:sty m:val="p"/>
              </m:rPr>
              <m:t>)</m:t>
            </m:r>
            <m:r>
              <m:rPr>
                <m:sty m:val="i"/>
              </m:rPr>
              <m:t>×</m:t>
            </m:r>
            <m:r>
              <m:rPr>
                <m:sty m:val="i"/>
              </m:rPr>
              <m:t>I</m:t>
            </m:r>
            <m:r>
              <m:rPr>
                <m:sty m:val="p"/>
              </m:rPr>
              <m:t>(</m:t>
            </m:r>
            <m:r>
              <m:rPr>
                <m:sty m:val="p"/>
              </m:rPr>
              <m:t>1</m:t>
            </m:r>
            <m:r>
              <m:rPr>
                <m:sty m:val="p"/>
              </m:rPr>
              <m:t>)</m:t>
            </m:r>
          </m:e>
        </m:box>
      </m:oMath>
      <w:r>
        <w:t xml:space="preserve"> interaction products, and joint FWL orthogonalization—matching the empirical sample sizes (</w:t>
      </w:r>
      <m:oMath xmlns:mml="http://www.w3.org/1998/Math/MathML">
        <m:box>
          <m:e>
            <m:r>
              <m:rPr>
                <m:sty m:val="i"/>
              </m:rPr>
              <m:t>T</m:t>
            </m:r>
            <m:r>
              <m:rPr>
                <m:sty m:val="p"/>
              </m:rPr>
              <m:t>=</m:t>
            </m:r>
            <m:r>
              <m:rPr>
                <m:sty m:val="p"/>
              </m:rPr>
              <m:t>94</m:t>
            </m:r>
          </m:e>
        </m:box>
      </m:oMath>
      <w:r>
        <w:t xml:space="preserve"> and </w:t>
      </w:r>
      <m:oMath xmlns:mml="http://www.w3.org/1998/Math/MathML">
        <m:box>
          <m:e>
            <m:r>
              <m:rPr>
                <m:sty m:val="i"/>
              </m:rPr>
              <m:t>T</m:t>
            </m:r>
            <m:r>
              <m:rPr>
                <m:sty m:val="p"/>
              </m:rPr>
              <m:t>=</m:t>
            </m:r>
            <m:r>
              <m:rPr>
                <m:sty m:val="p"/>
              </m:rPr>
              <m:t>77</m:t>
            </m:r>
          </m:e>
        </m:box>
      </m:oMath>
      <w:r>
        <w:t>).</w:t>
      </w:r>
    </w:p>
    <w:p>
      <w:pPr>
        <w:spacing w:before="0" w:after="120" w:line="276" w:lineRule="auto"/>
      </w:pPr>
      <w:r>
        <w:rPr>
          <w:b/>
        </w:rPr>
        <w:t xml:space="preserve">Economic intuition of the decomposition.. </w:t>
      </w:r>
      <w:r>
        <w:t xml:space="preserve">The parameter </w:t>
      </w:r>
      <m:oMath xmlns:mml="http://www.w3.org/1998/Math/MathML">
        <m:box>
          <m:e>
            <m:sSub>
              <m:e>
                <m:r>
                  <m:rPr>
                    <m:sty m:val="i"/>
                  </m:rPr>
                  <m:t>θ</m:t>
                </m:r>
              </m:e>
              <m:sub>
                <m:box>
                  <m:e>
                    <m:r>
                      <m:rPr>
                        <m:nor/>
                      </m:rPr>
                      <m:t>NRC</m:t>
                    </m:r>
                  </m:e>
                </m:box>
              </m:sub>
            </m:sSub>
          </m:e>
        </m:box>
      </m:oMath>
      <w:r>
        <w:t xml:space="preserve"> captures the long-run capacity yield of structures—factories, warehouses, commercial buildings—which embody extensive accumulation: expanding the physical envelope within which production occurs. The parameter </w:t>
      </w:r>
      <m:oMath xmlns:mml="http://www.w3.org/1998/Math/MathML">
        <m:box>
          <m:e>
            <m:sSub>
              <m:e>
                <m:r>
                  <m:rPr>
                    <m:sty m:val="i"/>
                  </m:rPr>
                  <m:t>θ</m:t>
                </m:r>
              </m:e>
              <m:sub>
                <m:r>
                  <m:rPr>
                    <m:sty m:val="i"/>
                  </m:rPr>
                  <m:t>κ</m:t>
                </m:r>
              </m:sub>
            </m:sSub>
          </m:e>
        </m:box>
      </m:oMath>
      <w:r>
        <w:t xml:space="preserve"> captures the additional capacity yield of machinery and equipment </w:t>
      </w:r>
      <w:r>
        <w:rPr>
          <w:i/>
        </w:rPr>
        <w:t>above and beyond</w:t>
      </w:r>
      <w:r>
        <w:t xml:space="preserve"> what structures deliver. A positive </w:t>
      </w:r>
      <m:oMath xmlns:mml="http://www.w3.org/1998/Math/MathML">
        <m:box>
          <m:e>
            <m:sSub>
              <m:e>
                <m:r>
                  <m:rPr>
                    <m:sty m:val="i"/>
                  </m:rPr>
                  <m:t>θ</m:t>
                </m:r>
              </m:e>
              <m:sub>
                <m:r>
                  <m:rPr>
                    <m:sty m:val="i"/>
                  </m:rPr>
                  <m:t>κ</m:t>
                </m:r>
              </m:sub>
            </m:sSub>
          </m:e>
        </m:box>
      </m:oMath>
      <w:r>
        <w:t xml:space="preserve"> means that a wider mechanization gap—more equipment per dollar of structures—raises productive capacity independently of the total capital stock. The interaction </w:t>
      </w:r>
      <m:oMath xmlns:mml="http://www.w3.org/1998/Math/MathML">
        <m:box>
          <m:e>
            <m:sSub>
              <m:e>
                <m:r>
                  <m:rPr>
                    <m:sty m:val="i"/>
                  </m:rPr>
                  <m:t>θ</m:t>
                </m:r>
              </m:e>
              <m:sub>
                <m:box>
                  <m:e>
                    <m:r>
                      <m:rPr>
                        <m:sty m:val="i"/>
                      </m:rPr>
                      <m:t>ω</m:t>
                    </m:r>
                    <m:r>
                      <m:rPr>
                        <m:sty m:val="i"/>
                      </m:rPr>
                      <m:t>κ</m:t>
                    </m:r>
                  </m:e>
                </m:box>
              </m:sub>
            </m:sSub>
          </m:e>
        </m:box>
      </m:oMath>
      <w:r>
        <w:t xml:space="preserve"> asks whether effective wage pressure conditions this compositional margin. Under the Okishio-induced mechanization mechanism, rising wages force firms to substitute equipment for labor on the shop floor. If the resulting machinery expansion is defensive—driven by unit-cost containment rather than autonomous technical expansion—it raises the equipment-to-structures ratio without proportionally expanding output capacity, yielding </w:t>
      </w:r>
      <m:oMath xmlns:mml="http://www.w3.org/1998/Math/MathML">
        <m:box>
          <m:e>
            <m:sSub>
              <m:e>
                <m:r>
                  <m:rPr>
                    <m:sty m:val="i"/>
                  </m:rPr>
                  <m:t>θ</m:t>
                </m:r>
              </m:e>
              <m:sub>
                <m:box>
                  <m:e>
                    <m:r>
                      <m:rPr>
                        <m:sty m:val="i"/>
                      </m:rPr>
                      <m:t>ω</m:t>
                    </m:r>
                    <m:r>
                      <m:rPr>
                        <m:sty m:val="i"/>
                      </m:rPr>
                      <m:t>κ</m:t>
                    </m:r>
                  </m:e>
                </m:box>
              </m:sub>
            </m:sSub>
            <m:r>
              <m:rPr>
                <m:sty m:val="p"/>
              </m:rPr>
              <m:t>&lt;</m:t>
            </m:r>
            <m:r>
              <m:rPr>
                <m:sty m:val="p"/>
              </m:rPr>
              <m:t>0</m:t>
            </m:r>
          </m:e>
        </m:box>
      </m:oMath>
      <w:r>
        <w:t>.</w:t>
      </w:r>
    </w:p>
    <w:p>
      <w:pPr>
        <w:spacing w:before="0" w:after="120" w:line="276" w:lineRule="auto"/>
      </w:pPr>
      <w:r>
        <w:rPr>
          <w:b/>
        </w:rPr>
        <w:t xml:space="preserve">Standard wage interactions fail at the intensive margin.. </w:t>
      </w:r>
      <w:r>
        <w:t xml:space="preserve">Tables 16 and 17 in Appendix app:specB_full_results present the estimation results using the unadjusted wage share across all 24 specifications. The structural base elasticity </w:t>
      </w:r>
      <m:oMath xmlns:mml="http://www.w3.org/1998/Math/MathML">
        <m:box>
          <m:e>
            <m:sSub>
              <m:e>
                <m:limUpp>
                  <m:e>
                    <m:box>
                      <m:e>
                        <m:r>
                          <m:rPr>
                            <m:sty m:val="i"/>
                          </m:rPr>
                          <m:t>θ</m:t>
                        </m:r>
                      </m:e>
                    </m:box>
                  </m:e>
                  <m:lim>
                    <m:r>
                      <m:rPr>
                        <m:sty m:val="p"/>
                      </m:rPr>
                      <m:t>^</m:t>
                    </m:r>
                  </m:lim>
                </m:limUpp>
              </m:e>
              <m:sub>
                <m:box>
                  <m:e>
                    <m:r>
                      <m:rPr>
                        <m:nor/>
                      </m:rPr>
                      <m:t>NRC</m:t>
                    </m:r>
                  </m:e>
                </m:box>
              </m:sub>
            </m:sSub>
          </m:e>
        </m:box>
      </m:oMath>
      <w:r>
        <w:t xml:space="preserve"> remains stable and highly significant (</w:t>
      </w:r>
      <m:oMath xmlns:mml="http://www.w3.org/1998/Math/MathML">
        <m:box>
          <m:e>
            <m:r>
              <m:rPr>
                <m:sty m:val="p"/>
              </m:rPr>
              <m:t>0.47</m:t>
            </m:r>
          </m:e>
        </m:box>
      </m:oMath>
      <w:r>
        <w:t>–</w:t>
      </w:r>
      <m:oMath xmlns:mml="http://www.w3.org/1998/Math/MathML">
        <m:box>
          <m:e>
            <m:r>
              <m:rPr>
                <m:sty m:val="p"/>
              </m:rPr>
              <m:t>0.61</m:t>
            </m:r>
          </m:e>
        </m:box>
      </m:oMath>
      <w:r>
        <w:t xml:space="preserve">, </w:t>
      </w:r>
      <m:oMath xmlns:mml="http://www.w3.org/1998/Math/MathML">
        <m:box>
          <m:e>
            <m:r>
              <m:rPr>
                <m:sty m:val="i"/>
              </m:rPr>
              <m:t>p</m:t>
            </m:r>
            <m:r>
              <m:rPr>
                <m:sty m:val="p"/>
              </m:rPr>
              <m:t>&lt;</m:t>
            </m:r>
            <m:r>
              <m:rPr>
                <m:sty m:val="p"/>
              </m:rPr>
              <m:t>0.01</m:t>
            </m:r>
          </m:e>
        </m:box>
      </m:oMath>
      <w:r>
        <w:t xml:space="preserve">), confirming that nonresidential structures anchor the cointegrating relationship regardless of wage measure or break treatment. The standalone mechanization gap </w:t>
      </w:r>
      <m:oMath xmlns:mml="http://www.w3.org/1998/Math/MathML">
        <m:box>
          <m:e>
            <m:sSub>
              <m:e>
                <m:limUpp>
                  <m:e>
                    <m:box>
                      <m:e>
                        <m:r>
                          <m:rPr>
                            <m:sty m:val="i"/>
                          </m:rPr>
                          <m:t>θ</m:t>
                        </m:r>
                      </m:e>
                    </m:box>
                  </m:e>
                  <m:lim>
                    <m:r>
                      <m:rPr>
                        <m:sty m:val="p"/>
                      </m:rPr>
                      <m:t>^</m:t>
                    </m:r>
                  </m:lim>
                </m:limUpp>
              </m:e>
              <m:sub>
                <m:r>
                  <m:rPr>
                    <m:sty m:val="i"/>
                  </m:rPr>
                  <m:t>κ</m:t>
                </m:r>
              </m:sub>
            </m:sSub>
          </m:e>
        </m:box>
      </m:oMath>
      <w:r>
        <w:t xml:space="preserve"> is positive in nearly all models (</w:t>
      </w:r>
      <m:oMath xmlns:mml="http://www.w3.org/1998/Math/MathML">
        <m:box>
          <m:e>
            <m:r>
              <m:rPr>
                <m:sty m:val="p"/>
              </m:rPr>
              <m:t>0.34</m:t>
            </m:r>
          </m:e>
        </m:box>
      </m:oMath>
      <w:r>
        <w:t>–</w:t>
      </w:r>
      <m:oMath xmlns:mml="http://www.w3.org/1998/Math/MathML">
        <m:box>
          <m:e>
            <m:r>
              <m:rPr>
                <m:sty m:val="p"/>
              </m:rPr>
              <m:t>1.11</m:t>
            </m:r>
          </m:e>
        </m:box>
      </m:oMath>
      <w:r>
        <w:t xml:space="preserve">), indicating that equipment contributes to capacity above structures. The wage–mechanization interaction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e>
        </m:box>
      </m:oMath>
      <w:r>
        <w:t xml:space="preserve">, however, fails to achieve statistical significance in any </w:t>
      </w:r>
      <m:oMath xmlns:mml="http://www.w3.org/1998/Math/MathML">
        <m:box>
          <m:e>
            <m:r>
              <m:rPr>
                <m:sty m:val="i"/>
              </m:rPr>
              <m:t>T</m:t>
            </m:r>
            <m:r>
              <m:rPr>
                <m:sty m:val="p"/>
              </m:rPr>
              <m:t>=</m:t>
            </m:r>
            <m:r>
              <m:rPr>
                <m:sty m:val="p"/>
              </m:rPr>
              <m:t>94</m:t>
            </m:r>
          </m:e>
        </m:box>
      </m:oMath>
      <w:r>
        <w:t xml:space="preserve"> model, with point estimates ranging from </w:t>
      </w:r>
      <m:oMath xmlns:mml="http://www.w3.org/1998/Math/MathML">
        <m:box>
          <m:e>
            <m:r>
              <m:rPr>
                <m:sty m:val="p"/>
              </m:rPr>
              <m:t>−</m:t>
            </m:r>
            <m:r>
              <m:rPr>
                <m:sty m:val="p"/>
              </m:rPr>
              <m:t>4.89</m:t>
            </m:r>
          </m:e>
        </m:box>
      </m:oMath>
      <w:r>
        <w:t xml:space="preserve"> (</w:t>
      </w:r>
      <m:oMath xmlns:mml="http://www.w3.org/1998/Math/MathML">
        <m:box>
          <m:e>
            <m:r>
              <m:rPr>
                <m:sty m:val="i"/>
              </m:rPr>
              <m:t>t</m:t>
            </m:r>
            <m:r>
              <m:rPr>
                <m:sty m:val="p"/>
              </m:rPr>
              <m:t>=</m:t>
            </m:r>
            <m:r>
              <m:rPr>
                <m:sty m:val="p"/>
              </m:rPr>
              <m:t>−</m:t>
            </m:r>
            <m:r>
              <m:rPr>
                <m:sty m:val="p"/>
              </m:rPr>
              <m:t>1.58</m:t>
            </m:r>
          </m:e>
        </m:box>
      </m:oMath>
      <w:r>
        <w:t xml:space="preserve">) to </w:t>
      </w:r>
      <m:oMath xmlns:mml="http://www.w3.org/1998/Math/MathML">
        <m:box>
          <m:e>
            <m:r>
              <m:rPr>
                <m:sty m:val="p"/>
              </m:rPr>
              <m:t>+</m:t>
            </m:r>
            <m:r>
              <m:rPr>
                <m:sty m:val="p"/>
              </m:rPr>
              <m:t>7.95</m:t>
            </m:r>
          </m:e>
        </m:box>
      </m:oMath>
      <w:r>
        <w:t xml:space="preserve"> (</w:t>
      </w:r>
      <m:oMath xmlns:mml="http://www.w3.org/1998/Math/MathML">
        <m:box>
          <m:e>
            <m:r>
              <m:rPr>
                <m:sty m:val="i"/>
              </m:rPr>
              <m:t>t</m:t>
            </m:r>
            <m:r>
              <m:rPr>
                <m:sty m:val="p"/>
              </m:rPr>
              <m:t>=</m:t>
            </m:r>
            <m:r>
              <m:rPr>
                <m:sty m:val="p"/>
              </m:rPr>
              <m:t>1.33</m:t>
            </m:r>
          </m:e>
        </m:box>
      </m:oMath>
      <w:r>
        <w:t>). The standard wage interaction fails at the intensive margin for the same reason it fails at the aggregate level in Specification A: unadjusted wage shares conflate supervisory overhead with productive variable capital and ignore the post-Fordist diversion of investment toward intellectual property products.</w:t>
      </w:r>
    </w:p>
    <w:p>
      <w:pPr>
        <w:spacing w:before="0" w:after="120" w:line="276" w:lineRule="auto"/>
      </w:pPr>
      <w:r>
        <w:rPr>
          <w:b/>
        </w:rPr>
        <w:t xml:space="preserve">Effective wage pressure and defensive mechanization at the intensive margin.. </w:t>
      </w:r>
      <w:r>
        <w:t xml:space="preserve">Table 7 presents the main estimates using the effective wage pressure measure for the NVA basis. When effective wage pressure is scaled by </w:t>
      </w:r>
      <m:oMath xmlns:mml="http://www.w3.org/1998/Math/MathML">
        <m:box>
          <m:e>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 xml:space="preserve"> and interacted with the mechanization gap </w:t>
      </w:r>
      <m:oMath xmlns:mml="http://www.w3.org/1998/Math/MathML">
        <m:box>
          <m:e>
            <m:sSub>
              <m:e>
                <m:r>
                  <m:rPr>
                    <m:sty m:val="i"/>
                  </m:rPr>
                  <m:t>κ</m:t>
                </m:r>
              </m:e>
              <m:sub>
                <m:r>
                  <m:rPr>
                    <m:sty m:val="i"/>
                  </m:rPr>
                  <m:t>t</m:t>
                </m:r>
              </m:sub>
            </m:sSub>
          </m:e>
        </m:box>
      </m:oMath>
      <w:r>
        <w:t xml:space="preserve">, the wage–mechanization interaction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e>
        </m:box>
      </m:oMath>
      <w:r>
        <w:t xml:space="preserve"> is negative and statistically significant across all eight models. In the preferred Clean Corporate Tier 1 NVA specification with Bai-Perron step shifts (Column 4),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r>
              <m:rPr>
                <m:sty m:val="p"/>
              </m:rPr>
              <m:t>=</m:t>
            </m:r>
            <m:r>
              <m:rPr>
                <m:sty m:val="p"/>
              </m:rPr>
              <m:t>−</m:t>
            </m:r>
            <m:r>
              <m:rPr>
                <m:sty m:val="p"/>
              </m:rPr>
              <m:t>7.93</m:t>
            </m:r>
          </m:e>
        </m:box>
      </m:oMath>
      <w:r>
        <w:t xml:space="preserve"> (</w:t>
      </w:r>
      <m:oMath xmlns:mml="http://www.w3.org/1998/Math/MathML">
        <m:box>
          <m:e>
            <m:r>
              <m:rPr>
                <m:sty m:val="i"/>
              </m:rPr>
              <m:t>S</m:t>
            </m:r>
            <m:r>
              <m:rPr>
                <m:sty m:val="i"/>
              </m:rPr>
              <m:t>E</m:t>
            </m:r>
            <m:r>
              <m:rPr>
                <m:sty m:val="p"/>
              </m:rPr>
              <m:t>=</m:t>
            </m:r>
            <m:r>
              <m:rPr>
                <m:sty m:val="p"/>
              </m:rPr>
              <m:t>2.96</m:t>
            </m:r>
          </m:e>
        </m:box>
      </m:oMath>
      <w:r>
        <w:t xml:space="preserve">, </w:t>
      </w:r>
      <m:oMath xmlns:mml="http://www.w3.org/1998/Math/MathML">
        <m:box>
          <m:e>
            <m:r>
              <m:rPr>
                <m:sty m:val="i"/>
              </m:rPr>
              <m:t>p</m:t>
            </m:r>
            <m:r>
              <m:rPr>
                <m:sty m:val="p"/>
              </m:rPr>
              <m:t>&lt;</m:t>
            </m:r>
            <m:r>
              <m:rPr>
                <m:sty m:val="p"/>
              </m:rPr>
              <m:t>0.05</m:t>
            </m:r>
          </m:e>
        </m:box>
      </m:oMath>
      <w:r>
        <w:t xml:space="preserve">), with a structural base elasticity of </w:t>
      </w:r>
      <m:oMath xmlns:mml="http://www.w3.org/1998/Math/MathML">
        <m:box>
          <m:e>
            <m:sSub>
              <m:e>
                <m:limUpp>
                  <m:e>
                    <m:box>
                      <m:e>
                        <m:r>
                          <m:rPr>
                            <m:sty m:val="i"/>
                          </m:rPr>
                          <m:t>θ</m:t>
                        </m:r>
                      </m:e>
                    </m:box>
                  </m:e>
                  <m:lim>
                    <m:r>
                      <m:rPr>
                        <m:sty m:val="p"/>
                      </m:rPr>
                      <m:t>^</m:t>
                    </m:r>
                  </m:lim>
                </m:limUpp>
              </m:e>
              <m:sub>
                <m:box>
                  <m:e>
                    <m:r>
                      <m:rPr>
                        <m:nor/>
                      </m:rPr>
                      <m:t>NRC</m:t>
                    </m:r>
                  </m:e>
                </m:box>
              </m:sub>
            </m:sSub>
            <m:r>
              <m:rPr>
                <m:sty m:val="p"/>
              </m:rPr>
              <m:t>=</m:t>
            </m:r>
            <m:r>
              <m:rPr>
                <m:sty m:val="p"/>
              </m:rPr>
              <m:t>0.60</m:t>
            </m:r>
          </m:e>
        </m:box>
      </m:oMath>
      <w:r>
        <w:t xml:space="preserve"> (</w:t>
      </w:r>
      <m:oMath xmlns:mml="http://www.w3.org/1998/Math/MathML">
        <m:box>
          <m:e>
            <m:r>
              <m:rPr>
                <m:sty m:val="i"/>
              </m:rPr>
              <m:t>S</m:t>
            </m:r>
            <m:r>
              <m:rPr>
                <m:sty m:val="i"/>
              </m:rPr>
              <m:t>E</m:t>
            </m:r>
            <m:r>
              <m:rPr>
                <m:sty m:val="p"/>
              </m:rPr>
              <m:t>=</m:t>
            </m:r>
            <m:r>
              <m:rPr>
                <m:sty m:val="p"/>
              </m:rPr>
              <m:t>0.08</m:t>
            </m:r>
          </m:e>
        </m:box>
      </m:oMath>
      <w:r>
        <w:t xml:space="preserve">, </w:t>
      </w:r>
      <m:oMath xmlns:mml="http://www.w3.org/1998/Math/MathML">
        <m:box>
          <m:e>
            <m:r>
              <m:rPr>
                <m:sty m:val="i"/>
              </m:rPr>
              <m:t>p</m:t>
            </m:r>
            <m:r>
              <m:rPr>
                <m:sty m:val="p"/>
              </m:rPr>
              <m:t>&lt;</m:t>
            </m:r>
            <m:r>
              <m:rPr>
                <m:sty m:val="p"/>
              </m:rPr>
              <m:t>0.01</m:t>
            </m:r>
          </m:e>
        </m:box>
      </m:oMath>
      <w:r>
        <w:t xml:space="preserve">) and a standalone mechanization gap of </w:t>
      </w:r>
      <m:oMath xmlns:mml="http://www.w3.org/1998/Math/MathML">
        <m:box>
          <m:e>
            <m:sSub>
              <m:e>
                <m:limUpp>
                  <m:e>
                    <m:box>
                      <m:e>
                        <m:r>
                          <m:rPr>
                            <m:sty m:val="i"/>
                          </m:rPr>
                          <m:t>θ</m:t>
                        </m:r>
                      </m:e>
                    </m:box>
                  </m:e>
                  <m:lim>
                    <m:r>
                      <m:rPr>
                        <m:sty m:val="p"/>
                      </m:rPr>
                      <m:t>^</m:t>
                    </m:r>
                  </m:lim>
                </m:limUpp>
              </m:e>
              <m:sub>
                <m:r>
                  <m:rPr>
                    <m:sty m:val="i"/>
                  </m:rPr>
                  <m:t>κ</m:t>
                </m:r>
              </m:sub>
            </m:sSub>
            <m:r>
              <m:rPr>
                <m:sty m:val="p"/>
              </m:rPr>
              <m:t>=</m:t>
            </m:r>
            <m:r>
              <m:rPr>
                <m:sty m:val="p"/>
              </m:rPr>
              <m:t>0.39</m:t>
            </m:r>
          </m:e>
        </m:box>
      </m:oMath>
      <w:r>
        <w:t xml:space="preserve"> (</w:t>
      </w:r>
      <m:oMath xmlns:mml="http://www.w3.org/1998/Math/MathML">
        <m:box>
          <m:e>
            <m:r>
              <m:rPr>
                <m:sty m:val="i"/>
              </m:rPr>
              <m:t>S</m:t>
            </m:r>
            <m:r>
              <m:rPr>
                <m:sty m:val="i"/>
              </m:rPr>
              <m:t>E</m:t>
            </m:r>
            <m:r>
              <m:rPr>
                <m:sty m:val="p"/>
              </m:rPr>
              <m:t>=</m:t>
            </m:r>
            <m:r>
              <m:rPr>
                <m:sty m:val="p"/>
              </m:rPr>
              <m:t>0.29</m:t>
            </m:r>
          </m:e>
        </m:box>
      </m:oMath>
      <w:r>
        <w:t xml:space="preserve">). In the Shaikh-Tonak Tier 2 NVA specification without breaks (Column 7), the interaction strengthens to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r>
              <m:rPr>
                <m:sty m:val="p"/>
              </m:rPr>
              <m:t>=</m:t>
            </m:r>
            <m:r>
              <m:rPr>
                <m:sty m:val="p"/>
              </m:rPr>
              <m:t>−</m:t>
            </m:r>
            <m:r>
              <m:rPr>
                <m:sty m:val="p"/>
              </m:rPr>
              <m:t>17.05</m:t>
            </m:r>
          </m:e>
        </m:box>
      </m:oMath>
      <w:r>
        <w:t xml:space="preserve"> (</w:t>
      </w:r>
      <m:oMath xmlns:mml="http://www.w3.org/1998/Math/MathML">
        <m:box>
          <m:e>
            <m:r>
              <m:rPr>
                <m:sty m:val="i"/>
              </m:rPr>
              <m:t>S</m:t>
            </m:r>
            <m:r>
              <m:rPr>
                <m:sty m:val="i"/>
              </m:rPr>
              <m:t>E</m:t>
            </m:r>
            <m:r>
              <m:rPr>
                <m:sty m:val="p"/>
              </m:rPr>
              <m:t>=</m:t>
            </m:r>
            <m:r>
              <m:rPr>
                <m:sty m:val="p"/>
              </m:rPr>
              <m:t>2.34</m:t>
            </m:r>
          </m:e>
        </m:box>
      </m:oMath>
      <w:r>
        <w:t xml:space="preserve">, </w:t>
      </w:r>
      <m:oMath xmlns:mml="http://www.w3.org/1998/Math/MathML">
        <m:box>
          <m:e>
            <m:r>
              <m:rPr>
                <m:sty m:val="i"/>
              </m:rPr>
              <m:t>p</m:t>
            </m:r>
            <m:r>
              <m:rPr>
                <m:sty m:val="p"/>
              </m:rPr>
              <m:t>&lt;</m:t>
            </m:r>
            <m:r>
              <m:rPr>
                <m:sty m:val="p"/>
              </m:rPr>
              <m:t>0.01</m:t>
            </m:r>
          </m:e>
        </m:box>
      </m:oMath>
      <w:r>
        <w:t xml:space="preserve">), with </w:t>
      </w:r>
      <m:oMath xmlns:mml="http://www.w3.org/1998/Math/MathML">
        <m:box>
          <m:e>
            <m:sSub>
              <m:e>
                <m:limUpp>
                  <m:e>
                    <m:box>
                      <m:e>
                        <m:r>
                          <m:rPr>
                            <m:sty m:val="i"/>
                          </m:rPr>
                          <m:t>θ</m:t>
                        </m:r>
                      </m:e>
                    </m:box>
                  </m:e>
                  <m:lim>
                    <m:r>
                      <m:rPr>
                        <m:sty m:val="p"/>
                      </m:rPr>
                      <m:t>^</m:t>
                    </m:r>
                  </m:lim>
                </m:limUpp>
              </m:e>
              <m:sub>
                <m:box>
                  <m:e>
                    <m:r>
                      <m:rPr>
                        <m:nor/>
                      </m:rPr>
                      <m:t>NRC</m:t>
                    </m:r>
                  </m:e>
                </m:box>
              </m:sub>
            </m:sSub>
            <m:r>
              <m:rPr>
                <m:sty m:val="p"/>
              </m:rPr>
              <m:t>=</m:t>
            </m:r>
            <m:r>
              <m:rPr>
                <m:sty m:val="p"/>
              </m:rPr>
              <m:t>0.54</m:t>
            </m:r>
          </m:e>
        </m:box>
      </m:oMath>
      <w:r>
        <w:t xml:space="preserve"> (</w:t>
      </w:r>
      <m:oMath xmlns:mml="http://www.w3.org/1998/Math/MathML">
        <m:box>
          <m:e>
            <m:r>
              <m:rPr>
                <m:sty m:val="i"/>
              </m:rPr>
              <m:t>S</m:t>
            </m:r>
            <m:r>
              <m:rPr>
                <m:sty m:val="i"/>
              </m:rPr>
              <m:t>E</m:t>
            </m:r>
            <m:r>
              <m:rPr>
                <m:sty m:val="p"/>
              </m:rPr>
              <m:t>=</m:t>
            </m:r>
            <m:r>
              <m:rPr>
                <m:sty m:val="p"/>
              </m:rPr>
              <m:t>0.01</m:t>
            </m:r>
          </m:e>
        </m:box>
      </m:oMath>
      <w:r>
        <w:t xml:space="preserve">) and </w:t>
      </w:r>
      <m:oMath xmlns:mml="http://www.w3.org/1998/Math/MathML">
        <m:box>
          <m:e>
            <m:sSub>
              <m:e>
                <m:limUpp>
                  <m:e>
                    <m:box>
                      <m:e>
                        <m:r>
                          <m:rPr>
                            <m:sty m:val="i"/>
                          </m:rPr>
                          <m:t>θ</m:t>
                        </m:r>
                      </m:e>
                    </m:box>
                  </m:e>
                  <m:lim>
                    <m:r>
                      <m:rPr>
                        <m:sty m:val="p"/>
                      </m:rPr>
                      <m:t>^</m:t>
                    </m:r>
                  </m:lim>
                </m:limUpp>
              </m:e>
              <m:sub>
                <m:r>
                  <m:rPr>
                    <m:sty m:val="i"/>
                  </m:rPr>
                  <m:t>κ</m:t>
                </m:r>
              </m:sub>
            </m:sSub>
            <m:r>
              <m:rPr>
                <m:sty m:val="p"/>
              </m:rPr>
              <m:t>=</m:t>
            </m:r>
            <m:r>
              <m:rPr>
                <m:sty m:val="p"/>
              </m:rPr>
              <m:t>0.33</m:t>
            </m:r>
          </m:e>
        </m:box>
      </m:oMath>
      <w:r>
        <w:t xml:space="preserve"> (</w:t>
      </w:r>
      <m:oMath xmlns:mml="http://www.w3.org/1998/Math/MathML">
        <m:box>
          <m:e>
            <m:r>
              <m:rPr>
                <m:sty m:val="i"/>
              </m:rPr>
              <m:t>S</m:t>
            </m:r>
            <m:r>
              <m:rPr>
                <m:sty m:val="i"/>
              </m:rPr>
              <m:t>E</m:t>
            </m:r>
            <m:r>
              <m:rPr>
                <m:sty m:val="p"/>
              </m:rPr>
              <m:t>=</m:t>
            </m:r>
            <m:r>
              <m:rPr>
                <m:sty m:val="p"/>
              </m:rPr>
              <m:t>0.06</m:t>
            </m:r>
          </m:e>
        </m:box>
      </m:oMath>
      <w:r>
        <w:t xml:space="preserve">, </w:t>
      </w:r>
      <m:oMath xmlns:mml="http://www.w3.org/1998/Math/MathML">
        <m:box>
          <m:e>
            <m:r>
              <m:rPr>
                <m:sty m:val="i"/>
              </m:rPr>
              <m:t>p</m:t>
            </m:r>
            <m:r>
              <m:rPr>
                <m:sty m:val="p"/>
              </m:rPr>
              <m:t>&lt;</m:t>
            </m:r>
            <m:r>
              <m:rPr>
                <m:sty m:val="p"/>
              </m:rPr>
              <m:t>0.01</m:t>
            </m:r>
          </m:e>
        </m:box>
      </m:oMath>
      <w:r>
        <w:t xml:space="preserve">). The Clean Corporate Tier 2 NVA models (Columns 5–6) yield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r>
              <m:rPr>
                <m:sty m:val="p"/>
              </m:rPr>
              <m:t>=</m:t>
            </m:r>
            <m:r>
              <m:rPr>
                <m:sty m:val="p"/>
              </m:rPr>
              <m:t>−</m:t>
            </m:r>
            <m:r>
              <m:rPr>
                <m:sty m:val="p"/>
              </m:rPr>
              <m:t>14.97</m:t>
            </m:r>
          </m:e>
        </m:box>
      </m:oMath>
      <w:r>
        <w:t xml:space="preserve"> (</w:t>
      </w:r>
      <m:oMath xmlns:mml="http://www.w3.org/1998/Math/MathML">
        <m:box>
          <m:e>
            <m:r>
              <m:rPr>
                <m:sty m:val="i"/>
              </m:rPr>
              <m:t>S</m:t>
            </m:r>
            <m:r>
              <m:rPr>
                <m:sty m:val="i"/>
              </m:rPr>
              <m:t>E</m:t>
            </m:r>
            <m:r>
              <m:rPr>
                <m:sty m:val="p"/>
              </m:rPr>
              <m:t>=</m:t>
            </m:r>
            <m:r>
              <m:rPr>
                <m:sty m:val="p"/>
              </m:rPr>
              <m:t>2.01</m:t>
            </m:r>
          </m:e>
        </m:box>
      </m:oMath>
      <w:r>
        <w:t xml:space="preserve">, </w:t>
      </w:r>
      <m:oMath xmlns:mml="http://www.w3.org/1998/Math/MathML">
        <m:box>
          <m:e>
            <m:r>
              <m:rPr>
                <m:sty m:val="i"/>
              </m:rPr>
              <m:t>p</m:t>
            </m:r>
            <m:r>
              <m:rPr>
                <m:sty m:val="p"/>
              </m:rPr>
              <m:t>&lt;</m:t>
            </m:r>
            <m:r>
              <m:rPr>
                <m:sty m:val="p"/>
              </m:rPr>
              <m:t>0.01</m:t>
            </m:r>
          </m:e>
        </m:box>
      </m:oMath>
      <w:r>
        <w:t>), showing the tightest standard errors in the table.</w:t>
      </w:r>
    </w:p>
    <w:p>
      <w:pPr>
        <w:spacing w:before="0" w:after="120" w:line="276" w:lineRule="auto"/>
      </w:pPr>
      <w:r>
        <w:t xml:space="preserve">The negative sign of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e>
        </m:box>
      </m:oMath>
      <w:r>
        <w:t xml:space="preserve"> provides direct evidence of defensive mechanization operating at the </w:t>
      </w:r>
      <w:r>
        <w:rPr>
          <w:i/>
        </w:rPr>
        <w:t>intensive margin</w:t>
      </w:r>
      <w:r>
        <w:t xml:space="preserve"> of capital composition. Specification A established that effective wage pressure depresses the aggregate capacity yield of total capital (</w:t>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0.30</m:t>
            </m:r>
          </m:e>
        </m:box>
      </m:oMath>
      <w:r>
        <w:t>). Specification B isolates the channel: wage pressure forces firms to widen the mechanization gap—substituting equipment for structures on the shop floor—but the capacity yield of that compositional shift is negative. The firm accumulates more machinery per dollar of structures, yet productive capacity does not expand proportionally, because the substitution is driven by cost containment rather than by genuine technical complementarity between new equipment and existing plant.\footnote{The apparent difference in magnitude between Specification A (</w:t>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0.30</m:t>
            </m:r>
          </m:e>
        </m:box>
      </m:oMath>
      <w:r>
        <w:t>) and Specification B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r>
              <m:rPr>
                <m:sty m:val="p"/>
              </m:rPr>
              <m:t>≈</m:t>
            </m:r>
            <m:r>
              <m:rPr>
                <m:sty m:val="p"/>
              </m:rPr>
              <m:t>−</m:t>
            </m:r>
            <m:r>
              <m:rPr>
                <m:sty m:val="p"/>
              </m:rPr>
              <m:t>7.93</m:t>
            </m:r>
          </m:e>
        </m:box>
      </m:oMath>
      <w:r>
        <w:t xml:space="preserve"> to </w:t>
      </w:r>
      <m:oMath xmlns:mml="http://www.w3.org/1998/Math/MathML">
        <m:box>
          <m:e>
            <m:r>
              <m:rPr>
                <m:sty m:val="p"/>
              </m:rPr>
              <m:t>−</m:t>
            </m:r>
            <m:r>
              <m:rPr>
                <m:sty m:val="p"/>
              </m:rPr>
              <m:t>17.05</m:t>
            </m:r>
          </m:e>
        </m:box>
      </m:oMath>
      <w:r>
        <w:t xml:space="preserve">) reflects regressor scaling, not economic inconsistency. In Specification A, </w:t>
      </w:r>
      <m:oMath xmlns:mml="http://www.w3.org/1998/Math/MathML">
        <m:box>
          <m:e>
            <m:sSub>
              <m:e>
                <m:r>
                  <m:rPr>
                    <m:sty m:val="i"/>
                  </m:rPr>
                  <m:t>θ</m:t>
                </m:r>
              </m:e>
              <m:sub>
                <m:r>
                  <m:rPr>
                    <m:sty m:val="p"/>
                  </m:rPr>
                  <m:t>1</m:t>
                </m:r>
              </m:sub>
            </m:sSub>
          </m:e>
        </m:box>
      </m:oMath>
      <w:r>
        <w:t xml:space="preserve"> multiplies </w:t>
      </w:r>
      <m:oMath xmlns:mml="http://www.w3.org/1998/Math/MathML">
        <m:box>
          <m:e>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r>
              <m:rPr>
                <m:sty m:val="i"/>
              </m:rPr>
              <m:t>×</m:t>
            </m:r>
            <m:sSub>
              <m:e>
                <m:r>
                  <m:rPr>
                    <m:sty m:val="i"/>
                  </m:rPr>
                  <m:t>k</m:t>
                </m:r>
              </m:e>
              <m:sub>
                <m:box>
                  <m:e>
                    <m:r>
                      <m:rPr>
                        <m:nor/>
                      </m:rPr>
                      <m:t>cap</m:t>
                    </m:r>
                    <m:r>
                      <m:rPr>
                        <m:sty m:val="p"/>
                      </m:rPr>
                      <m:t>,</m:t>
                    </m:r>
                    <m:r>
                      <m:rPr>
                        <m:sty m:val="i"/>
                      </m:rPr>
                      <m:t>t</m:t>
                    </m:r>
                  </m:e>
                </m:box>
              </m:sub>
            </m:sSub>
          </m:e>
        </m:box>
      </m:oMath>
      <w:r>
        <w:t xml:space="preserve">, where aggregate capital </w:t>
      </w:r>
      <m:oMath xmlns:mml="http://www.w3.org/1998/Math/MathML">
        <m:box>
          <m:e>
            <m:sSub>
              <m:e>
                <m:r>
                  <m:rPr>
                    <m:sty m:val="i"/>
                  </m:rPr>
                  <m:t>k</m:t>
                </m:r>
              </m:e>
              <m:sub>
                <m:box>
                  <m:e>
                    <m:r>
                      <m:rPr>
                        <m:nor/>
                      </m:rPr>
                      <m:t>cap</m:t>
                    </m:r>
                    <m:r>
                      <m:rPr>
                        <m:sty m:val="p"/>
                      </m:rPr>
                      <m:t>,</m:t>
                    </m:r>
                    <m:r>
                      <m:rPr>
                        <m:sty m:val="i"/>
                      </m:rPr>
                      <m:t>t</m:t>
                    </m:r>
                  </m:e>
                </m:box>
              </m:sub>
            </m:sSub>
            <m:r>
              <m:rPr>
                <m:sty m:val="p"/>
              </m:rPr>
              <m:t>≈</m:t>
            </m:r>
            <m:r>
              <m:rPr>
                <m:sty m:val="p"/>
              </m:rPr>
              <m:t>16</m:t>
            </m:r>
          </m:e>
        </m:box>
      </m:oMath>
      <w:r>
        <w:t>–</w:t>
      </w:r>
      <m:oMath xmlns:mml="http://www.w3.org/1998/Math/MathML">
        <m:box>
          <m:e>
            <m:r>
              <m:rPr>
                <m:sty m:val="p"/>
              </m:rPr>
              <m:t>17</m:t>
            </m:r>
          </m:e>
        </m:box>
      </m:oMath>
      <w:r>
        <w:t xml:space="preserve"> in log-levels. In Specification B, </w:t>
      </w:r>
      <m:oMath xmlns:mml="http://www.w3.org/1998/Math/MathML">
        <m:box>
          <m:e>
            <m:sSub>
              <m:e>
                <m:r>
                  <m:rPr>
                    <m:sty m:val="i"/>
                  </m:rPr>
                  <m:t>θ</m:t>
                </m:r>
              </m:e>
              <m:sub>
                <m:box>
                  <m:e>
                    <m:r>
                      <m:rPr>
                        <m:sty m:val="i"/>
                      </m:rPr>
                      <m:t>ω</m:t>
                    </m:r>
                    <m:r>
                      <m:rPr>
                        <m:sty m:val="i"/>
                      </m:rPr>
                      <m:t>κ</m:t>
                    </m:r>
                  </m:e>
                </m:box>
              </m:sub>
            </m:sSub>
          </m:e>
        </m:box>
      </m:oMath>
      <w:r>
        <w:t xml:space="preserve"> multiplies </w:t>
      </w:r>
      <m:oMath xmlns:mml="http://www.w3.org/1998/Math/MathML">
        <m:box>
          <m:e>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r>
              <m:rPr>
                <m:sty m:val="i"/>
              </m:rPr>
              <m:t>×</m:t>
            </m:r>
            <m:sSub>
              <m:e>
                <m:r>
                  <m:rPr>
                    <m:sty m:val="i"/>
                  </m:rPr>
                  <m:t>κ</m:t>
                </m:r>
              </m:e>
              <m:sub>
                <m:r>
                  <m:rPr>
                    <m:sty m:val="i"/>
                  </m:rPr>
                  <m:t>t</m:t>
                </m:r>
              </m:sub>
            </m:sSub>
          </m:e>
        </m:box>
      </m:oMath>
      <w:r>
        <w:t xml:space="preserve">, where the mechanization gap </w:t>
      </w:r>
      <m:oMath xmlns:mml="http://www.w3.org/1998/Math/MathML">
        <m:box>
          <m:e>
            <m:sSub>
              <m:e>
                <m:r>
                  <m:rPr>
                    <m:sty m:val="i"/>
                  </m:rPr>
                  <m:t>κ</m:t>
                </m:r>
              </m:e>
              <m:sub>
                <m:r>
                  <m:rPr>
                    <m:sty m:val="i"/>
                  </m:rPr>
                  <m:t>t</m:t>
                </m:r>
              </m:sub>
            </m:sSub>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r>
              <m:rPr>
                <m:sty m:val="p"/>
              </m:rPr>
              <m:t>≈</m:t>
            </m:r>
            <m:r>
              <m:rPr>
                <m:sty m:val="p"/>
              </m:rPr>
              <m:t>0.3</m:t>
            </m:r>
          </m:e>
        </m:box>
      </m:oMath>
      <w:r>
        <w:t>–</w:t>
      </w:r>
      <m:oMath xmlns:mml="http://www.w3.org/1998/Math/MathML">
        <m:box>
          <m:e>
            <m:r>
              <m:rPr>
                <m:sty m:val="p"/>
              </m:rPr>
              <m:t>0.8</m:t>
            </m:r>
          </m:e>
        </m:box>
      </m:oMath>
      <w:r>
        <w:t xml:space="preserve">. The total marginal effect (coefficient </w:t>
      </w:r>
      <m:oMath xmlns:mml="http://www.w3.org/1998/Math/MathML">
        <m:box>
          <m:e>
            <m:r>
              <m:rPr>
                <m:sty m:val="i"/>
              </m:rPr>
              <m:t>×</m:t>
            </m:r>
          </m:e>
        </m:box>
      </m:oMath>
      <w:r>
        <w:t xml:space="preserve"> regressor scale) is comparable across both specifications.}</w:t>
      </w:r>
    </w:p>
    <w:p>
      <w:pPr>
        <w:spacing w:before="0" w:after="120" w:line="276" w:lineRule="auto"/>
      </w:pPr>
      <w:r>
        <w:rPr>
          <w:b/>
        </w:rPr>
        <w:t xml:space="preserve">Relative price interactions.. </w:t>
      </w:r>
      <w:r>
        <w:t xml:space="preserve">The relative asset price interaction </w:t>
      </w:r>
      <m:oMath xmlns:mml="http://www.w3.org/1998/Math/MathML">
        <m:box>
          <m:e>
            <m:sSub>
              <m:e>
                <m:limUpp>
                  <m:e>
                    <m:box>
                      <m:e>
                        <m:r>
                          <m:rPr>
                            <m:sty m:val="i"/>
                          </m:rPr>
                          <m:t>θ</m:t>
                        </m:r>
                      </m:e>
                    </m:box>
                  </m:e>
                  <m:lim>
                    <m:r>
                      <m:rPr>
                        <m:sty m:val="p"/>
                      </m:rPr>
                      <m:t>^</m:t>
                    </m:r>
                  </m:lim>
                </m:limUpp>
              </m:e>
              <m:sub>
                <m:box>
                  <m:e>
                    <m:r>
                      <m:rPr>
                        <m:sty m:val="i"/>
                      </m:rPr>
                      <m:t>κ</m:t>
                    </m:r>
                    <m:r>
                      <m:rPr>
                        <m:sty m:val="i"/>
                      </m:rPr>
                      <m:t>p</m:t>
                    </m:r>
                  </m:e>
                </m:box>
              </m:sub>
            </m:sSub>
          </m:e>
        </m:box>
      </m:oMath>
      <w:r>
        <w:t xml:space="preserve"> is generally small and statistically insignificant. In the NFC Baseline and Clean Corporate Tier 1 models (Columns 1–4), it is statistically indistinguishable from zero. In the Shaikh-Tonak Tier 2 specification (Columns 7–8), </w:t>
      </w:r>
      <m:oMath xmlns:mml="http://www.w3.org/1998/Math/MathML">
        <m:box>
          <m:e>
            <m:sSub>
              <m:e>
                <m:limUpp>
                  <m:e>
                    <m:box>
                      <m:e>
                        <m:r>
                          <m:rPr>
                            <m:sty m:val="i"/>
                          </m:rPr>
                          <m:t>θ</m:t>
                        </m:r>
                      </m:e>
                    </m:box>
                  </m:e>
                  <m:lim>
                    <m:r>
                      <m:rPr>
                        <m:sty m:val="p"/>
                      </m:rPr>
                      <m:t>^</m:t>
                    </m:r>
                  </m:lim>
                </m:limUpp>
              </m:e>
              <m:sub>
                <m:box>
                  <m:e>
                    <m:r>
                      <m:rPr>
                        <m:sty m:val="i"/>
                      </m:rPr>
                      <m:t>κ</m:t>
                    </m:r>
                    <m:r>
                      <m:rPr>
                        <m:sty m:val="i"/>
                      </m:rPr>
                      <m:t>p</m:t>
                    </m:r>
                  </m:e>
                </m:box>
              </m:sub>
            </m:sSub>
            <m:r>
              <m:rPr>
                <m:sty m:val="p"/>
              </m:rPr>
              <m:t>=</m:t>
            </m:r>
            <m:r>
              <m:rPr>
                <m:sty m:val="p"/>
              </m:rPr>
              <m:t>−</m:t>
            </m:r>
            <m:r>
              <m:rPr>
                <m:sty m:val="p"/>
              </m:rPr>
              <m:t>0.79</m:t>
            </m:r>
          </m:e>
        </m:box>
      </m:oMath>
      <w:r>
        <w:t xml:space="preserve"> (</w:t>
      </w:r>
      <m:oMath xmlns:mml="http://www.w3.org/1998/Math/MathML">
        <m:box>
          <m:e>
            <m:r>
              <m:rPr>
                <m:sty m:val="i"/>
              </m:rPr>
              <m:t>S</m:t>
            </m:r>
            <m:r>
              <m:rPr>
                <m:sty m:val="i"/>
              </m:rPr>
              <m:t>E</m:t>
            </m:r>
            <m:r>
              <m:rPr>
                <m:sty m:val="p"/>
              </m:rPr>
              <m:t>=</m:t>
            </m:r>
            <m:r>
              <m:rPr>
                <m:sty m:val="p"/>
              </m:rPr>
              <m:t>0.32</m:t>
            </m:r>
          </m:e>
        </m:box>
      </m:oMath>
      <w:r>
        <w:t xml:space="preserve">, </w:t>
      </w:r>
      <m:oMath xmlns:mml="http://www.w3.org/1998/Math/MathML">
        <m:box>
          <m:e>
            <m:r>
              <m:rPr>
                <m:sty m:val="i"/>
              </m:rPr>
              <m:t>p</m:t>
            </m:r>
            <m:r>
              <m:rPr>
                <m:sty m:val="p"/>
              </m:rPr>
              <m:t>&lt;</m:t>
            </m:r>
            <m:r>
              <m:rPr>
                <m:sty m:val="p"/>
              </m:rPr>
              <m:t>0.05</m:t>
            </m:r>
          </m:e>
        </m:box>
      </m:oMath>
      <w:r>
        <w:t>), suggesting that when equipment becomes relatively more expensive, the capacity yield of the mechanization gap declines. However, this result is fragile and does not hold across wage share measures. The Okishio mechanism operates through distributional conflict over newly created value, not through relative asset prices.</w:t>
      </w:r>
    </w:p>
    <w:p>
      <w:pPr>
        <w:spacing w:before="0" w:after="120" w:line="276" w:lineRule="auto"/>
      </w:pPr>
      <w:r>
        <w:rPr>
          <w:b/>
        </w:rPr>
        <w:t xml:space="preserve">Cointegration inference.. </w:t>
      </w:r>
      <w:r>
        <w:t>The effective wage models show strong evidence of cointegration. The Shin LM test never rejects the null of cointegration (</w:t>
      </w:r>
      <m:oMath xmlns:mml="http://www.w3.org/1998/Math/MathML">
        <m:box>
          <m:e>
            <m:sSub>
              <m:e>
                <m:r>
                  <m:rPr>
                    <m:sty m:val="i"/>
                  </m:rPr>
                  <m:t>C</m:t>
                </m:r>
              </m:e>
              <m:sub>
                <m:box>
                  <m:e>
                    <m:r>
                      <m:rPr>
                        <m:nor/>
                      </m:rPr>
                      <m:t>Shin</m:t>
                    </m:r>
                  </m:e>
                </m:box>
              </m:sub>
            </m:sSub>
            <m:r>
              <m:rPr>
                <m:sty m:val="p"/>
              </m:rPr>
              <m:t>≤</m:t>
            </m:r>
            <m:r>
              <m:rPr>
                <m:sty m:val="p"/>
              </m:rPr>
              <m:t>0.03</m:t>
            </m:r>
          </m:e>
        </m:box>
      </m:oMath>
      <w:r>
        <w:t xml:space="preserve">, </w:t>
      </w:r>
      <m:oMath xmlns:mml="http://www.w3.org/1998/Math/MathML">
        <m:box>
          <m:e>
            <m:r>
              <m:rPr>
                <m:sty m:val="i"/>
              </m:rPr>
              <m:t>p</m:t>
            </m:r>
            <m:r>
              <m:rPr>
                <m:sty m:val="p"/>
              </m:rPr>
              <m:t>&gt;</m:t>
            </m:r>
            <m:r>
              <m:rPr>
                <m:sty m:val="p"/>
              </m:rPr>
              <m:t>0.10</m:t>
            </m:r>
          </m:e>
        </m:box>
      </m:oMath>
      <w:r>
        <w:t>), and the Vogelsang-Wagner Type 2 Wald statistic remains well below critical thresholds (</w:t>
      </w:r>
      <m:oMath xmlns:mml="http://www.w3.org/1998/Math/MathML">
        <m:box>
          <m:e>
            <m:sSub>
              <m:e>
                <m:r>
                  <m:rPr>
                    <m:sty m:val="i"/>
                  </m:rPr>
                  <m:t>S</m:t>
                </m:r>
              </m:e>
              <m:sub>
                <m:box>
                  <m:e>
                    <m:r>
                      <m:rPr>
                        <m:nor/>
                      </m:rPr>
                      <m:t>Type~2</m:t>
                    </m:r>
                  </m:e>
                </m:box>
              </m:sub>
            </m:sSub>
            <m:r>
              <m:rPr>
                <m:sty m:val="p"/>
              </m:rPr>
              <m:t>≤</m:t>
            </m:r>
            <m:r>
              <m:rPr>
                <m:sty m:val="p"/>
              </m:rPr>
              <m:t>15.37</m:t>
            </m:r>
          </m:e>
        </m:box>
      </m:oMath>
      <w:r>
        <w:t xml:space="preserve">). The Engle-Granger residual ADF test rejects the null of no cointegration at the 5% level in every break-adjusted model: </w:t>
      </w:r>
      <m:oMath xmlns:mml="http://www.w3.org/1998/Math/MathML">
        <m:box>
          <m:e>
            <m:sSub>
              <m:e>
                <m:r>
                  <m:rPr>
                    <m:sty m:val="i"/>
                  </m:rPr>
                  <m:t>t</m:t>
                </m:r>
              </m:e>
              <m:sub>
                <m:box>
                  <m:e>
                    <m:r>
                      <m:rPr>
                        <m:nor/>
                      </m:rPr>
                      <m:t>ADF</m:t>
                    </m:r>
                  </m:e>
                </m:box>
              </m:sub>
            </m:sSub>
            <m:r>
              <m:rPr>
                <m:sty m:val="p"/>
              </m:rPr>
              <m:t>=</m:t>
            </m:r>
            <m:r>
              <m:rPr>
                <m:sty m:val="p"/>
              </m:rPr>
              <m:t>−</m:t>
            </m:r>
            <m:r>
              <m:rPr>
                <m:sty m:val="p"/>
              </m:rPr>
              <m:t>4.58</m:t>
            </m:r>
          </m:e>
        </m:box>
      </m:oMath>
      <w:r>
        <w:t xml:space="preserve"> (Column 2), </w:t>
      </w:r>
      <m:oMath xmlns:mml="http://www.w3.org/1998/Math/MathML">
        <m:box>
          <m:e>
            <m:r>
              <m:rPr>
                <m:sty m:val="p"/>
              </m:rPr>
              <m:t>−</m:t>
            </m:r>
            <m:r>
              <m:rPr>
                <m:sty m:val="p"/>
              </m:rPr>
              <m:t>4.60</m:t>
            </m:r>
          </m:e>
        </m:box>
      </m:oMath>
      <w:r>
        <w:t xml:space="preserve"> (Column 4), </w:t>
      </w:r>
      <m:oMath xmlns:mml="http://www.w3.org/1998/Math/MathML">
        <m:box>
          <m:e>
            <m:r>
              <m:rPr>
                <m:sty m:val="p"/>
              </m:rPr>
              <m:t>−</m:t>
            </m:r>
            <m:r>
              <m:rPr>
                <m:sty m:val="p"/>
              </m:rPr>
              <m:t>4.71</m:t>
            </m:r>
          </m:e>
        </m:box>
      </m:oMath>
      <w:r>
        <w:t xml:space="preserve"> (Column 7), and </w:t>
      </w:r>
      <m:oMath xmlns:mml="http://www.w3.org/1998/Math/MathML">
        <m:box>
          <m:e>
            <m:r>
              <m:rPr>
                <m:sty m:val="p"/>
              </m:rPr>
              <m:t>−</m:t>
            </m:r>
            <m:r>
              <m:rPr>
                <m:sty m:val="p"/>
              </m:rPr>
              <m:t>4.57</m:t>
            </m:r>
          </m:e>
        </m:box>
      </m:oMath>
      <w:r>
        <w:t xml:space="preserve"> (Column 8). Without step shifts, the ADF test rejects at the 10% level across all </w:t>
      </w:r>
      <m:oMath xmlns:mml="http://www.w3.org/1998/Math/MathML">
        <m:box>
          <m:e>
            <m:r>
              <m:rPr>
                <m:sty m:val="i"/>
              </m:rPr>
              <m:t>T</m:t>
            </m:r>
            <m:r>
              <m:rPr>
                <m:sty m:val="p"/>
              </m:rPr>
              <m:t>=</m:t>
            </m:r>
            <m:r>
              <m:rPr>
                <m:sty m:val="p"/>
              </m:rPr>
              <m:t>94</m:t>
            </m:r>
          </m:e>
        </m:box>
      </m:oMath>
      <w:r>
        <w:t xml:space="preserve"> models (</w:t>
      </w:r>
      <m:oMath xmlns:mml="http://www.w3.org/1998/Math/MathML">
        <m:box>
          <m:e>
            <m:sSub>
              <m:e>
                <m:r>
                  <m:rPr>
                    <m:sty m:val="i"/>
                  </m:rPr>
                  <m:t>t</m:t>
                </m:r>
              </m:e>
              <m:sub>
                <m:box>
                  <m:e>
                    <m:r>
                      <m:rPr>
                        <m:nor/>
                      </m:rPr>
                      <m:t>ADF</m:t>
                    </m:r>
                  </m:e>
                </m:box>
              </m:sub>
            </m:sSub>
            <m:r>
              <m:rPr>
                <m:sty m:val="p"/>
              </m:rPr>
              <m:t>≤</m:t>
            </m:r>
            <m:r>
              <m:rPr>
                <m:sty m:val="p"/>
              </m:rPr>
              <m:t>−</m:t>
            </m:r>
            <m:r>
              <m:rPr>
                <m:sty m:val="p"/>
              </m:rPr>
              <m:t>4.33</m:t>
            </m:r>
          </m:e>
        </m:box>
      </m:oMath>
      <w:r>
        <w:t xml:space="preserve">) and at the 5% level for the </w:t>
      </w:r>
      <m:oMath xmlns:mml="http://www.w3.org/1998/Math/MathML">
        <m:box>
          <m:e>
            <m:r>
              <m:rPr>
                <m:sty m:val="i"/>
              </m:rPr>
              <m:t>T</m:t>
            </m:r>
            <m:r>
              <m:rPr>
                <m:sty m:val="p"/>
              </m:rPr>
              <m:t>=</m:t>
            </m:r>
            <m:r>
              <m:rPr>
                <m:sty m:val="p"/>
              </m:rPr>
              <m:t>76</m:t>
            </m:r>
          </m:e>
        </m:box>
      </m:oMath>
      <w:r>
        <w:t xml:space="preserve"> Shaikh-Tonak Tier 2 model (</w:t>
      </w:r>
      <m:oMath xmlns:mml="http://www.w3.org/1998/Math/MathML">
        <m:box>
          <m:e>
            <m:sSub>
              <m:e>
                <m:r>
                  <m:rPr>
                    <m:sty m:val="i"/>
                  </m:rPr>
                  <m:t>t</m:t>
                </m:r>
              </m:e>
              <m:sub>
                <m:box>
                  <m:e>
                    <m:r>
                      <m:rPr>
                        <m:nor/>
                      </m:rPr>
                      <m:t>ADF</m:t>
                    </m:r>
                  </m:e>
                </m:box>
              </m:sub>
            </m:sSub>
            <m:r>
              <m:rPr>
                <m:sty m:val="p"/>
              </m:rPr>
              <m:t>=</m:t>
            </m:r>
            <m:r>
              <m:rPr>
                <m:sty m:val="p"/>
              </m:rPr>
              <m:t>−</m:t>
            </m:r>
            <m:r>
              <m:rPr>
                <m:sty m:val="p"/>
              </m:rPr>
              <m:t>4.71</m:t>
            </m:r>
          </m:e>
        </m:box>
      </m:oMath>
      <w:r>
        <w:t>, Column 7). The full cointegration triad—Shin, Vogelsang-Wagner, and ADF—confirms that the disaggregated capital composition, real output, and effective wage pressure form a stable long-run relationship.</w:t>
      </w:r>
    </w:p>
    <w:p>
      <w:pPr>
        <w:spacing w:before="0" w:after="120" w:line="276" w:lineRule="auto"/>
      </w:pPr>
      <w:r>
        <w:rPr>
          <w:b/>
        </w:rPr>
        <w:t xml:space="preserve">Robustness.. </w:t>
      </w:r>
      <w:r>
        <w:t xml:space="preserve">Including Bai-Perron step shifts absorbs historical level discontinuities, but leaves the sign and significance of the wage–mechanization interaction unchanged. In the Clean Corporate Tier 1 NVA model, controlling for breaks at 1944, 1977, and 2001 sharpens the ADF rejection from </w:t>
      </w:r>
      <m:oMath xmlns:mml="http://www.w3.org/1998/Math/MathML">
        <m:box>
          <m:e>
            <m:r>
              <m:rPr>
                <m:sty m:val="p"/>
              </m:rPr>
              <m:t>−</m:t>
            </m:r>
            <m:r>
              <m:rPr>
                <m:sty m:val="p"/>
              </m:rPr>
              <m:t>4.34</m:t>
            </m:r>
          </m:e>
        </m:box>
      </m:oMath>
      <w:r>
        <w:t xml:space="preserve"> (</w:t>
      </w:r>
      <m:oMath xmlns:mml="http://www.w3.org/1998/Math/MathML">
        <m:box>
          <m:e>
            <m:r>
              <m:rPr>
                <m:sty m:val="i"/>
              </m:rPr>
              <m:t>p</m:t>
            </m:r>
            <m:r>
              <m:rPr>
                <m:sty m:val="p"/>
              </m:rPr>
              <m:t>&lt;</m:t>
            </m:r>
            <m:r>
              <m:rPr>
                <m:sty m:val="p"/>
              </m:rPr>
              <m:t>0.10</m:t>
            </m:r>
          </m:e>
        </m:box>
      </m:oMath>
      <w:r>
        <w:t xml:space="preserve">) to </w:t>
      </w:r>
      <m:oMath xmlns:mml="http://www.w3.org/1998/Math/MathML">
        <m:box>
          <m:e>
            <m:r>
              <m:rPr>
                <m:sty m:val="p"/>
              </m:rPr>
              <m:t>−</m:t>
            </m:r>
            <m:r>
              <m:rPr>
                <m:sty m:val="p"/>
              </m:rPr>
              <m:t>4.60</m:t>
            </m:r>
          </m:e>
        </m:box>
      </m:oMath>
      <w:r>
        <w:t xml:space="preserve"> (</w:t>
      </w:r>
      <m:oMath xmlns:mml="http://www.w3.org/1998/Math/MathML">
        <m:box>
          <m:e>
            <m:r>
              <m:rPr>
                <m:sty m:val="i"/>
              </m:rPr>
              <m:t>p</m:t>
            </m:r>
            <m:r>
              <m:rPr>
                <m:sty m:val="p"/>
              </m:rPr>
              <m:t>&lt;</m:t>
            </m:r>
            <m:r>
              <m:rPr>
                <m:sty m:val="p"/>
              </m:rPr>
              <m:t>0.05</m:t>
            </m:r>
          </m:e>
        </m:box>
      </m:oMath>
      <w:r>
        <w:t xml:space="preserve">) while reducing the Vogelsang-Wagner statistic from </w:t>
      </w:r>
      <m:oMath xmlns:mml="http://www.w3.org/1998/Math/MathML">
        <m:box>
          <m:e>
            <m:r>
              <m:rPr>
                <m:sty m:val="p"/>
              </m:rPr>
              <m:t>15.37</m:t>
            </m:r>
          </m:e>
        </m:box>
      </m:oMath>
      <w:r>
        <w:t xml:space="preserve"> to </w:t>
      </w:r>
      <m:oMath xmlns:mml="http://www.w3.org/1998/Math/MathML">
        <m:box>
          <m:e>
            <m:r>
              <m:rPr>
                <m:sty m:val="p"/>
              </m:rPr>
              <m:t>6.37</m:t>
            </m:r>
          </m:e>
        </m:box>
      </m:oMath>
      <w:r>
        <w:t xml:space="preserve">. The wage interaction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e>
        </m:box>
      </m:oMath>
      <w:r>
        <w:t xml:space="preserve"> moves from </w:t>
      </w:r>
      <m:oMath xmlns:mml="http://www.w3.org/1998/Math/MathML">
        <m:box>
          <m:e>
            <m:r>
              <m:rPr>
                <m:sty m:val="p"/>
              </m:rPr>
              <m:t>−</m:t>
            </m:r>
            <m:r>
              <m:rPr>
                <m:sty m:val="p"/>
              </m:rPr>
              <m:t>11.08</m:t>
            </m:r>
          </m:e>
        </m:box>
      </m:oMath>
      <w:r>
        <w:t xml:space="preserve"> (Column 3) to </w:t>
      </w:r>
      <m:oMath xmlns:mml="http://www.w3.org/1998/Math/MathML">
        <m:box>
          <m:e>
            <m:r>
              <m:rPr>
                <m:sty m:val="p"/>
              </m:rPr>
              <m:t>−</m:t>
            </m:r>
            <m:r>
              <m:rPr>
                <m:sty m:val="p"/>
              </m:rPr>
              <m:t>7.93</m:t>
            </m:r>
          </m:e>
        </m:box>
      </m:oMath>
      <w:r>
        <w:t xml:space="preserve"> (Column 4). This modest attenuation indicates that the step dummies absorb part of the interaction's raw variance. The interaction remains negative and significant at the 5% level, confirming that the compositional conditioning channel survives institutional break controls.</w:t>
      </w:r>
    </w:p>
    <w:p>
      <w:pPr>
        <w:spacing w:before="0" w:after="120" w:line="276" w:lineRule="auto"/>
      </w:pPr>
      <w:r>
        <w:t xml:space="preserve">The structural base elasticity </w:t>
      </w:r>
      <m:oMath xmlns:mml="http://www.w3.org/1998/Math/MathML">
        <m:box>
          <m:e>
            <m:sSub>
              <m:e>
                <m:limUpp>
                  <m:e>
                    <m:box>
                      <m:e>
                        <m:r>
                          <m:rPr>
                            <m:sty m:val="i"/>
                          </m:rPr>
                          <m:t>θ</m:t>
                        </m:r>
                      </m:e>
                    </m:box>
                  </m:e>
                  <m:lim>
                    <m:r>
                      <m:rPr>
                        <m:sty m:val="p"/>
                      </m:rPr>
                      <m:t>^</m:t>
                    </m:r>
                  </m:lim>
                </m:limUpp>
              </m:e>
              <m:sub>
                <m:box>
                  <m:e>
                    <m:r>
                      <m:rPr>
                        <m:nor/>
                      </m:rPr>
                      <m:t>NRC</m:t>
                    </m:r>
                  </m:e>
                </m:box>
              </m:sub>
            </m:sSub>
          </m:e>
        </m:box>
      </m:oMath>
      <w:r>
        <w:t xml:space="preserve"> falls consistently within the </w:t>
      </w:r>
      <m:oMath xmlns:mml="http://www.w3.org/1998/Math/MathML">
        <m:box>
          <m:e>
            <m:r>
              <m:rPr>
                <m:sty m:val="p"/>
              </m:rPr>
              <m:t>0.51</m:t>
            </m:r>
          </m:e>
        </m:box>
      </m:oMath>
      <w:r>
        <w:t>–</w:t>
      </w:r>
      <m:oMath xmlns:mml="http://www.w3.org/1998/Math/MathML">
        <m:box>
          <m:e>
            <m:r>
              <m:rPr>
                <m:sty m:val="p"/>
              </m:rPr>
              <m:t>0.61</m:t>
            </m:r>
          </m:e>
        </m:box>
      </m:oMath>
      <w:r>
        <w:t xml:space="preserve"> band across wage share measures, closely tracking the aggregate </w:t>
      </w:r>
      <m:oMath xmlns:mml="http://www.w3.org/1998/Math/MathML">
        <m:box>
          <m:e>
            <m:sSub>
              <m:e>
                <m:limUpp>
                  <m:e>
                    <m:box>
                      <m:e>
                        <m:r>
                          <m:rPr>
                            <m:sty m:val="i"/>
                          </m:rPr>
                          <m:t>θ</m:t>
                        </m:r>
                      </m:e>
                    </m:box>
                  </m:e>
                  <m:lim>
                    <m:r>
                      <m:rPr>
                        <m:sty m:val="p"/>
                      </m:rPr>
                      <m:t>^</m:t>
                    </m:r>
                  </m:lim>
                </m:limUpp>
              </m:e>
              <m:sub>
                <m:r>
                  <m:rPr>
                    <m:sty m:val="p"/>
                  </m:rPr>
                  <m:t>0</m:t>
                </m:r>
              </m:sub>
            </m:sSub>
            <m:r>
              <m:rPr>
                <m:sty m:val="p"/>
              </m:rPr>
              <m:t>=</m:t>
            </m:r>
            <m:r>
              <m:rPr>
                <m:sty m:val="p"/>
              </m:rPr>
              <m:t>0.58</m:t>
            </m:r>
          </m:e>
        </m:box>
      </m:oMath>
      <w:r>
        <w:t xml:space="preserve"> from Specification A. This implies the capacity yield of structures is a stable parameter of U.S.\ capital accumulation. The wage interaction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e>
        </m:box>
      </m:oMath>
      <w:r>
        <w:t xml:space="preserve"> grows larger in absolute value as I remove supervisory overhead from the wage share: from </w:t>
      </w:r>
      <m:oMath xmlns:mml="http://www.w3.org/1998/Math/MathML">
        <m:box>
          <m:e>
            <m:r>
              <m:rPr>
                <m:sty m:val="p"/>
              </m:rPr>
              <m:t>−</m:t>
            </m:r>
            <m:r>
              <m:rPr>
                <m:sty m:val="p"/>
              </m:rPr>
              <m:t>10.13</m:t>
            </m:r>
          </m:e>
        </m:box>
      </m:oMath>
      <w:r>
        <w:t xml:space="preserve"> in the NFC Baseline (Column 2) to </w:t>
      </w:r>
      <m:oMath xmlns:mml="http://www.w3.org/1998/Math/MathML">
        <m:box>
          <m:e>
            <m:r>
              <m:rPr>
                <m:sty m:val="p"/>
              </m:rPr>
              <m:t>−</m:t>
            </m:r>
            <m:r>
              <m:rPr>
                <m:sty m:val="p"/>
              </m:rPr>
              <m:t>7.93</m:t>
            </m:r>
          </m:e>
        </m:box>
      </m:oMath>
      <w:r>
        <w:t xml:space="preserve"> in Clean Corporate Tier 1 (Column 4) to </w:t>
      </w:r>
      <m:oMath xmlns:mml="http://www.w3.org/1998/Math/MathML">
        <m:box>
          <m:e>
            <m:r>
              <m:rPr>
                <m:sty m:val="p"/>
              </m:rPr>
              <m:t>−</m:t>
            </m:r>
            <m:r>
              <m:rPr>
                <m:sty m:val="p"/>
              </m:rPr>
              <m:t>16.76</m:t>
            </m:r>
          </m:e>
        </m:box>
      </m:oMath>
      <w:r>
        <w:t xml:space="preserve"> in Shaikh-Tonak Tier 2 (Column 8). Removing managerial salaries isolates the productive variable capital driving the firm's cost-minimization decision, which sharpens the defensive mechanization effect.</w:t>
      </w:r>
    </w:p>
    <w:p>
      <w:pPr>
        <w:keepNext/>
        <w:spacing w:before="280" w:after="80"/>
      </w:pPr>
      <w:r>
        <w:rPr>
          <w:b/>
          <w:sz w:val="21"/>
        </w:rPr>
        <w:t xml:space="preserve">Table 7: </w:t>
      </w:r>
      <w:r>
        <w:rPr>
          <w:b/>
          <w:sz w:val="21"/>
        </w:rPr>
        <w:t>Specification B, Set 2: Effective Wage Interaction (NVA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NFC NVA Baseline</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Clean Corp Tier 1</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Clean Corp Tier 2</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ST Tier 2 NVA</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\hatθ_NRC  (Structures k^NRC)</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\hatθ_κ (Mechanization Gap κ)</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0.06</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(0.09)</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\hatθ_ωκ (Wage Interaction)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-12.77^**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-10.13^**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-11.08^**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-7.93^**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-14.97^***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-14.97^***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-17.05^***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-16.76^***</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(3.43)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(3.48)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(2.96)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(2.34)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(2.55)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\hatθ_κ p (Price Interaction)</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0.92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1.41^*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-0.31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-0.31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Step Shifts (D_T_b^\textstep)</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14.97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5.93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15.37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6.37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8.96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8.96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10.28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8.70</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-4.33^*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-4.58^**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-4.34^*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-4.60^**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-4.24^*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-4.24^*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-4.71^**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-4.57^**</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0.185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0.193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0.181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0.208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0.208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0.208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0.208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NFC real GVA). Estimated via Cointegrating Multivariate Polynomial Regression (CMPR) IM-OLS \citepVogelsangWagner2024. Step Shifts "No": no structural break dummies; "Yes": Bai-Perron step dummies included. All interaction terms are FWL-orthogonalized against base capital regressors (k^NRC_t, κ_t) and step dummies. The effective wage interaction is \xi^ω_t = ω_t-1(1-ι_t-1) × κ_t, where κ_t = k^ME_t - k^NRC_t is the capital composition ratio (mechanization gap) and ι_t-1 is the lagged IPP share of capital. Significance: ^*p&lt;0.10, ^**p&lt;0.05, ^***p&lt;0.01. Stars for coefficient rows and cointegration tests are derived from a 100,000-pass Monte Carlo simulation suite mapping the exact DGP variant and fixed-b Wald tables. Standard errors in parentheses.</w:t>
      </w:r>
    </w:p>
    <w:p>
      <w:pPr>
        <w:pStyle w:val="Heading3"/>
      </w:pPr>
      <w:r>
        <w:t>4.5.2 Transformation Elasticity from Heterogeneous Capital Specification and Capacity Utilization Estimates</w:t>
      </w:r>
    </w:p>
    <w:p>
      <w:pPr>
        <w:spacing w:before="0" w:after="120" w:line="276" w:lineRule="auto"/>
      </w:pPr>
      <w:r>
        <w:rPr>
          <w:b/>
        </w:rPr>
        <w:t xml:space="preserve">The transformation elasticity along the historical path.. </w:t>
      </w:r>
      <w:r>
        <w:t xml:space="preserve">Having established the structural asset-weighted transformation elasticity </w:t>
      </w:r>
      <m:oMath xmlns:mml="http://www.w3.org/1998/Math/MathML">
        <m:box>
          <m:e>
            <m:sSubSup>
              <m:e>
                <m:r>
                  <m:rPr>
                    <m:sty m:val="i"/>
                  </m:rPr>
                  <m:t>θ</m:t>
                </m:r>
              </m:e>
              <m:sub>
                <m:r>
                  <m:rPr>
                    <m:sty m:val="i"/>
                  </m:rPr>
                  <m:t>t</m:t>
                </m:r>
              </m:sub>
              <m:sup>
                <m:box>
                  <m:e>
                    <m:r>
                      <m:rPr>
                        <m:nor/>
                      </m:rPr>
                      <m:t>SpecB</m:t>
                    </m:r>
                  </m:e>
                </m:box>
              </m:sup>
            </m:sSubSup>
          </m:e>
        </m:box>
      </m:oMath>
      <w:r>
        <w:t xml:space="preserve"> in Equation (22) (Section 3.2), I evaluate its empirical trajectory using the estimated parameters from the preferred Specification B model (Clean Corporate Tier 1 NVA, Set 2, Column 4 of Table 7). The structural marginal capacity yield of mechanization </w:t>
      </w:r>
      <m:oMath xmlns:mml="http://www.w3.org/1998/Math/MathML">
        <m:box>
          <m:e>
            <m:r>
              <m:rPr>
                <m:sty m:val="i"/>
              </m:rPr>
              <m:t>M</m:t>
            </m:r>
            <m:sSubSup>
              <m:e>
                <m:r>
                  <m:rPr>
                    <m:sty m:val="i"/>
                  </m:rPr>
                  <m:t>P</m:t>
                </m:r>
              </m:e>
              <m:sub>
                <m:box>
                  <m:e>
                    <m:r>
                      <m:rPr>
                        <m:sty m:val="i"/>
                      </m:rPr>
                      <m:t>κ</m:t>
                    </m:r>
                    <m:r>
                      <m:rPr>
                        <m:sty m:val="p"/>
                      </m:rPr>
                      <m:t>,</m:t>
                    </m:r>
                    <m:r>
                      <m:rPr>
                        <m:sty m:val="i"/>
                      </m:rPr>
                      <m:t>t</m:t>
                    </m:r>
                  </m:e>
                </m:box>
              </m:sub>
              <m:sup>
                <m:box>
                  <m:e>
                    <m:r>
                      <m:rPr>
                        <m:nor/>
                      </m:rPr>
                      <m:t>str</m:t>
                    </m:r>
                  </m:e>
                </m:box>
              </m:sup>
            </m:sSubSup>
            <m:r>
              <m:rPr>
                <m:sty m:val="p"/>
              </m:rPr>
              <m:t>=</m:t>
            </m:r>
            <m:sSub>
              <m:e>
                <m:r>
                  <m:rPr>
                    <m:sty m:val="i"/>
                  </m:rPr>
                  <m:t>β</m:t>
                </m:r>
              </m:e>
              <m:sub>
                <m:r>
                  <m:rPr>
                    <m:sty m:val="i"/>
                  </m:rPr>
                  <m:t>κ</m:t>
                </m:r>
              </m:sub>
            </m:sSub>
            <m:r>
              <m:rPr>
                <m:sty m:val="p"/>
              </m:rPr>
              <m:t>+</m:t>
            </m:r>
            <m:sSub>
              <m:e>
                <m:r>
                  <m:rPr>
                    <m:sty m:val="i"/>
                  </m:rPr>
                  <m:t>θ</m:t>
                </m:r>
              </m:e>
              <m:sub>
                <m:box>
                  <m:e>
                    <m:r>
                      <m:rPr>
                        <m:sty m:val="i"/>
                      </m:rPr>
                      <m:t>ω</m:t>
                    </m:r>
                    <m:r>
                      <m:rPr>
                        <m:sty m:val="i"/>
                      </m:rPr>
                      <m:t>κ</m:t>
                    </m:r>
                  </m:e>
                </m:box>
              </m:sub>
            </m:sSub>
            <m:sSub>
              <m:e>
                <m:r>
                  <m:rPr>
                    <m:sty m:val="i"/>
                  </m:rPr>
                  <m:t>C</m:t>
                </m:r>
              </m:e>
              <m:sub>
                <m:box>
                  <m:e>
                    <m:r>
                      <m:rPr>
                        <m:nor/>
                      </m:rPr>
                      <m:t>index</m:t>
                    </m:r>
                    <m:r>
                      <m:rPr>
                        <m:sty m:val="p"/>
                      </m:rPr>
                      <m:t>,</m:t>
                    </m:r>
                    <m:r>
                      <m:rPr>
                        <m:sty m:val="i"/>
                      </m:rPr>
                      <m:t>t</m:t>
                    </m:r>
                  </m:e>
                </m:box>
              </m:sub>
            </m:sSub>
            <m:r>
              <m:rPr>
                <m:sty m:val="p"/>
              </m:rPr>
              <m:t>+</m:t>
            </m:r>
            <m:sSub>
              <m:e>
                <m:r>
                  <m:rPr>
                    <m:sty m:val="i"/>
                  </m:rPr>
                  <m:t>θ</m:t>
                </m:r>
              </m:e>
              <m:sub>
                <m:box>
                  <m:e>
                    <m:r>
                      <m:rPr>
                        <m:sty m:val="i"/>
                      </m:rPr>
                      <m:t>κ</m:t>
                    </m:r>
                    <m:r>
                      <m:rPr>
                        <m:sty m:val="i"/>
                      </m:rPr>
                      <m:t>p</m:t>
                    </m:r>
                  </m:e>
                </m:box>
              </m:sub>
            </m:sSub>
            <m:sSubSup>
              <m:e>
                <m:r>
                  <m:rPr>
                    <m:sty m:val="i"/>
                  </m:rPr>
                  <m:t>p</m:t>
                </m:r>
              </m:e>
              <m:sub>
                <m:r>
                  <m:rPr>
                    <m:sty m:val="i"/>
                  </m:rPr>
                  <m:t>t</m:t>
                </m:r>
              </m:sub>
              <m:sup>
                <m:r>
                  <m:rPr>
                    <m:sty m:val="i"/>
                  </m:rPr>
                  <m:t>κ</m:t>
                </m:r>
              </m:sup>
            </m:sSubSup>
          </m:e>
        </m:box>
      </m:oMath>
      <w:r>
        <w:t xml:space="preserve"> is driven directly by the state-dependent levels of effective wage pressure (</w:t>
      </w:r>
      <m:oMath xmlns:mml="http://www.w3.org/1998/Math/MathML">
        <m:box>
          <m:e>
            <m:sSub>
              <m:e>
                <m:r>
                  <m:rPr>
                    <m:sty m:val="i"/>
                  </m:rPr>
                  <m:t>C</m:t>
                </m:r>
              </m:e>
              <m:sub>
                <m:box>
                  <m:e>
                    <m:r>
                      <m:rPr>
                        <m:nor/>
                      </m:rPr>
                      <m:t>index</m:t>
                    </m:r>
                    <m:r>
                      <m:rPr>
                        <m:sty m:val="p"/>
                      </m:rPr>
                      <m:t>,</m:t>
                    </m:r>
                    <m:r>
                      <m:rPr>
                        <m:sty m:val="i"/>
                      </m:rPr>
                      <m:t>t</m:t>
                    </m:r>
                  </m:e>
                </m:box>
              </m:sub>
            </m:sSub>
          </m:e>
        </m:box>
      </m:oMath>
      <w:r>
        <w:t>) and relative asset prices (</w:t>
      </w:r>
      <m:oMath xmlns:mml="http://www.w3.org/1998/Math/MathML">
        <m:box>
          <m:e>
            <m:sSubSup>
              <m:e>
                <m:r>
                  <m:rPr>
                    <m:sty m:val="i"/>
                  </m:rPr>
                  <m:t>p</m:t>
                </m:r>
              </m:e>
              <m:sub>
                <m:r>
                  <m:rPr>
                    <m:sty m:val="i"/>
                  </m:rPr>
                  <m:t>t</m:t>
                </m:r>
              </m:sub>
              <m:sup>
                <m:r>
                  <m:rPr>
                    <m:sty m:val="i"/>
                  </m:rPr>
                  <m:t>κ</m:t>
                </m:r>
              </m:sup>
            </m:sSubSup>
          </m:e>
        </m:box>
      </m:oMath>
      <w:r>
        <w:t>).\footnote{Initial-observation</w:t>
        <w:br/>
        <w:tab/>
        <w:t>centering (</w:t>
      </w:r>
      <m:oMath xmlns:mml="http://www.w3.org/1998/Math/MathML">
        <m:box>
          <m:e>
            <m:sSubSup>
              <m:e>
                <m:r>
                  <m:rPr>
                    <m:sty m:val="i"/>
                  </m:rPr>
                  <m:t>θ</m:t>
                </m:r>
              </m:e>
              <m:sub>
                <m:r>
                  <m:rPr>
                    <m:sty m:val="i"/>
                  </m:rPr>
                  <m:t>κ</m:t>
                </m:r>
              </m:sub>
              <m:sup>
                <m:box>
                  <m:e>
                    <m:r>
                      <m:rPr>
                        <m:nor/>
                      </m:rPr>
                      <m:t>str</m:t>
                    </m:r>
                  </m:e>
                </m:box>
              </m:sup>
            </m:sSubSup>
            <m:r>
              <m:rPr>
                <m:sty m:val="p"/>
              </m:rPr>
              <m:t>=</m:t>
            </m:r>
            <m:r>
              <m:rPr>
                <m:sty m:val="p"/>
              </m:rPr>
              <m:t>0.39</m:t>
            </m:r>
          </m:e>
        </m:box>
      </m:oMath>
      <w:r>
        <w:t>) is an anchoring convention</w:t>
        <w:br/>
        <w:tab/>
        <w:t xml:space="preserve">that identifies the baseline dimensionless yield at </w:t>
      </w:r>
      <m:oMath xmlns:mml="http://www.w3.org/1998/Math/MathML">
        <m:box>
          <m:e>
            <m:r>
              <m:rPr>
                <m:sty m:val="i"/>
              </m:rPr>
              <m:t>t</m:t>
            </m:r>
            <m:r>
              <m:rPr>
                <m:sty m:val="p"/>
              </m:rPr>
              <m:t>=</m:t>
            </m:r>
            <m:r>
              <m:rPr>
                <m:sty m:val="p"/>
              </m:rPr>
              <m:t>1931</m:t>
            </m:r>
          </m:e>
        </m:box>
      </m:oMath>
      <w:r>
        <w:t>.}</w:t>
        <w:br/>
        <w:t>% AUTHOR NOTE (not typeset): consider moving the centering convention into</w:t>
        <w:br/>
        <w:t>% the methodology of Section 4.2.</w:t>
      </w:r>
    </w:p>
    <w:p>
      <w:pPr>
        <w:spacing w:before="0" w:after="120" w:line="276" w:lineRule="auto"/>
      </w:pPr>
      <w:r>
        <w:t xml:space="preserve">Figure 10 plots </w:t>
      </w:r>
      <m:oMath xmlns:mml="http://www.w3.org/1998/Math/MathML">
        <m:box>
          <m:e>
            <m:sSubSup>
              <m:e>
                <m:r>
                  <m:rPr>
                    <m:sty m:val="i"/>
                  </m:rPr>
                  <m:t>θ</m:t>
                </m:r>
              </m:e>
              <m:sub>
                <m:r>
                  <m:rPr>
                    <m:sty m:val="i"/>
                  </m:rPr>
                  <m:t>t</m:t>
                </m:r>
              </m:sub>
              <m:sup>
                <m:box>
                  <m:e>
                    <m:r>
                      <m:rPr>
                        <m:nor/>
                      </m:rPr>
                      <m:t>Aggregate</m:t>
                    </m:r>
                  </m:e>
                </m:box>
              </m:sup>
            </m:sSubSup>
          </m:e>
        </m:box>
      </m:oMath>
      <w:r>
        <w:t xml:space="preserve"> against the dynamic Specification A baseline (</w:t>
      </w:r>
      <m:oMath xmlns:mml="http://www.w3.org/1998/Math/MathML">
        <m:box>
          <m:e>
            <m:sSubSup>
              <m:e>
                <m:r>
                  <m:rPr>
                    <m:sty m:val="i"/>
                  </m:rPr>
                  <m:t>θ</m:t>
                </m:r>
              </m:e>
              <m:sub>
                <m:r>
                  <m:rPr>
                    <m:sty m:val="i"/>
                  </m:rPr>
                  <m:t>t</m:t>
                </m:r>
              </m:sub>
              <m:sup>
                <m:box>
                  <m:e>
                    <m:r>
                      <m:rPr>
                        <m:nor/>
                      </m:rPr>
                      <m:t>SpecA</m:t>
                    </m:r>
                  </m:e>
                </m:box>
              </m:sup>
            </m:sSubSup>
            <m:r>
              <m:rPr>
                <m:sty m:val="p"/>
              </m:rPr>
              <m:t>=</m:t>
            </m:r>
            <m:r>
              <m:rPr>
                <m:sty m:val="p"/>
              </m:rPr>
              <m:t>0.58</m:t>
            </m:r>
            <m:r>
              <m:rPr>
                <m:sty m:val="p"/>
              </m:rPr>
              <m:t>−</m:t>
            </m:r>
            <m:r>
              <m:rPr>
                <m:sty m:val="p"/>
              </m:rPr>
              <m:t>0.30</m:t>
            </m:r>
            <m:r>
              <m:rPr>
                <m:sty m:val="i"/>
              </m:rPr>
              <m:t>·</m:t>
            </m:r>
            <m:sSub>
              <m:e>
                <m:r>
                  <m:rPr>
                    <m:sty m:val="i"/>
                  </m:rPr>
                  <m:t>C</m:t>
                </m:r>
              </m:e>
              <m:sub>
                <m:box>
                  <m:e>
                    <m:r>
                      <m:rPr>
                        <m:nor/>
                      </m:rPr>
                      <m:t>index</m:t>
                    </m:r>
                    <m:r>
                      <m:rPr>
                        <m:sty m:val="p"/>
                      </m:rPr>
                      <m:t>,</m:t>
                    </m:r>
                    <m:r>
                      <m:rPr>
                        <m:sty m:val="i"/>
                      </m:rPr>
                      <m:t>t</m:t>
                    </m:r>
                  </m:e>
                </m:box>
              </m:sub>
            </m:sSub>
          </m:e>
        </m:box>
      </m:oMath>
      <w:r>
        <w:t>) and the Harrodian knife-edge threshold (</w:t>
      </w:r>
      <m:oMath xmlns:mml="http://www.w3.org/1998/Math/MathML">
        <m:box>
          <m:e>
            <m:r>
              <m:rPr>
                <m:sty m:val="i"/>
              </m:rPr>
              <m:t>θ</m:t>
            </m:r>
            <m:r>
              <m:rPr>
                <m:sty m:val="p"/>
              </m:rPr>
              <m:t>=</m:t>
            </m:r>
            <m:r>
              <m:rPr>
                <m:sty m:val="p"/>
              </m:rPr>
              <m:t>1.00</m:t>
            </m:r>
          </m:e>
        </m:box>
      </m:oMath>
      <w:r>
        <w:t>) under standard structural regime shading.</w:t>
      </w:r>
    </w:p>
    <w:p>
      <w:pPr>
        <w:keepNext/>
        <w:spacing w:before="280" w:after="80"/>
        <w:jc w:val="center"/>
      </w:pPr>
      <w:r>
        <w:rPr>
          <w:b/>
          <w:sz w:val="21"/>
        </w:rPr>
        <w:t xml:space="preserve">Figure 10: </w:t>
      </w:r>
      <w:r>
        <w:rPr>
          <w:b/>
          <w:sz w:val="21"/>
        </w:rPr>
        <w:t>Aggregate Transformation Elasticity (θ^\textAggregate</w:t>
      </w:r>
    </w:p>
    <w:p>
      <w:pPr>
        <w:spacing w:after="200"/>
        <w:jc w:val="center"/>
      </w:pPr>
      <w:r>
        <w:drawing>
          <wp:inline xmlns:a="http://schemas.openxmlformats.org/drawingml/2006/main" xmlns:pic="http://schemas.openxmlformats.org/drawingml/2006/picture">
            <wp:extent cx="5669280" cy="3103185"/>
            <wp:docPr id="10" name="Picture 10"/>
            <wp:cNvGraphicFramePr>
              <a:graphicFrameLocks noChangeAspect="1"/>
            </wp:cNvGraphicFramePr>
            <a:graphic>
              <a:graphicData uri="http://schemas.openxmlformats.org/drawingml/2006/picture">
                <pic:pic>
                  <pic:nvPicPr>
                    <pic:cNvPr id="0" name="fig_us_specB_aggregate_elasticity.png"/>
                    <pic:cNvPicPr/>
                  </pic:nvPicPr>
                  <pic:blipFill>
                    <a:blip r:embed="rId19"/>
                    <a:stretch>
                      <a:fillRect/>
                    </a:stretch>
                  </pic:blipFill>
                  <pic:spPr>
                    <a:xfrm>
                      <a:off x="0" y="0"/>
                      <a:ext cx="5669280" cy="3103185"/>
                    </a:xfrm>
                    <a:prstGeom prst="rect"/>
                  </pic:spPr>
                </pic:pic>
              </a:graphicData>
            </a:graphic>
          </wp:inline>
        </w:drawing>
      </w:r>
    </w:p>
    <w:p>
      <w:pPr>
        <w:spacing w:before="0" w:after="120" w:line="276" w:lineRule="auto"/>
      </w:pPr>
      <w:r>
        <w:rPr>
          <w:b/>
        </w:rPr>
        <w:t xml:space="preserve">Empirical comparison: Specification B disciplines the Specification A baseline.. </w:t>
      </w:r>
      <w:r>
        <w:t xml:space="preserve">Figure 10 delivers two core empirical findings. First, the structural elasticity </w:t>
      </w:r>
      <m:oMath xmlns:mml="http://www.w3.org/1998/Math/MathML">
        <m:box>
          <m:e>
            <m:sSubSup>
              <m:e>
                <m:r>
                  <m:rPr>
                    <m:sty m:val="i"/>
                  </m:rPr>
                  <m:t>θ</m:t>
                </m:r>
              </m:e>
              <m:sub>
                <m:r>
                  <m:rPr>
                    <m:sty m:val="i"/>
                  </m:rPr>
                  <m:t>t</m:t>
                </m:r>
              </m:sub>
              <m:sup>
                <m:box>
                  <m:e>
                    <m:r>
                      <m:rPr>
                        <m:nor/>
                      </m:rPr>
                      <m:t>SpecB</m:t>
                    </m:r>
                  </m:e>
                </m:box>
              </m:sup>
            </m:sSubSup>
          </m:e>
        </m:box>
      </m:oMath>
      <w:r>
        <w:t xml:space="preserve"> tracks the dynamic Specification A path closely but swings across a wider range—</w:t>
      </w:r>
      <m:oMath xmlns:mml="http://www.w3.org/1998/Math/MathML">
        <m:box>
          <m:e>
            <m:r>
              <m:rPr>
                <m:sty m:val="p"/>
              </m:rPr>
              <m:t>[</m:t>
            </m:r>
            <m:r>
              <m:rPr>
                <m:sty m:val="p"/>
              </m:rPr>
              <m:t>0.32</m:t>
            </m:r>
            <m:r>
              <m:rPr>
                <m:sty m:val="p"/>
              </m:rPr>
              <m:t>,</m:t>
            </m:r>
            <m:r>
              <m:rPr>
                <m:sty m:val="p"/>
              </m:rPr>
              <m:t>0.86</m:t>
            </m:r>
            <m:r>
              <m:rPr>
                <m:sty m:val="p"/>
              </m:rPr>
              <m:t>]</m:t>
            </m:r>
          </m:e>
        </m:box>
      </m:oMath>
      <w:r>
        <w:t xml:space="preserve"> against </w:t>
      </w:r>
      <m:oMath xmlns:mml="http://www.w3.org/1998/Math/MathML">
        <m:box>
          <m:e>
            <m:r>
              <m:rPr>
                <m:sty m:val="p"/>
              </m:rPr>
              <m:t>[</m:t>
            </m:r>
            <m:r>
              <m:rPr>
                <m:sty m:val="p"/>
              </m:rPr>
              <m:t>0.37</m:t>
            </m:r>
            <m:r>
              <m:rPr>
                <m:sty m:val="p"/>
              </m:rPr>
              <m:t>,</m:t>
            </m:r>
            <m:r>
              <m:rPr>
                <m:sty m:val="p"/>
              </m:rPr>
              <m:t>0.75</m:t>
            </m:r>
            <m:r>
              <m:rPr>
                <m:sty m:val="p"/>
              </m:rPr>
              <m:t>]</m:t>
            </m:r>
          </m:e>
        </m:box>
      </m:oMath>
      <w:r>
        <w:t>. The two paths move together because both register the same underlying force: effective wage pressure depresses the marginal capacity yield of capital under either specification, and the estimated base elasticity of structures (</w:t>
      </w:r>
      <m:oMath xmlns:mml="http://www.w3.org/1998/Math/MathML">
        <m:box>
          <m:e>
            <m:sSub>
              <m:e>
                <m:limUpp>
                  <m:e>
                    <m:box>
                      <m:e>
                        <m:r>
                          <m:rPr>
                            <m:sty m:val="i"/>
                          </m:rPr>
                          <m:t>θ</m:t>
                        </m:r>
                      </m:e>
                    </m:box>
                  </m:e>
                  <m:lim>
                    <m:r>
                      <m:rPr>
                        <m:sty m:val="p"/>
                      </m:rPr>
                      <m:t>^</m:t>
                    </m:r>
                  </m:lim>
                </m:limUpp>
              </m:e>
              <m:sub>
                <m:box>
                  <m:e>
                    <m:r>
                      <m:rPr>
                        <m:nor/>
                      </m:rPr>
                      <m:t>NRC</m:t>
                    </m:r>
                  </m:e>
                </m:box>
              </m:sub>
            </m:sSub>
            <m:r>
              <m:rPr>
                <m:sty m:val="p"/>
              </m:rPr>
              <m:t>≈</m:t>
            </m:r>
            <m:r>
              <m:rPr>
                <m:sty m:val="p"/>
              </m:rPr>
              <m:t>0.60</m:t>
            </m:r>
          </m:e>
        </m:box>
      </m:oMath>
      <w:r>
        <w:t>) sits close to Specification A's aggregate base (</w:t>
      </w:r>
      <m:oMath xmlns:mml="http://www.w3.org/1998/Math/MathML">
        <m:box>
          <m:e>
            <m:sSub>
              <m:e>
                <m:limUpp>
                  <m:e>
                    <m:box>
                      <m:e>
                        <m:r>
                          <m:rPr>
                            <m:sty m:val="i"/>
                          </m:rPr>
                          <m:t>θ</m:t>
                        </m:r>
                      </m:e>
                    </m:box>
                  </m:e>
                  <m:lim>
                    <m:r>
                      <m:rPr>
                        <m:sty m:val="p"/>
                      </m:rPr>
                      <m:t>^</m:t>
                    </m:r>
                  </m:lim>
                </m:limUpp>
              </m:e>
              <m:sub>
                <m:r>
                  <m:rPr>
                    <m:sty m:val="p"/>
                  </m:rPr>
                  <m:t>0</m:t>
                </m:r>
              </m:sub>
            </m:sSub>
            <m:r>
              <m:rPr>
                <m:sty m:val="p"/>
              </m:rPr>
              <m:t>=</m:t>
            </m:r>
            <m:r>
              <m:rPr>
                <m:sty m:val="p"/>
              </m:rPr>
              <m:t>0.58</m:t>
            </m:r>
          </m:e>
        </m:box>
      </m:oMath>
      <w:r>
        <w:t>). The wider swing is the point of the disaggregation rather than a cost of it: Specification A averages the composition effect into a single scalar, while Specification B lets the equipment share move the elasticity directly, so the same distributive shock registers with more amplitude. Second, the Specification B trajectory remains strictly below the Harrodian knife-edge (</w:t>
      </w:r>
      <m:oMath xmlns:mml="http://www.w3.org/1998/Math/MathML">
        <m:box>
          <m:e>
            <m:r>
              <m:rPr>
                <m:sty m:val="i"/>
              </m:rPr>
              <m:t>θ</m:t>
            </m:r>
            <m:r>
              <m:rPr>
                <m:sty m:val="p"/>
              </m:rPr>
              <m:t>&lt;</m:t>
            </m:r>
            <m:r>
              <m:rPr>
                <m:sty m:val="p"/>
              </m:rPr>
              <m:t>1</m:t>
            </m:r>
          </m:e>
        </m:box>
      </m:oMath>
      <w:r>
        <w:t>) across the entire 1931–2024 sample, so aggregate capacity formation in the United States never leaves the sub-Harrodian regime.</w:t>
      </w:r>
    </w:p>
    <w:p>
      <w:pPr>
        <w:spacing w:before="0" w:after="120" w:line="276" w:lineRule="auto"/>
      </w:pPr>
      <w:r>
        <w:t>The disaggregated capital structure explains what Specification A's aggregate elasticity averages over. During the Fordist era (</w:t>
      </w:r>
      <m:oMath xmlns:mml="http://www.w3.org/1998/Math/MathML">
        <m:box>
          <m:e>
            <m:sSub>
              <m:e>
                <m:r>
                  <m:rPr>
                    <m:sty m:val="i"/>
                  </m:rPr>
                  <m:t>C</m:t>
                </m:r>
              </m:e>
              <m:sub>
                <m:box>
                  <m:e>
                    <m:r>
                      <m:rPr>
                        <m:nor/>
                      </m:rPr>
                      <m:t>index</m:t>
                    </m:r>
                    <m:r>
                      <m:rPr>
                        <m:sty m:val="p"/>
                      </m:rPr>
                      <m:t>,</m:t>
                    </m:r>
                    <m:r>
                      <m:rPr>
                        <m:sty m:val="i"/>
                      </m:rPr>
                      <m:t>t</m:t>
                    </m:r>
                  </m:e>
                </m:box>
              </m:sub>
            </m:sSub>
            <m:r>
              <m:rPr>
                <m:sty m:val="p"/>
              </m:rPr>
              <m:t>&gt;</m:t>
            </m:r>
            <m:r>
              <m:rPr>
                <m:sty m:val="p"/>
              </m:rPr>
              <m:t>0.65</m:t>
            </m:r>
          </m:e>
        </m:box>
      </m:oMath>
      <w:r>
        <w:t>), high effective wage pressure drove negative marginal mechanization yields (</w:t>
      </w:r>
      <m:oMath xmlns:mml="http://www.w3.org/1998/Math/MathML">
        <m:box>
          <m:e>
            <m:r>
              <m:rPr>
                <m:sty m:val="i"/>
              </m:rPr>
              <m:t>M</m:t>
            </m:r>
            <m:sSubSup>
              <m:e>
                <m:r>
                  <m:rPr>
                    <m:sty m:val="i"/>
                  </m:rPr>
                  <m:t>P</m:t>
                </m:r>
              </m:e>
              <m:sub>
                <m:box>
                  <m:e>
                    <m:r>
                      <m:rPr>
                        <m:sty m:val="i"/>
                      </m:rPr>
                      <m:t>κ</m:t>
                    </m:r>
                    <m:r>
                      <m:rPr>
                        <m:sty m:val="p"/>
                      </m:rPr>
                      <m:t>,</m:t>
                    </m:r>
                    <m:r>
                      <m:rPr>
                        <m:sty m:val="i"/>
                      </m:rPr>
                      <m:t>t</m:t>
                    </m:r>
                  </m:e>
                </m:box>
              </m:sub>
              <m:sup>
                <m:box>
                  <m:e>
                    <m:r>
                      <m:rPr>
                        <m:nor/>
                      </m:rPr>
                      <m:t>str</m:t>
                    </m:r>
                  </m:e>
                </m:box>
              </m:sup>
            </m:sSubSup>
            <m:r>
              <m:rPr>
                <m:sty m:val="p"/>
              </m:rPr>
              <m:t>&lt;</m:t>
            </m:r>
            <m:r>
              <m:rPr>
                <m:sty m:val="p"/>
              </m:rPr>
              <m:t>0</m:t>
            </m:r>
          </m:e>
        </m:box>
      </m:oMath>
      <w:r>
        <w:t>). Firms substituted equipment for labor to contain unit labor costs, but because this expansion was defensive rather than technically autonomous, it depressed the aggregate capacity yield of total capital. In the Neoliberal period (</w:t>
      </w:r>
      <m:oMath xmlns:mml="http://www.w3.org/1998/Math/MathML">
        <m:box>
          <m:e>
            <m:sSub>
              <m:e>
                <m:r>
                  <m:rPr>
                    <m:sty m:val="i"/>
                  </m:rPr>
                  <m:t>C</m:t>
                </m:r>
              </m:e>
              <m:sub>
                <m:box>
                  <m:e>
                    <m:r>
                      <m:rPr>
                        <m:nor/>
                      </m:rPr>
                      <m:t>index</m:t>
                    </m:r>
                    <m:r>
                      <m:rPr>
                        <m:sty m:val="p"/>
                      </m:rPr>
                      <m:t>,</m:t>
                    </m:r>
                    <m:r>
                      <m:rPr>
                        <m:sty m:val="i"/>
                      </m:rPr>
                      <m:t>t</m:t>
                    </m:r>
                  </m:e>
                </m:box>
              </m:sub>
            </m:sSub>
            <m:r>
              <m:rPr>
                <m:sty m:val="p"/>
              </m:rPr>
              <m:t>&lt;</m:t>
            </m:r>
            <m:r>
              <m:rPr>
                <m:sty m:val="p"/>
              </m:rPr>
              <m:t>0.50</m:t>
            </m:r>
          </m:e>
        </m:box>
      </m:oMath>
      <w:r>
        <w:t xml:space="preserve">), declining wage pressure restored </w:t>
      </w:r>
      <m:oMath xmlns:mml="http://www.w3.org/1998/Math/MathML">
        <m:box>
          <m:e>
            <m:r>
              <m:rPr>
                <m:sty m:val="i"/>
              </m:rPr>
              <m:t>M</m:t>
            </m:r>
            <m:sSubSup>
              <m:e>
                <m:r>
                  <m:rPr>
                    <m:sty m:val="i"/>
                  </m:rPr>
                  <m:t>P</m:t>
                </m:r>
              </m:e>
              <m:sub>
                <m:box>
                  <m:e>
                    <m:r>
                      <m:rPr>
                        <m:sty m:val="i"/>
                      </m:rPr>
                      <m:t>κ</m:t>
                    </m:r>
                    <m:r>
                      <m:rPr>
                        <m:sty m:val="p"/>
                      </m:rPr>
                      <m:t>,</m:t>
                    </m:r>
                    <m:r>
                      <m:rPr>
                        <m:sty m:val="i"/>
                      </m:rPr>
                      <m:t>t</m:t>
                    </m:r>
                  </m:e>
                </m:box>
              </m:sub>
              <m:sup>
                <m:box>
                  <m:e>
                    <m:r>
                      <m:rPr>
                        <m:nor/>
                      </m:rPr>
                      <m:t>str</m:t>
                    </m:r>
                  </m:e>
                </m:box>
              </m:sup>
            </m:sSubSup>
          </m:e>
        </m:box>
      </m:oMath>
      <w:r>
        <w:t xml:space="preserve"> to positive territory, pulling </w:t>
      </w:r>
      <m:oMath xmlns:mml="http://www.w3.org/1998/Math/MathML">
        <m:box>
          <m:e>
            <m:sSubSup>
              <m:e>
                <m:r>
                  <m:rPr>
                    <m:sty m:val="i"/>
                  </m:rPr>
                  <m:t>θ</m:t>
                </m:r>
              </m:e>
              <m:sub>
                <m:r>
                  <m:rPr>
                    <m:sty m:val="i"/>
                  </m:rPr>
                  <m:t>t</m:t>
                </m:r>
              </m:sub>
              <m:sup>
                <m:box>
                  <m:e>
                    <m:r>
                      <m:rPr>
                        <m:nor/>
                      </m:rPr>
                      <m:t>Aggregate</m:t>
                    </m:r>
                  </m:e>
                </m:box>
              </m:sup>
            </m:sSubSup>
          </m:e>
        </m:box>
      </m:oMath>
      <w:r>
        <w:t xml:space="preserve"> back toward the structural base. Specification A collapses this compositional mechanism into a scalar interaction (</w:t>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0.30</m:t>
            </m:r>
          </m:e>
        </m:box>
      </m:oMath>
      <w:r>
        <w:t>); Specification B opens the intensive margin and confirms the Okishio mechanism empirically.</w:t>
      </w:r>
    </w:p>
    <w:p>
      <w:pPr>
        <w:keepNext/>
        <w:spacing w:before="280" w:after="80"/>
        <w:jc w:val="center"/>
      </w:pPr>
      <w:r>
        <w:rPr>
          <w:b/>
          <w:sz w:val="21"/>
        </w:rPr>
        <w:t xml:space="preserve">Figure 11: </w:t>
      </w:r>
      <w:r>
        <w:rPr>
          <w:b/>
          <w:sz w:val="21"/>
        </w:rPr>
        <w:t>Empirical Accumulation Path Derivatives (dk^\textME</w:t>
      </w:r>
    </w:p>
    <w:p>
      <w:pPr>
        <w:spacing w:after="200"/>
        <w:jc w:val="center"/>
      </w:pPr>
      <w:r>
        <w:drawing>
          <wp:inline xmlns:a="http://schemas.openxmlformats.org/drawingml/2006/main" xmlns:pic="http://schemas.openxmlformats.org/drawingml/2006/picture">
            <wp:extent cx="5669280" cy="3103185"/>
            <wp:docPr id="11" name="Picture 11"/>
            <wp:cNvGraphicFramePr>
              <a:graphicFrameLocks noChangeAspect="1"/>
            </wp:cNvGraphicFramePr>
            <a:graphic>
              <a:graphicData uri="http://schemas.openxmlformats.org/drawingml/2006/picture">
                <pic:pic>
                  <pic:nvPicPr>
                    <pic:cNvPr id="0" name="fig_us_specB_dkappa_slope.png"/>
                    <pic:cNvPicPr/>
                  </pic:nvPicPr>
                  <pic:blipFill>
                    <a:blip r:embed="rId20"/>
                    <a:stretch>
                      <a:fillRect/>
                    </a:stretch>
                  </pic:blipFill>
                  <pic:spPr>
                    <a:xfrm>
                      <a:off x="0" y="0"/>
                      <a:ext cx="5669280" cy="3103185"/>
                    </a:xfrm>
                    <a:prstGeom prst="rect"/>
                  </pic:spPr>
                </pic:pic>
              </a:graphicData>
            </a:graphic>
          </wp:inline>
        </w:drawing>
      </w:r>
    </w:p>
    <w:p>
      <w:pPr>
        <w:spacing w:before="0" w:after="120" w:line="276" w:lineRule="auto"/>
      </w:pPr>
      <w:r>
        <w:rPr>
          <w:b/>
        </w:rPr>
        <w:t xml:space="preserve">Empirical failure of the conventional Divisia derivative path.. </w:t>
      </w:r>
      <w:r>
        <w:t xml:space="preserve">Figure 11 illustrates why the empirical total-derivative path </w:t>
      </w:r>
      <m:oMath xmlns:mml="http://www.w3.org/1998/Math/MathML">
        <m:box>
          <m:e>
            <m:sSubSup>
              <m:e>
                <m:r>
                  <m:rPr>
                    <m:sty m:val="i"/>
                  </m:rPr>
                  <m:t>θ</m:t>
                </m:r>
              </m:e>
              <m:sub>
                <m:box>
                  <m:e>
                    <m:r>
                      <m:rPr>
                        <m:nor/>
                      </m:rPr>
                      <m:t>total</m:t>
                    </m:r>
                    <m:r>
                      <m:rPr>
                        <m:sty m:val="p"/>
                      </m:rPr>
                      <m:t>,</m:t>
                    </m:r>
                    <m:r>
                      <m:rPr>
                        <m:sty m:val="i"/>
                      </m:rPr>
                      <m:t>t</m:t>
                    </m:r>
                  </m:e>
                </m:box>
              </m:sub>
              <m:sup>
                <m:box>
                  <m:e>
                    <m:r>
                      <m:rPr>
                        <m:nor/>
                      </m:rPr>
                      <m:t>Aggregate</m:t>
                    </m:r>
                  </m:e>
                </m:box>
              </m:sup>
            </m:sSubSup>
          </m:e>
        </m:box>
      </m:oMath>
      <w:r>
        <w:t xml:space="preserve"> (Equation (21)) fails in practice. In the mid-1990s, corporate accumulation shifted away from physical machinery toward intellectual property products and financial assets, causing physical equipment growth to slow relative to structures (</w:t>
      </w:r>
      <m:oMath xmlns:mml="http://www.w3.org/1998/Math/MathML">
        <m:box>
          <m:e>
            <m:r>
              <m:rPr>
                <m:sty m:val="i"/>
              </m:rPr>
              <m:t>d</m:t>
            </m:r>
            <m:sSubSup>
              <m:e>
                <m:r>
                  <m:rPr>
                    <m:sty m:val="i"/>
                  </m:rPr>
                  <m:t>k</m:t>
                </m:r>
              </m:e>
              <m:sub>
                <m:r>
                  <m:rPr>
                    <m:sty m:val="i"/>
                  </m:rPr>
                  <m:t>t</m:t>
                </m:r>
              </m:sub>
              <m:sup>
                <m:box>
                  <m:e>
                    <m:r>
                      <m:rPr>
                        <m:nor/>
                      </m:rPr>
                      <m:t>ME</m:t>
                    </m:r>
                  </m:e>
                </m:box>
              </m:sup>
            </m:sSubSup>
            <m:r>
              <m:rPr>
                <m:sty m:val="p"/>
              </m:rPr>
              <m:t>/</m:t>
            </m:r>
            <m:r>
              <m:rPr>
                <m:sty m:val="i"/>
              </m:rPr>
              <m:t>d</m:t>
            </m:r>
            <m:sSubSup>
              <m:e>
                <m:r>
                  <m:rPr>
                    <m:sty m:val="i"/>
                  </m:rPr>
                  <m:t>k</m:t>
                </m:r>
              </m:e>
              <m:sub>
                <m:r>
                  <m:rPr>
                    <m:sty m:val="i"/>
                  </m:rPr>
                  <m:t>t</m:t>
                </m:r>
              </m:sub>
              <m:sup>
                <m:box>
                  <m:e>
                    <m:r>
                      <m:rPr>
                        <m:nor/>
                      </m:rPr>
                      <m:t>NRC</m:t>
                    </m:r>
                  </m:e>
                </m:box>
              </m:sup>
            </m:sSubSup>
            <m:r>
              <m:rPr>
                <m:sty m:val="p"/>
              </m:rPr>
              <m:t>&lt;</m:t>
            </m:r>
            <m:r>
              <m:rPr>
                <m:sty m:val="p"/>
              </m:rPr>
              <m:t>1.00</m:t>
            </m:r>
          </m:e>
        </m:box>
      </m:oMath>
      <w:r>
        <w:t xml:space="preserve">). As </w:t>
      </w:r>
      <m:oMath xmlns:mml="http://www.w3.org/1998/Math/MathML">
        <m:box>
          <m:e>
            <m:r>
              <m:rPr>
                <m:sty m:val="i"/>
              </m:rPr>
              <m:t>d</m:t>
            </m:r>
            <m:sSub>
              <m:e>
                <m:r>
                  <m:rPr>
                    <m:sty m:val="i"/>
                  </m:rPr>
                  <m:t>κ</m:t>
                </m:r>
              </m:e>
              <m:sub>
                <m:r>
                  <m:rPr>
                    <m:sty m:val="i"/>
                  </m:rPr>
                  <m:t>t</m:t>
                </m:r>
              </m:sub>
            </m:sSub>
            <m:r>
              <m:rPr>
                <m:sty m:val="p"/>
              </m:rPr>
              <m:t>/</m:t>
            </m:r>
            <m:r>
              <m:rPr>
                <m:sty m:val="i"/>
              </m:rPr>
              <m:t>d</m:t>
            </m:r>
            <m:sSubSup>
              <m:e>
                <m:r>
                  <m:rPr>
                    <m:sty m:val="i"/>
                  </m:rPr>
                  <m:t>k</m:t>
                </m:r>
              </m:e>
              <m:sub>
                <m:r>
                  <m:rPr>
                    <m:sty m:val="i"/>
                  </m:rPr>
                  <m:t>t</m:t>
                </m:r>
              </m:sub>
              <m:sup>
                <m:box>
                  <m:e>
                    <m:r>
                      <m:rPr>
                        <m:nor/>
                      </m:rPr>
                      <m:t>NRC</m:t>
                    </m:r>
                  </m:e>
                </m:box>
              </m:sup>
            </m:sSubSup>
          </m:e>
        </m:box>
      </m:oMath>
      <w:r>
        <w:t xml:space="preserve"> crossed zero, the Divisia denominator in Equation (21) approached zero, sending the raw total-derivative elasticity to spurious infinite spikes. As established in Section 3.2, this instability reflects the theoretical pathology of differentiating a value aggregate under structural accumulation shifts. The structural asset-weighted elasticity </w:t>
      </w:r>
      <m:oMath xmlns:mml="http://www.w3.org/1998/Math/MathML">
        <m:box>
          <m:e>
            <m:sSubSup>
              <m:e>
                <m:r>
                  <m:rPr>
                    <m:sty m:val="i"/>
                  </m:rPr>
                  <m:t>θ</m:t>
                </m:r>
              </m:e>
              <m:sub>
                <m:r>
                  <m:rPr>
                    <m:sty m:val="i"/>
                  </m:rPr>
                  <m:t>t</m:t>
                </m:r>
              </m:sub>
              <m:sup>
                <m:box>
                  <m:e>
                    <m:r>
                      <m:rPr>
                        <m:nor/>
                      </m:rPr>
                      <m:t>Aggregate</m:t>
                    </m:r>
                  </m:e>
                </m:box>
              </m:sup>
            </m:sSubSup>
          </m:e>
        </m:box>
      </m:oMath>
      <w:r>
        <w:t xml:space="preserve"> in Equation (22) purges these Divisia singularities, yielding a continuous, empirically well-behaved trajectory.</w:t>
      </w:r>
    </w:p>
    <w:p>
      <w:pPr>
        <w:spacing w:before="0" w:after="120" w:line="276" w:lineRule="auto"/>
      </w:pPr>
      <w:r>
        <w:rPr>
          <w:b/>
        </w:rPr>
        <w:t xml:space="preserve">Driving Forces. </w:t>
      </w:r>
      <w:r>
        <w:t>The inclusion of heterogeneous capital reveals a structural paradox in the post-war US economy: while the relative cheapening of machinery drove a massive shift in the physical composition of capital, the capacity-generating power of this mechanization was severely degraded by the distributive conflicts of the late 1960s and early 1970s. Figure 12 plots the implicit capacity utilization rate (</w:t>
      </w:r>
      <m:oMath xmlns:mml="http://www.w3.org/1998/Math/MathML">
        <m:box>
          <m:e>
            <m:sSub>
              <m:e>
                <m:r>
                  <m:rPr>
                    <m:sty m:val="i"/>
                  </m:rPr>
                  <m:t>μ</m:t>
                </m:r>
              </m:e>
              <m:sub>
                <m:r>
                  <m:rPr>
                    <m:sty m:val="i"/>
                  </m:rPr>
                  <m:t>t</m:t>
                </m:r>
              </m:sub>
            </m:sSub>
          </m:e>
        </m:box>
      </m:oMath>
      <w:r>
        <w:t>) alongside the asset-weighted aggregate transformation elasticity (</w:t>
      </w:r>
      <m:oMath xmlns:mml="http://www.w3.org/1998/Math/MathML">
        <m:box>
          <m:e>
            <m:sSubSup>
              <m:e>
                <m:r>
                  <m:rPr>
                    <m:sty m:val="i"/>
                  </m:rPr>
                  <m:t>θ</m:t>
                </m:r>
              </m:e>
              <m:sub>
                <m:r>
                  <m:rPr>
                    <m:sty m:val="i"/>
                  </m:rPr>
                  <m:t>t</m:t>
                </m:r>
              </m:sub>
              <m:sup>
                <m:box>
                  <m:e>
                    <m:r>
                      <m:rPr>
                        <m:nor/>
                      </m:rPr>
                      <m:t>SpecB</m:t>
                    </m:r>
                  </m:e>
                </m:box>
              </m:sup>
            </m:sSubSup>
          </m:e>
        </m:box>
      </m:oMath>
      <w:r>
        <w:t>). Unlike the static baseline elasticity of Specification A, the transformation elasticity here is not solely driven by the evolving mix of machinery and structures, and the macroeconomic environment mediating their installation. As the physical accumulation of machinery and equipment accelerated relative to nonresidential structures, the aggregate transformation elasticity collapsed, severing the Harrodian link between accumulation and potential output. This structural degradation is not an artifact of index-number aggregation but the direct result of shifting marginal capacity yields. To unpack the mechanics of this collapse, Figure 13 illustrates the two primary institutional driving forces behind this choice of technique: the secular decline in relative asset prices (</w:t>
      </w:r>
      <m:oMath xmlns:mml="http://www.w3.org/1998/Math/MathML">
        <m:box>
          <m:e>
            <m:sSubSup>
              <m:e>
                <m:r>
                  <m:rPr>
                    <m:sty m:val="i"/>
                  </m:rPr>
                  <m:t>p</m:t>
                </m:r>
              </m:e>
              <m:sub>
                <m:r>
                  <m:rPr>
                    <m:sty m:val="i"/>
                  </m:rPr>
                  <m:t>t</m:t>
                </m:r>
              </m:sub>
              <m:sup>
                <m:box>
                  <m:e>
                    <m:r>
                      <m:rPr>
                        <m:sty m:val="i"/>
                      </m:rPr>
                      <m:t>κ</m:t>
                    </m:r>
                  </m:e>
                </m:box>
              </m:sup>
            </m:sSubSup>
            <m:r>
              <m:rPr>
                <m:sty m:val="p"/>
              </m:rPr>
              <m:t>=</m:t>
            </m:r>
            <m:sSubSup>
              <m:e>
                <m:r>
                  <m:rPr>
                    <m:sty m:val="i"/>
                  </m:rPr>
                  <m:t>P</m:t>
                </m:r>
              </m:e>
              <m:sub>
                <m:r>
                  <m:rPr>
                    <m:sty m:val="i"/>
                  </m:rPr>
                  <m:t>t</m:t>
                </m:r>
              </m:sub>
              <m:sup>
                <m:box>
                  <m:e>
                    <m:r>
                      <m:rPr>
                        <m:nor/>
                      </m:rPr>
                      <m:t>ME</m:t>
                    </m:r>
                  </m:e>
                </m:box>
              </m:sup>
            </m:sSubSup>
            <m:r>
              <m:rPr>
                <m:sty m:val="p"/>
              </m:rPr>
              <m:t>/</m:t>
            </m:r>
            <m:sSubSup>
              <m:e>
                <m:r>
                  <m:rPr>
                    <m:sty m:val="i"/>
                  </m:rPr>
                  <m:t>P</m:t>
                </m:r>
              </m:e>
              <m:sub>
                <m:r>
                  <m:rPr>
                    <m:sty m:val="i"/>
                  </m:rPr>
                  <m:t>t</m:t>
                </m:r>
              </m:sub>
              <m:sup>
                <m:box>
                  <m:e>
                    <m:r>
                      <m:rPr>
                        <m:nor/>
                      </m:rPr>
                      <m:t>NRC</m:t>
                    </m:r>
                  </m:e>
                </m:box>
              </m:sup>
            </m:sSubSup>
          </m:e>
        </m:box>
      </m:oMath>
      <w:r>
        <w:t>) and the episodic spikes in effective distributive pressure (</w:t>
      </w:r>
      <m:oMath xmlns:mml="http://www.w3.org/1998/Math/MathML">
        <m:box>
          <m:e>
            <m:sSub>
              <m:e>
                <m:r>
                  <m:rPr>
                    <m:sty m:val="i"/>
                  </m:rPr>
                  <m:t>C</m:t>
                </m:r>
              </m:e>
              <m:sub>
                <m:r>
                  <m:rPr>
                    <m:sty m:val="i"/>
                  </m:rPr>
                  <m:t>t</m:t>
                </m:r>
              </m:sub>
            </m:sSub>
            <m:r>
              <m:rPr>
                <m:sty m:val="p"/>
              </m:rPr>
              <m:t>=</m:t>
            </m:r>
            <m:sSub>
              <m:e>
                <m:r>
                  <m:rPr>
                    <m:sty m:val="i"/>
                  </m:rPr>
                  <m:t>ω</m:t>
                </m:r>
              </m:e>
              <m:sub>
                <m:box>
                  <m:e>
                    <m:r>
                      <m:rPr>
                        <m:sty m:val="i"/>
                      </m:rPr>
                      <m:t>t</m:t>
                    </m:r>
                    <m:r>
                      <m:rPr>
                        <m:sty m:val="p"/>
                      </m:rPr>
                      <m:t>−</m:t>
                    </m:r>
                    <m:r>
                      <m:rPr>
                        <m:sty m:val="p"/>
                      </m:rPr>
                      <m:t>1</m:t>
                    </m:r>
                  </m:e>
                </m:box>
              </m:sub>
            </m:sSub>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w:t>
      </w:r>
    </w:p>
    <w:p>
      <w:pPr>
        <w:spacing w:before="0" w:after="120" w:line="276" w:lineRule="auto"/>
      </w:pPr>
      <w:r>
        <w:t xml:space="preserve">Consider a given period during the Golden Age of American Capitalism (e.g., the 1950s) where the structural yield of nonresidential structures is </w:t>
      </w:r>
      <m:oMath xmlns:mml="http://www.w3.org/1998/Math/MathML">
        <m:box>
          <m:e>
            <m:sSubSup>
              <m:e>
                <m:r>
                  <m:rPr>
                    <m:sty m:val="i"/>
                  </m:rPr>
                  <m:t>θ</m:t>
                </m:r>
              </m:e>
              <m:sub>
                <m:box>
                  <m:e>
                    <m:r>
                      <m:rPr>
                        <m:nor/>
                      </m:rPr>
                      <m:t>NRC</m:t>
                    </m:r>
                  </m:e>
                </m:box>
              </m:sub>
              <m:sup>
                <m:box>
                  <m:e>
                    <m:r>
                      <m:rPr>
                        <m:nor/>
                      </m:rPr>
                      <m:t>str</m:t>
                    </m:r>
                  </m:e>
                </m:box>
              </m:sup>
            </m:sSubSup>
            <m:r>
              <m:rPr>
                <m:sty m:val="p"/>
              </m:rPr>
              <m:t>=</m:t>
            </m:r>
            <m:r>
              <m:rPr>
                <m:sty m:val="p"/>
              </m:rPr>
              <m:t>0.60</m:t>
            </m:r>
          </m:e>
        </m:box>
      </m:oMath>
      <w:r>
        <w:t xml:space="preserve"> and the equipment share is </w:t>
      </w:r>
      <m:oMath xmlns:mml="http://www.w3.org/1998/Math/MathML">
        <m:box>
          <m:e>
            <m:sSub>
              <m:e>
                <m:r>
                  <m:rPr>
                    <m:sty m:val="i"/>
                  </m:rPr>
                  <m:t>s</m:t>
                </m:r>
              </m:e>
              <m:sub>
                <m:box>
                  <m:e>
                    <m:r>
                      <m:rPr>
                        <m:nor/>
                      </m:rPr>
                      <m:t>ME</m:t>
                    </m:r>
                  </m:e>
                </m:box>
              </m:sub>
            </m:sSub>
            <m:r>
              <m:rPr>
                <m:sty m:val="p"/>
              </m:rPr>
              <m:t>=</m:t>
            </m:r>
            <m:r>
              <m:rPr>
                <m:sty m:val="p"/>
              </m:rPr>
              <m:t>0.30</m:t>
            </m:r>
          </m:e>
        </m:box>
      </m:oMath>
      <w:r>
        <w:t xml:space="preserve">. Under a stable distributive environment, if the marginal capacity yield of mechanization is </w:t>
      </w:r>
      <m:oMath xmlns:mml="http://www.w3.org/1998/Math/MathML">
        <m:box>
          <m:e>
            <m:r>
              <m:rPr>
                <m:sty m:val="i"/>
              </m:rPr>
              <m:t>M</m:t>
            </m:r>
            <m:sSub>
              <m:e>
                <m:r>
                  <m:rPr>
                    <m:sty m:val="i"/>
                  </m:rPr>
                  <m:t>P</m:t>
                </m:r>
              </m:e>
              <m:sub>
                <m:box>
                  <m:e>
                    <m:r>
                      <m:rPr>
                        <m:sty m:val="i"/>
                      </m:rPr>
                      <m:t>κ</m:t>
                    </m:r>
                  </m:e>
                </m:box>
              </m:sub>
            </m:sSub>
            <m:r>
              <m:rPr>
                <m:sty m:val="p"/>
              </m:rPr>
              <m:t>=</m:t>
            </m:r>
            <m:r>
              <m:rPr>
                <m:sty m:val="p"/>
              </m:rPr>
              <m:t>0.40</m:t>
            </m:r>
          </m:e>
        </m:box>
      </m:oMath>
      <w:r>
        <w:t xml:space="preserve">, the transformation elasticity yields an order of magnitude around </w:t>
      </w:r>
      <m:oMath xmlns:mml="http://www.w3.org/1998/Math/MathML">
        <m:box>
          <m:e>
            <m:r>
              <m:rPr>
                <m:sty m:val="p"/>
              </m:rPr>
              <m:t>0.72</m:t>
            </m:r>
          </m:e>
        </m:box>
      </m:oMath>
      <w:r>
        <w:t xml:space="preserve"> (</w:t>
      </w:r>
      <m:oMath xmlns:mml="http://www.w3.org/1998/Math/MathML">
        <m:box>
          <m:e>
            <m:sSup>
              <m:e>
                <m:r>
                  <m:rPr>
                    <m:sty m:val="i"/>
                  </m:rPr>
                  <m:t>θ</m:t>
                </m:r>
              </m:e>
              <m:sup>
                <m:box>
                  <m:e>
                    <m:r>
                      <m:rPr>
                        <m:nor/>
                      </m:rPr>
                      <m:t>SpecB</m:t>
                    </m:r>
                  </m:e>
                </m:box>
              </m:sup>
            </m:sSup>
            <m:r>
              <m:rPr>
                <m:sty m:val="p"/>
              </m:rPr>
              <m:t>=</m:t>
            </m:r>
            <m:r>
              <m:rPr>
                <m:sty m:val="p"/>
              </m:rPr>
              <m:t>0.60</m:t>
            </m:r>
            <m:r>
              <m:rPr>
                <m:sty m:val="p"/>
              </m:rPr>
              <m:t>+</m:t>
            </m:r>
            <m:r>
              <m:rPr>
                <m:sty m:val="p"/>
              </m:rPr>
              <m:t>0.30</m:t>
            </m:r>
            <m:r>
              <m:rPr>
                <m:sty m:val="i"/>
              </m:rPr>
              <m:t>×</m:t>
            </m:r>
            <m:r>
              <m:rPr>
                <m:sty m:val="p"/>
              </m:rPr>
              <m:t>0.40</m:t>
            </m:r>
          </m:e>
        </m:box>
      </m:oMath>
      <w:r>
        <w:t xml:space="preserve">). However, as the post-war era progressed, machinery became structurally cheaper, as can be appreciated on the downswing tendency of </w:t>
      </w:r>
      <m:oMath xmlns:mml="http://www.w3.org/1998/Math/MathML">
        <m:box>
          <m:e>
            <m:sSubSup>
              <m:e>
                <m:r>
                  <m:rPr>
                    <m:sty m:val="i"/>
                  </m:rPr>
                  <m:t>p</m:t>
                </m:r>
              </m:e>
              <m:sub>
                <m:r>
                  <m:rPr>
                    <m:sty m:val="i"/>
                  </m:rPr>
                  <m:t>t</m:t>
                </m:r>
              </m:sub>
              <m:sup>
                <m:box>
                  <m:e>
                    <m:r>
                      <m:rPr>
                        <m:sty m:val="i"/>
                      </m:rPr>
                      <m:t>κ</m:t>
                    </m:r>
                  </m:e>
                </m:box>
              </m:sup>
            </m:sSubSup>
          </m:e>
        </m:box>
      </m:oMath>
      <w:r>
        <w:t xml:space="preserve"> in Figure 13, pushing the physical equipment share up toward </w:t>
      </w:r>
      <m:oMath xmlns:mml="http://www.w3.org/1998/Math/MathML">
        <m:box>
          <m:e>
            <m:r>
              <m:rPr>
                <m:sty m:val="p"/>
              </m:rPr>
              <m:t>0.50</m:t>
            </m:r>
          </m:e>
        </m:box>
      </m:oMath>
      <w:r>
        <w:t>. Likewise, the Profit Squeeze (1968–1973) produced a sharp spike in effective distributive pressure (</w:t>
      </w:r>
      <m:oMath xmlns:mml="http://www.w3.org/1998/Math/MathML">
        <m:box>
          <m:e>
            <m:sSub>
              <m:e>
                <m:r>
                  <m:rPr>
                    <m:sty m:val="i"/>
                  </m:rPr>
                  <m:t>C</m:t>
                </m:r>
              </m:e>
              <m:sub>
                <m:r>
                  <m:rPr>
                    <m:sty m:val="i"/>
                  </m:rPr>
                  <m:t>t</m:t>
                </m:r>
              </m:sub>
            </m:sSub>
          </m:e>
        </m:box>
      </m:oMath>
      <w:r>
        <w:t xml:space="preserve">). Because the interaction term </w:t>
      </w:r>
      <m:oMath xmlns:mml="http://www.w3.org/1998/Math/MathML">
        <m:box>
          <m:e>
            <m:sSub>
              <m:e>
                <m:r>
                  <m:rPr>
                    <m:sty m:val="i"/>
                  </m:rPr>
                  <m:t>θ</m:t>
                </m:r>
              </m:e>
              <m:sub>
                <m:box>
                  <m:e>
                    <m:r>
                      <m:rPr>
                        <m:sty m:val="i"/>
                      </m:rPr>
                      <m:t>ω</m:t>
                    </m:r>
                    <m:r>
                      <m:rPr>
                        <m:sty m:val="i"/>
                      </m:rPr>
                      <m:t>κ</m:t>
                    </m:r>
                  </m:e>
                </m:box>
              </m:sub>
            </m:sSub>
          </m:e>
        </m:box>
      </m:oMath>
      <w:r>
        <w:t xml:space="preserve"> is negative, this heightened wage pressure pushing firms into a defensive tactical choice of technique, increasing their efforts for capital-using labor-saving mechanization, i.e. Marx-biased technical change (Basu, 2022). Consequently, the marginal capacity yield of this machinery dropped (say, to </w:t>
      </w:r>
      <m:oMath xmlns:mml="http://www.w3.org/1998/Math/MathML">
        <m:box>
          <m:e>
            <m:r>
              <m:rPr>
                <m:sty m:val="i"/>
              </m:rPr>
              <m:t>M</m:t>
            </m:r>
            <m:sSub>
              <m:e>
                <m:r>
                  <m:rPr>
                    <m:sty m:val="i"/>
                  </m:rPr>
                  <m:t>P</m:t>
                </m:r>
              </m:e>
              <m:sub>
                <m:box>
                  <m:e>
                    <m:r>
                      <m:rPr>
                        <m:sty m:val="i"/>
                      </m:rPr>
                      <m:t>κ</m:t>
                    </m:r>
                  </m:e>
                </m:box>
              </m:sub>
            </m:sSub>
            <m:r>
              <m:rPr>
                <m:sty m:val="p"/>
              </m:rPr>
              <m:t>=</m:t>
            </m:r>
            <m:r>
              <m:rPr>
                <m:sty m:val="p"/>
              </m:rPr>
              <m:t>0.20</m:t>
            </m:r>
          </m:e>
        </m:box>
      </m:oMath>
      <w:r>
        <w:t xml:space="preserve">). In the post-Fordist era the aggregate elasticity then stands at </w:t>
      </w:r>
      <m:oMath xmlns:mml="http://www.w3.org/1998/Math/MathML">
        <m:box>
          <m:e>
            <m:r>
              <m:rPr>
                <m:sty m:val="p"/>
              </m:rPr>
              <m:t>0.70</m:t>
            </m:r>
          </m:e>
        </m:box>
      </m:oMath>
      <w:r>
        <w:t xml:space="preserve"> (</w:t>
      </w:r>
      <m:oMath xmlns:mml="http://www.w3.org/1998/Math/MathML">
        <m:box>
          <m:e>
            <m:sSup>
              <m:e>
                <m:r>
                  <m:rPr>
                    <m:sty m:val="i"/>
                  </m:rPr>
                  <m:t>θ</m:t>
                </m:r>
              </m:e>
              <m:sup>
                <m:box>
                  <m:e>
                    <m:r>
                      <m:rPr>
                        <m:nor/>
                      </m:rPr>
                      <m:t>SpecB</m:t>
                    </m:r>
                  </m:e>
                </m:box>
              </m:sup>
            </m:sSup>
            <m:r>
              <m:rPr>
                <m:sty m:val="p"/>
              </m:rPr>
              <m:t>=</m:t>
            </m:r>
            <m:r>
              <m:rPr>
                <m:sty m:val="p"/>
              </m:rPr>
              <m:t>0.60</m:t>
            </m:r>
            <m:r>
              <m:rPr>
                <m:sty m:val="p"/>
              </m:rPr>
              <m:t>+</m:t>
            </m:r>
            <m:r>
              <m:rPr>
                <m:sty m:val="p"/>
              </m:rPr>
              <m:t>0.50</m:t>
            </m:r>
            <m:r>
              <m:rPr>
                <m:sty m:val="i"/>
              </m:rPr>
              <m:t>×</m:t>
            </m:r>
            <m:r>
              <m:rPr>
                <m:sty m:val="p"/>
              </m:rPr>
              <m:t>0.20</m:t>
            </m:r>
          </m:e>
        </m:box>
      </m:oMath>
      <w:r>
        <w:t>). The arithmetic is the point: a 20-percentage-point rise in the physical share of machinery leaves the aggregate elasticity essentially where it started, because the yield per unit of that machinery fell by half. Cheapening delivered the equipment; defensive investment under falling profitability drained its capacity-generating power. This mechanism explicitly limits accumulation through stagnation tendencies towards over-accumulation due firms over-shooting their investments biased towards mechanization not to expand capacity, but to replace increasingly expensive labor, resulting into an over-accumulation regime crisis due the decreasing returns to mechanization and increasingly harder to transform capital accumulation to productive capacities within the political economy of full employment with intense labor militancy (Kalecki, 1943).</w:t>
      </w:r>
    </w:p>
    <w:p>
      <w:pPr>
        <w:keepNext/>
        <w:spacing w:before="280" w:after="80"/>
        <w:jc w:val="center"/>
      </w:pPr>
      <w:r>
        <w:rPr>
          <w:b/>
          <w:sz w:val="21"/>
        </w:rPr>
        <w:t xml:space="preserve">Figure 12: </w:t>
      </w:r>
      <w:r>
        <w:rPr>
          <w:b/>
          <w:sz w:val="21"/>
        </w:rPr>
        <w:t>Implicit Capacity Utilization (μ_t) and Asset-Weighted Transformation Elasticity (θ_t^\textAggregate</w:t>
      </w:r>
    </w:p>
    <w:p>
      <w:pPr>
        <w:spacing w:after="200"/>
        <w:jc w:val="center"/>
      </w:pPr>
      <w:r>
        <w:drawing>
          <wp:inline xmlns:a="http://schemas.openxmlformats.org/drawingml/2006/main" xmlns:pic="http://schemas.openxmlformats.org/drawingml/2006/picture">
            <wp:extent cx="5669280" cy="3103185"/>
            <wp:docPr id="12" name="Picture 12"/>
            <wp:cNvGraphicFramePr>
              <a:graphicFrameLocks noChangeAspect="1"/>
            </wp:cNvGraphicFramePr>
            <a:graphic>
              <a:graphicData uri="http://schemas.openxmlformats.org/drawingml/2006/picture">
                <pic:pic>
                  <pic:nvPicPr>
                    <pic:cNvPr id="0" name="fig_us_specB_dual_theta_mu.png"/>
                    <pic:cNvPicPr/>
                  </pic:nvPicPr>
                  <pic:blipFill>
                    <a:blip r:embed="rId21"/>
                    <a:stretch>
                      <a:fillRect/>
                    </a:stretch>
                  </pic:blipFill>
                  <pic:spPr>
                    <a:xfrm>
                      <a:off x="0" y="0"/>
                      <a:ext cx="5669280" cy="3103185"/>
                    </a:xfrm>
                    <a:prstGeom prst="rect"/>
                  </pic:spPr>
                </pic:pic>
              </a:graphicData>
            </a:graphic>
          </wp:inline>
        </w:drawing>
      </w:r>
    </w:p>
    <w:p>
      <w:pPr>
        <w:keepNext/>
        <w:spacing w:before="280" w:after="80"/>
        <w:jc w:val="center"/>
      </w:pPr>
      <w:r>
        <w:rPr>
          <w:b/>
          <w:sz w:val="21"/>
        </w:rPr>
        <w:t xml:space="preserve">Figure 13: </w:t>
      </w:r>
      <w:r>
        <w:rPr>
          <w:b/>
          <w:sz w:val="21"/>
        </w:rPr>
        <w:t>Effective Distributive Pressure (C_t) and Relative Asset Prices (p_t^κ</w:t>
      </w:r>
    </w:p>
    <w:p>
      <w:pPr>
        <w:spacing w:after="200"/>
        <w:jc w:val="center"/>
      </w:pPr>
      <w:r>
        <w:drawing>
          <wp:inline xmlns:a="http://schemas.openxmlformats.org/drawingml/2006/main" xmlns:pic="http://schemas.openxmlformats.org/drawingml/2006/picture">
            <wp:extent cx="5669280" cy="3103185"/>
            <wp:docPr id="13" name="Picture 13"/>
            <wp:cNvGraphicFramePr>
              <a:graphicFrameLocks noChangeAspect="1"/>
            </wp:cNvGraphicFramePr>
            <a:graphic>
              <a:graphicData uri="http://schemas.openxmlformats.org/drawingml/2006/picture">
                <pic:pic>
                  <pic:nvPicPr>
                    <pic:cNvPr id="0" name="fig_us_specB_driving_forces.png"/>
                    <pic:cNvPicPr/>
                  </pic:nvPicPr>
                  <pic:blipFill>
                    <a:blip r:embed="rId22"/>
                    <a:stretch>
                      <a:fillRect/>
                    </a:stretch>
                  </pic:blipFill>
                  <pic:spPr>
                    <a:xfrm>
                      <a:off x="0" y="0"/>
                      <a:ext cx="5669280" cy="3103185"/>
                    </a:xfrm>
                    <a:prstGeom prst="rect"/>
                  </pic:spPr>
                </pic:pic>
              </a:graphicData>
            </a:graphic>
          </wp:inline>
        </w:drawing>
      </w:r>
    </w:p>
    <w:p>
      <w:pPr>
        <w:pStyle w:val="Heading2"/>
      </w:pPr>
      <w:r>
        <w:t>4.6 Chile's Empirical Evidence: Peripheral Caiptalism under External Constraint</w:t>
      </w:r>
    </w:p>
    <w:p>
      <w:pPr>
        <w:spacing w:before="0" w:after="120" w:line="276" w:lineRule="auto"/>
      </w:pPr>
    </w:p>
    <w:p>
      <w:pPr>
        <w:pStyle w:val="Heading3"/>
      </w:pPr>
      <w:r>
        <w:t>4.6.1 Econometric Strategy: Threshold Cointegrating Multivariate Polynomial Regression</w:t>
      </w:r>
    </w:p>
    <w:p>
      <w:pPr>
        <w:spacing w:before="0" w:after="120" w:line="276" w:lineRule="auto"/>
      </w:pPr>
    </w:p>
    <w:p>
      <w:pPr>
        <w:spacing w:before="0" w:after="120" w:line="276" w:lineRule="auto"/>
      </w:pPr>
      <w:r>
        <w:t>In core economies, capital accumulation converts into productive capacity through domestic technical choice. Rising wages induce capitalists to substitute labor with machinery, expanding capacity unless surplus is diverted into unproductive accumulation (Rotta, 2018). In peripheral economies like Chile, this mechanism depends on international liquidity. Because capital equipment (</w:t>
      </w:r>
      <m:oMath xmlns:mml="http://www.w3.org/1998/Math/MathML">
        <m:box>
          <m:e>
            <m:sSubSup>
              <m:e>
                <m:r>
                  <m:rPr>
                    <m:sty m:val="i"/>
                  </m:rPr>
                  <m:t>K</m:t>
                </m:r>
              </m:e>
              <m:sub>
                <m:r>
                  <m:rPr>
                    <m:sty m:val="i"/>
                  </m:rPr>
                  <m:t>t</m:t>
                </m:r>
              </m:sub>
              <m:sup>
                <m:box>
                  <m:e>
                    <m:r>
                      <m:rPr>
                        <m:nor/>
                      </m:rPr>
                      <m:t>ME</m:t>
                    </m:r>
                  </m:e>
                </m:box>
              </m:sup>
            </m:sSubSup>
          </m:e>
        </m:box>
      </m:oMath>
      <w:r>
        <w:t>) cannot be produced domestically, labor-saving technical change requires imported machinery. When foreign-exchange reserves collapse, peripheral firms hit a structural bottleneck. Rather than adjusting smoothly through domestic prices, the capacity-generating effect of capital accumulation breaks down: wage pressure cannot induce mechanization because firms cannot acquire the foreign exchange needed to import machinery.</w:t>
      </w:r>
    </w:p>
    <w:p>
      <w:pPr>
        <w:spacing w:before="0" w:after="120" w:line="276" w:lineRule="auto"/>
      </w:pPr>
      <w:r>
        <w:t>To evaluate this state-dependent breakdown, I estimate a Cointegrating Multivariate Polynomial Regression (CMPR) using Integrated Modified OLS (IM-OLS) (Vogelsang and Wagner, 2024) with an endogenously identified threshold regime. The estimating equation models log real GDP (</w:t>
      </w:r>
      <m:oMath xmlns:mml="http://www.w3.org/1998/Math/MathML">
        <m:box>
          <m:e>
            <m:sSub>
              <m:e>
                <m:r>
                  <m:rPr>
                    <m:sty m:val="i"/>
                  </m:rPr>
                  <m:t>y</m:t>
                </m:r>
              </m:e>
              <m:sub>
                <m:r>
                  <m:rPr>
                    <m:sty m:val="i"/>
                  </m:rPr>
                  <m:t>t</m:t>
                </m:r>
              </m:sub>
            </m:sSub>
          </m:e>
        </m:box>
      </m:oMath>
      <w:r>
        <w:t>) as a cointegrating function of non-residential construction (</w:t>
      </w:r>
      <m:oMath xmlns:mml="http://www.w3.org/1998/Math/MathML">
        <m:box>
          <m:e>
            <m:sSubSup>
              <m:e>
                <m:r>
                  <m:rPr>
                    <m:sty m:val="i"/>
                  </m:rPr>
                  <m:t>k</m:t>
                </m:r>
              </m:e>
              <m:sub>
                <m:r>
                  <m:rPr>
                    <m:sty m:val="i"/>
                  </m:rPr>
                  <m:t>t</m:t>
                </m:r>
              </m:sub>
              <m:sup>
                <m:box>
                  <m:e>
                    <m:r>
                      <m:rPr>
                        <m:nor/>
                      </m:rPr>
                      <m:t>NR</m:t>
                    </m:r>
                  </m:e>
                </m:box>
              </m:sup>
            </m:sSubSup>
          </m:e>
        </m:box>
      </m:oMath>
      <w:r>
        <w:t>), the capital composition gap (</w:t>
      </w:r>
      <m:oMath xmlns:mml="http://www.w3.org/1998/Math/MathML">
        <m:box>
          <m:e>
            <m:sSub>
              <m:e>
                <m:r>
                  <m:rPr>
                    <m:sty m:val="i"/>
                  </m:rPr>
                  <m:t>κ</m:t>
                </m:r>
              </m:e>
              <m:sub>
                <m:r>
                  <m:rPr>
                    <m:sty m:val="i"/>
                  </m:rPr>
                  <m:t>t</m:t>
                </m:r>
              </m:sub>
            </m:sSub>
          </m:e>
        </m:box>
      </m:oMath>
      <w:r>
        <w:t>), distributional conflict (</w:t>
      </w:r>
      <m:oMath xmlns:mml="http://www.w3.org/1998/Math/MathML">
        <m:box>
          <m:e>
            <m:sSub>
              <m:e>
                <m:r>
                  <m:rPr>
                    <m:nor/>
                  </m:rPr>
                  <m:t>dist</m:t>
                </m:r>
              </m:e>
              <m:sub>
                <m:box>
                  <m:e>
                    <m:r>
                      <m:rPr>
                        <m:sty m:val="i"/>
                      </m:rPr>
                      <m:t>t</m:t>
                    </m:r>
                    <m:r>
                      <m:rPr>
                        <m:sty m:val="p"/>
                      </m:rPr>
                      <m:t>−</m:t>
                    </m:r>
                    <m:r>
                      <m:rPr>
                        <m:sty m:val="p"/>
                      </m:rPr>
                      <m:t>1</m:t>
                    </m:r>
                  </m:e>
                </m:box>
              </m:sub>
            </m:sSub>
          </m:e>
        </m:box>
      </m:oMath>
      <w:r>
        <w:t>), the state-dependent external constraint (</w:t>
      </w:r>
      <m:oMath xmlns:mml="http://www.w3.org/1998/Math/MathML">
        <m:box>
          <m:e>
            <m:sSubSup>
              <m:e>
                <m:r>
                  <m:rPr>
                    <m:sty m:val="i"/>
                  </m:rPr>
                  <m:t>D</m:t>
                </m:r>
              </m:e>
              <m:sub>
                <m:r>
                  <m:rPr>
                    <m:sty m:val="i"/>
                  </m:rPr>
                  <m:t>t</m:t>
                </m:r>
              </m:sub>
              <m:sup>
                <m:box>
                  <m:e>
                    <m:r>
                      <m:rPr>
                        <m:sty m:val="i"/>
                      </m:rPr>
                      <m:t>γ</m:t>
                    </m:r>
                  </m:e>
                </m:box>
              </m:sup>
            </m:sSubSup>
          </m:e>
        </m:box>
      </m:oMath>
      <w:r>
        <w:t>), and relative price shocks (</w:t>
      </w:r>
      <m:oMath xmlns:mml="http://www.w3.org/1998/Math/MathML">
        <m:box>
          <m:e>
            <m:sSubSup>
              <m:e>
                <m:limUpp>
                  <m:e>
                    <m:box>
                      <m:e>
                        <m:r>
                          <m:rPr>
                            <m:sty m:val="i"/>
                          </m:rPr>
                          <m:t>p</m:t>
                        </m:r>
                      </m:e>
                    </m:box>
                  </m:e>
                  <m:lim>
                    <m:r>
                      <m:rPr>
                        <m:sty m:val="p"/>
                      </m:rPr>
                      <m:t>~</m:t>
                    </m:r>
                  </m:lim>
                </m:limUpp>
              </m:e>
              <m:sub>
                <m:r>
                  <m:rPr>
                    <m:sty m:val="i"/>
                  </m:rPr>
                  <m:t>t</m:t>
                </m:r>
              </m:sub>
              <m:sup>
                <m:r>
                  <m:rPr>
                    <m:sty m:val="i"/>
                  </m:rPr>
                  <m:t>⟂</m:t>
                </m:r>
              </m:sup>
            </m:sSubSup>
          </m:e>
        </m:box>
      </m:oMath>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y</m:t>
                      </m:r>
                    </m:e>
                    <m:sub>
                      <m:r>
                        <m:rPr>
                          <m:sty m:val="i"/>
                        </m:rPr>
                        <m:t>t</m:t>
                      </m:r>
                    </m:sub>
                  </m:sSub>
                  <m:r>
                    <m:rPr>
                      <m:sty m:val="p"/>
                    </m:rPr>
                    <m:t>=</m:t>
                  </m:r>
                  <m:r>
                    <m:rPr>
                      <m:sty m:val="i"/>
                    </m:rPr>
                    <m:t>α</m:t>
                  </m:r>
                  <m:r>
                    <m:rPr>
                      <m:sty m:val="p"/>
                    </m:rPr>
                    <m:t>+</m:t>
                  </m:r>
                  <m:sSub>
                    <m:e>
                      <m:r>
                        <m:rPr>
                          <m:sty m:val="i"/>
                        </m:rPr>
                        <m:t>θ</m:t>
                      </m:r>
                    </m:e>
                    <m:sub>
                      <m:r>
                        <m:rPr>
                          <m:sty m:val="p"/>
                        </m:rPr>
                        <m:t>1</m:t>
                      </m:r>
                    </m:sub>
                  </m:sSub>
                  <m:sSubSup>
                    <m:e>
                      <m:r>
                        <m:rPr>
                          <m:sty m:val="i"/>
                        </m:rPr>
                        <m:t>k</m:t>
                      </m:r>
                    </m:e>
                    <m:sub>
                      <m:r>
                        <m:rPr>
                          <m:sty m:val="i"/>
                        </m:rPr>
                        <m:t>t</m:t>
                      </m:r>
                    </m:sub>
                    <m:sup>
                      <m:box>
                        <m:e>
                          <m:r>
                            <m:rPr>
                              <m:nor/>
                            </m:rPr>
                            <m:t>NR</m:t>
                          </m:r>
                        </m:e>
                      </m:box>
                    </m:sup>
                  </m:sSubSup>
                  <m:r>
                    <m:rPr>
                      <m:sty m:val="p"/>
                    </m:rPr>
                    <m:t>+</m:t>
                  </m:r>
                  <m:sSub>
                    <m:e>
                      <m:r>
                        <m:rPr>
                          <m:sty m:val="i"/>
                        </m:rPr>
                        <m:t>θ</m:t>
                      </m:r>
                    </m:e>
                    <m:sub>
                      <m:r>
                        <m:rPr>
                          <m:sty m:val="p"/>
                        </m:rPr>
                        <m:t>2</m:t>
                      </m:r>
                    </m:sub>
                  </m:sSub>
                  <m:sSub>
                    <m:e>
                      <m:r>
                        <m:rPr>
                          <m:sty m:val="i"/>
                        </m:rPr>
                        <m:t>κ</m:t>
                      </m:r>
                    </m:e>
                    <m:sub>
                      <m:r>
                        <m:rPr>
                          <m:sty m:val="i"/>
                        </m:rPr>
                        <m:t>t</m:t>
                      </m:r>
                    </m:sub>
                  </m:sSub>
                  <m:r>
                    <m:rPr>
                      <m:sty m:val="p"/>
                    </m:rPr>
                    <m:t>+</m:t>
                  </m:r>
                  <m:sSub>
                    <m:e>
                      <m:r>
                        <m:rPr>
                          <m:sty m:val="i"/>
                        </m:rPr>
                        <m:t>θ</m:t>
                      </m:r>
                    </m:e>
                    <m:sub>
                      <m:r>
                        <m:rPr>
                          <m:sty m:val="p"/>
                        </m:rPr>
                        <m:t>3</m:t>
                      </m:r>
                    </m:sub>
                  </m:sSub>
                  <m:r>
                    <m:rPr>
                      <m:sty m:val="p"/>
                    </m:rPr>
                    <m:t>(</m:t>
                  </m:r>
                  <m:sSub>
                    <m:e>
                      <m:r>
                        <m:rPr>
                          <m:nor/>
                        </m:rPr>
                        <m:t>dist</m:t>
                      </m:r>
                    </m:e>
                    <m:sub>
                      <m:box>
                        <m:e>
                          <m:r>
                            <m:rPr>
                              <m:sty m:val="i"/>
                            </m:rPr>
                            <m:t>t</m:t>
                          </m:r>
                          <m:r>
                            <m:rPr>
                              <m:sty m:val="p"/>
                            </m:rPr>
                            <m:t>−</m:t>
                          </m:r>
                          <m:r>
                            <m:rPr>
                              <m:sty m:val="p"/>
                            </m:rPr>
                            <m:t>1</m:t>
                          </m:r>
                        </m:e>
                      </m:box>
                    </m:sub>
                  </m:sSub>
                  <m:r>
                    <m:rPr>
                      <m:sty m:val="i"/>
                    </m:rPr>
                    <m:t>·</m:t>
                  </m:r>
                  <m:sSub>
                    <m:e>
                      <m:r>
                        <m:rPr>
                          <m:sty m:val="i"/>
                        </m:rPr>
                        <m:t>κ</m:t>
                      </m:r>
                    </m:e>
                    <m:sub>
                      <m:r>
                        <m:rPr>
                          <m:sty m:val="i"/>
                        </m:rPr>
                        <m:t>t</m:t>
                      </m:r>
                    </m:sub>
                  </m:sSub>
                  <m:r>
                    <m:rPr>
                      <m:sty m:val="p"/>
                    </m:rPr>
                    <m:t>)</m:t>
                  </m:r>
                  <m:r>
                    <m:rPr>
                      <m:sty m:val="p"/>
                    </m:rPr>
                    <m:t>+</m:t>
                  </m:r>
                  <m:sSub>
                    <m:e>
                      <m:r>
                        <m:rPr>
                          <m:sty m:val="i"/>
                        </m:rPr>
                        <m:t>θ</m:t>
                      </m:r>
                    </m:e>
                    <m:sub>
                      <m:r>
                        <m:rPr>
                          <m:sty m:val="p"/>
                        </m:rPr>
                        <m:t>4</m:t>
                      </m:r>
                    </m:sub>
                  </m:sSub>
                  <m:r>
                    <m:rPr>
                      <m:sty m:val="p"/>
                    </m:rPr>
                    <m:t>(</m:t>
                  </m:r>
                  <m:sSub>
                    <m:e>
                      <m:r>
                        <m:rPr>
                          <m:sty m:val="i"/>
                        </m:rPr>
                        <m:t>κ</m:t>
                      </m:r>
                    </m:e>
                    <m:sub>
                      <m:r>
                        <m:rPr>
                          <m:sty m:val="i"/>
                        </m:rPr>
                        <m:t>t</m:t>
                      </m:r>
                    </m:sub>
                  </m:sSub>
                  <m:r>
                    <m:rPr>
                      <m:sty m:val="i"/>
                    </m:rPr>
                    <m:t>·</m:t>
                  </m:r>
                  <m:sSubSup>
                    <m:e>
                      <m:r>
                        <m:rPr>
                          <m:sty m:val="i"/>
                        </m:rPr>
                        <m:t>D</m:t>
                      </m:r>
                    </m:e>
                    <m:sub>
                      <m:r>
                        <m:rPr>
                          <m:sty m:val="i"/>
                        </m:rPr>
                        <m:t>t</m:t>
                      </m:r>
                    </m:sub>
                    <m:sup>
                      <m:box>
                        <m:e>
                          <m:r>
                            <m:rPr>
                              <m:sty m:val="i"/>
                            </m:rPr>
                            <m:t>γ</m:t>
                          </m:r>
                        </m:e>
                      </m:box>
                    </m:sup>
                  </m:sSubSup>
                  <m:r>
                    <m:rPr>
                      <m:sty m:val="p"/>
                    </m:rPr>
                    <m:t>)</m:t>
                  </m:r>
                  <m:r>
                    <m:rPr>
                      <m:sty m:val="p"/>
                    </m:rPr>
                    <m:t>+</m:t>
                  </m:r>
                  <m:sSub>
                    <m:e>
                      <m:r>
                        <m:rPr>
                          <m:sty m:val="i"/>
                        </m:rPr>
                        <m:t>θ</m:t>
                      </m:r>
                    </m:e>
                    <m:sub>
                      <m:r>
                        <m:rPr>
                          <m:sty m:val="p"/>
                        </m:rPr>
                        <m:t>5</m:t>
                      </m:r>
                    </m:sub>
                  </m:sSub>
                  <m:r>
                    <m:rPr>
                      <m:sty m:val="p"/>
                    </m:rPr>
                    <m:t>(</m:t>
                  </m:r>
                  <m:sSub>
                    <m:e>
                      <m:r>
                        <m:rPr>
                          <m:nor/>
                        </m:rPr>
                        <m:t>dist</m:t>
                      </m:r>
                    </m:e>
                    <m:sub>
                      <m:box>
                        <m:e>
                          <m:r>
                            <m:rPr>
                              <m:sty m:val="i"/>
                            </m:rPr>
                            <m:t>t</m:t>
                          </m:r>
                          <m:r>
                            <m:rPr>
                              <m:sty m:val="p"/>
                            </m:rPr>
                            <m:t>−</m:t>
                          </m:r>
                          <m:r>
                            <m:rPr>
                              <m:sty m:val="p"/>
                            </m:rPr>
                            <m:t>1</m:t>
                          </m:r>
                        </m:e>
                      </m:box>
                    </m:sub>
                  </m:sSub>
                  <m:r>
                    <m:rPr>
                      <m:sty m:val="i"/>
                    </m:rPr>
                    <m:t>·</m:t>
                  </m:r>
                  <m:sSub>
                    <m:e>
                      <m:r>
                        <m:rPr>
                          <m:sty m:val="i"/>
                        </m:rPr>
                        <m:t>κ</m:t>
                      </m:r>
                    </m:e>
                    <m:sub>
                      <m:r>
                        <m:rPr>
                          <m:sty m:val="i"/>
                        </m:rPr>
                        <m:t>t</m:t>
                      </m:r>
                    </m:sub>
                  </m:sSub>
                  <m:r>
                    <m:rPr>
                      <m:sty m:val="i"/>
                    </m:rPr>
                    <m:t>·</m:t>
                  </m:r>
                  <m:sSubSup>
                    <m:e>
                      <m:r>
                        <m:rPr>
                          <m:sty m:val="i"/>
                        </m:rPr>
                        <m:t>D</m:t>
                      </m:r>
                    </m:e>
                    <m:sub>
                      <m:r>
                        <m:rPr>
                          <m:sty m:val="i"/>
                        </m:rPr>
                        <m:t>t</m:t>
                      </m:r>
                    </m:sub>
                    <m:sup>
                      <m:box>
                        <m:e>
                          <m:r>
                            <m:rPr>
                              <m:sty m:val="i"/>
                            </m:rPr>
                            <m:t>γ</m:t>
                          </m:r>
                        </m:e>
                      </m:box>
                    </m:sup>
                  </m:sSubSup>
                  <m:r>
                    <m:rPr>
                      <m:sty m:val="p"/>
                    </m:rPr>
                    <m:t>)</m:t>
                  </m:r>
                  <m:r>
                    <m:rPr>
                      <m:sty m:val="p"/>
                    </m:rPr>
                    <m:t>+</m:t>
                  </m:r>
                  <m:sSub>
                    <m:e>
                      <m:r>
                        <m:rPr>
                          <m:sty m:val="i"/>
                        </m:rPr>
                        <m:t>β</m:t>
                      </m:r>
                    </m:e>
                    <m:sub>
                      <m:r>
                        <m:rPr>
                          <m:sty m:val="i"/>
                        </m:rPr>
                        <m:t>p</m:t>
                      </m:r>
                    </m:sub>
                  </m:sSub>
                  <m:sSubSup>
                    <m:e>
                      <m:limUpp>
                        <m:e>
                          <m:box>
                            <m:e>
                              <m:r>
                                <m:rPr>
                                  <m:sty m:val="i"/>
                                </m:rPr>
                                <m:t>p</m:t>
                              </m:r>
                            </m:e>
                          </m:box>
                        </m:e>
                        <m:lim>
                          <m:r>
                            <m:rPr>
                              <m:sty m:val="p"/>
                            </m:rPr>
                            <m:t>~</m:t>
                          </m:r>
                        </m:lim>
                      </m:limUpp>
                    </m:e>
                    <m:sub>
                      <m:r>
                        <m:rPr>
                          <m:sty m:val="i"/>
                        </m:rPr>
                        <m:t>t</m:t>
                      </m:r>
                    </m:sub>
                    <m:sup>
                      <m:r>
                        <m:rPr>
                          <m:sty m:val="i"/>
                        </m:rPr>
                        <m:t>⟂</m:t>
                      </m:r>
                    </m:sup>
                  </m:sSubSup>
                  <m:r>
                    <m:rPr>
                      <m:sty m:val="p"/>
                    </m:rPr>
                    <m:t>+</m:t>
                  </m:r>
                  <m:sSub>
                    <m:e>
                      <m:r>
                        <m:rPr>
                          <m:sty m:val="i"/>
                        </m:rPr>
                        <m:t>u</m:t>
                      </m:r>
                    </m:e>
                    <m:sub>
                      <m:r>
                        <m:rPr>
                          <m:sty m:val="i"/>
                        </m:rPr>
                        <m:t>t</m:t>
                      </m:r>
                    </m:sub>
                  </m:sSub>
                </m:e>
              </m:box>
            </m:oMath>
          </w:p>
        </w:tc>
        <w:tc>
          <w:tcPr>
            <w:tcW w:type="dxa" w:w="1008"/>
          </w:tcPr>
          <w:p>
            <w:pPr>
              <w:spacing w:before="80" w:after="80"/>
              <w:jc w:val="right"/>
            </w:pPr>
            <w:r>
              <w:rPr>
                <w:rFonts w:ascii="Times New Roman" w:hAnsi="Times New Roman"/>
                <w:sz w:val="21"/>
              </w:rPr>
              <w:t>(64)</w:t>
            </w:r>
          </w:p>
        </w:tc>
      </w:tr>
    </w:tbl>
    <w:p>
      <w:pPr>
        <w:spacing w:before="0" w:after="120" w:line="276" w:lineRule="auto"/>
      </w:pPr>
      <w:r>
        <w:t xml:space="preserve">where </w:t>
      </w:r>
      <m:oMath xmlns:mml="http://www.w3.org/1998/Math/MathML">
        <m:box>
          <m:e>
            <m:sSub>
              <m:e>
                <m:r>
                  <m:rPr>
                    <m:sty m:val="i"/>
                  </m:rPr>
                  <m:t>y</m:t>
                </m:r>
              </m:e>
              <m:sub>
                <m:r>
                  <m:rPr>
                    <m:sty m:val="i"/>
                  </m:rPr>
                  <m:t>t</m:t>
                </m:r>
              </m:sub>
            </m:sSub>
          </m:e>
        </m:box>
      </m:oMath>
      <w:r>
        <w:t xml:space="preserve"> is log real GDP (2003 CLP); </w:t>
      </w:r>
      <m:oMath xmlns:mml="http://www.w3.org/1998/Math/MathML">
        <m:box>
          <m:e>
            <m:sSubSup>
              <m:e>
                <m:r>
                  <m:rPr>
                    <m:sty m:val="i"/>
                  </m:rPr>
                  <m:t>k</m:t>
                </m:r>
              </m:e>
              <m:sub>
                <m:r>
                  <m:rPr>
                    <m:sty m:val="i"/>
                  </m:rPr>
                  <m:t>t</m:t>
                </m:r>
              </m:sub>
              <m:sup>
                <m:box>
                  <m:e>
                    <m:r>
                      <m:rPr>
                        <m:nor/>
                      </m:rPr>
                      <m:t>NR</m:t>
                    </m:r>
                  </m:e>
                </m:box>
              </m:sup>
            </m:sSubSup>
            <m:r>
              <m:rPr>
                <m:sty m:val="p"/>
              </m:rPr>
              <m:t>=</m:t>
            </m:r>
            <m:r>
              <m:rPr>
                <m:sty m:val="p"/>
              </m:rPr>
              <m:t>ln</m:t>
            </m:r>
            <m:sSubSup>
              <m:e>
                <m:r>
                  <m:rPr>
                    <m:sty m:val="i"/>
                  </m:rPr>
                  <m:t>K</m:t>
                </m:r>
              </m:e>
              <m:sub>
                <m:r>
                  <m:rPr>
                    <m:sty m:val="i"/>
                  </m:rPr>
                  <m:t>t</m:t>
                </m:r>
              </m:sub>
              <m:sup>
                <m:box>
                  <m:e>
                    <m:r>
                      <m:rPr>
                        <m:nor/>
                      </m:rPr>
                      <m:t>NR</m:t>
                    </m:r>
                  </m:e>
                </m:box>
              </m:sup>
            </m:sSubSup>
          </m:e>
        </m:box>
      </m:oMath>
      <w:r>
        <w:t xml:space="preserve"> is the log net stock of non-residential structures; </w:t>
      </w:r>
      <m:oMath xmlns:mml="http://www.w3.org/1998/Math/MathML">
        <m:box>
          <m:e>
            <m:sSub>
              <m:e>
                <m:r>
                  <m:rPr>
                    <m:sty m:val="i"/>
                  </m:rPr>
                  <m:t>κ</m:t>
                </m:r>
              </m:e>
              <m:sub>
                <m:r>
                  <m:rPr>
                    <m:sty m:val="i"/>
                  </m:rPr>
                  <m:t>t</m:t>
                </m:r>
              </m:sub>
            </m:sSub>
            <m:r>
              <m:rPr>
                <m:sty m:val="p"/>
              </m:rPr>
              <m:t>=</m:t>
            </m:r>
            <m:r>
              <m:rPr>
                <m:sty m:val="p"/>
              </m:rPr>
              <m:t>ln</m:t>
            </m:r>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m:t>
                    </m:r>
                  </m:e>
                </m:box>
              </m:sup>
            </m:sSubSup>
            <m:r>
              <m:rPr>
                <m:sty m:val="p"/>
              </m:rPr>
              <m:t>)</m:t>
            </m:r>
          </m:e>
        </m:box>
      </m:oMath>
      <w:r>
        <w:t xml:space="preserve"> is the capital composition gap between intensive machinery and extensive structures; </w:t>
      </w:r>
      <m:oMath xmlns:mml="http://www.w3.org/1998/Math/MathML">
        <m:box>
          <m:e>
            <m:sSub>
              <m:e>
                <m:r>
                  <m:rPr>
                    <m:nor/>
                  </m:rPr>
                  <m:t>dist</m:t>
                </m:r>
              </m:e>
              <m:sub>
                <m:box>
                  <m:e>
                    <m:r>
                      <m:rPr>
                        <m:sty m:val="i"/>
                      </m:rPr>
                      <m:t>t</m:t>
                    </m:r>
                    <m:r>
                      <m:rPr>
                        <m:sty m:val="p"/>
                      </m:rPr>
                      <m:t>−</m:t>
                    </m:r>
                    <m:r>
                      <m:rPr>
                        <m:sty m:val="p"/>
                      </m:rPr>
                      <m:t>1</m:t>
                    </m:r>
                  </m:e>
                </m:box>
              </m:sub>
            </m:sSub>
          </m:e>
        </m:box>
      </m:oMath>
      <w:r>
        <w:t xml:space="preserve"> is the lagged distributive variable, evaluated across four permutations: net wage share (</w:t>
      </w:r>
      <m:oMath xmlns:mml="http://www.w3.org/1998/Math/MathML">
        <m:box>
          <m:e>
            <m:sSubSup>
              <m:e>
                <m:r>
                  <m:rPr>
                    <m:sty m:val="i"/>
                  </m:rPr>
                  <m:t>ω</m:t>
                </m:r>
              </m:e>
              <m:sub>
                <m:box>
                  <m:e>
                    <m:r>
                      <m:rPr>
                        <m:sty m:val="i"/>
                      </m:rPr>
                      <m:t>t</m:t>
                    </m:r>
                    <m:r>
                      <m:rPr>
                        <m:sty m:val="p"/>
                      </m:rPr>
                      <m:t>−</m:t>
                    </m:r>
                    <m:r>
                      <m:rPr>
                        <m:sty m:val="p"/>
                      </m:rPr>
                      <m:t>1</m:t>
                    </m:r>
                  </m:e>
                </m:box>
              </m:sub>
              <m:sup>
                <m:box>
                  <m:e>
                    <m:r>
                      <m:rPr>
                        <m:nor/>
                      </m:rPr>
                      <m:t>net</m:t>
                    </m:r>
                  </m:e>
                </m:box>
              </m:sup>
            </m:sSubSup>
          </m:e>
        </m:box>
      </m:oMath>
      <w:r>
        <w:t>), gross wage share (</w:t>
      </w:r>
      <m:oMath xmlns:mml="http://www.w3.org/1998/Math/MathML">
        <m:box>
          <m:e>
            <m:sSubSup>
              <m:e>
                <m:r>
                  <m:rPr>
                    <m:sty m:val="i"/>
                  </m:rPr>
                  <m:t>ω</m:t>
                </m:r>
              </m:e>
              <m:sub>
                <m:box>
                  <m:e>
                    <m:r>
                      <m:rPr>
                        <m:sty m:val="i"/>
                      </m:rPr>
                      <m:t>t</m:t>
                    </m:r>
                    <m:r>
                      <m:rPr>
                        <m:sty m:val="p"/>
                      </m:rPr>
                      <m:t>−</m:t>
                    </m:r>
                    <m:r>
                      <m:rPr>
                        <m:sty m:val="p"/>
                      </m:rPr>
                      <m:t>1</m:t>
                    </m:r>
                  </m:e>
                </m:box>
              </m:sub>
              <m:sup>
                <m:box>
                  <m:e>
                    <m:r>
                      <m:rPr>
                        <m:nor/>
                      </m:rPr>
                      <m:t>gross</m:t>
                    </m:r>
                  </m:e>
                </m:box>
              </m:sup>
            </m:sSubSup>
          </m:e>
        </m:box>
      </m:oMath>
      <w:r>
        <w:t>), net rate of exploitation (</w:t>
      </w:r>
      <m:oMath xmlns:mml="http://www.w3.org/1998/Math/MathML">
        <m:box>
          <m:e>
            <m:sSubSup>
              <m:e>
                <m:r>
                  <m:rPr>
                    <m:sty m:val="i"/>
                  </m:rPr>
                  <m:t>e</m:t>
                </m:r>
              </m:e>
              <m:sub>
                <m:box>
                  <m:e>
                    <m:r>
                      <m:rPr>
                        <m:sty m:val="i"/>
                      </m:rPr>
                      <m:t>t</m:t>
                    </m:r>
                    <m:r>
                      <m:rPr>
                        <m:sty m:val="p"/>
                      </m:rPr>
                      <m:t>−</m:t>
                    </m:r>
                    <m:r>
                      <m:rPr>
                        <m:sty m:val="p"/>
                      </m:rPr>
                      <m:t>1</m:t>
                    </m:r>
                  </m:e>
                </m:box>
              </m:sub>
              <m:sup>
                <m:box>
                  <m:e>
                    <m:r>
                      <m:rPr>
                        <m:nor/>
                      </m:rPr>
                      <m:t>net</m:t>
                    </m:r>
                  </m:e>
                </m:box>
              </m:sup>
            </m:sSubSup>
          </m:e>
        </m:box>
      </m:oMath>
      <w:r>
        <w:t>), and gross rate of exploitation (</w:t>
      </w:r>
      <m:oMath xmlns:mml="http://www.w3.org/1998/Math/MathML">
        <m:box>
          <m:e>
            <m:sSubSup>
              <m:e>
                <m:r>
                  <m:rPr>
                    <m:sty m:val="i"/>
                  </m:rPr>
                  <m:t>e</m:t>
                </m:r>
              </m:e>
              <m:sub>
                <m:box>
                  <m:e>
                    <m:r>
                      <m:rPr>
                        <m:sty m:val="i"/>
                      </m:rPr>
                      <m:t>t</m:t>
                    </m:r>
                    <m:r>
                      <m:rPr>
                        <m:sty m:val="p"/>
                      </m:rPr>
                      <m:t>−</m:t>
                    </m:r>
                    <m:r>
                      <m:rPr>
                        <m:sty m:val="p"/>
                      </m:rPr>
                      <m:t>1</m:t>
                    </m:r>
                  </m:e>
                </m:box>
              </m:sub>
              <m:sup>
                <m:box>
                  <m:e>
                    <m:r>
                      <m:rPr>
                        <m:nor/>
                      </m:rPr>
                      <m:t>gross</m:t>
                    </m:r>
                  </m:e>
                </m:box>
              </m:sup>
            </m:sSubSup>
          </m:e>
        </m:box>
      </m:oMath>
      <w:r>
        <w:t xml:space="preserve">); </w:t>
      </w:r>
      <m:oMath xmlns:mml="http://www.w3.org/1998/Math/MathML">
        <m:box>
          <m:e>
            <m:sSubSup>
              <m:e>
                <m:r>
                  <m:rPr>
                    <m:sty m:val="i"/>
                  </m:rPr>
                  <m:t>D</m:t>
                </m:r>
              </m:e>
              <m:sub>
                <m:r>
                  <m:rPr>
                    <m:sty m:val="i"/>
                  </m:rPr>
                  <m:t>t</m:t>
                </m:r>
              </m:sub>
              <m:sup>
                <m:box>
                  <m:e>
                    <m:r>
                      <m:rPr>
                        <m:sty m:val="i"/>
                      </m:rPr>
                      <m:t>γ</m:t>
                    </m:r>
                  </m:e>
                </m:box>
              </m:sup>
            </m:sSubSup>
            <m:r>
              <m:rPr>
                <m:sty m:val="p"/>
              </m:rPr>
              <m:t>=</m:t>
            </m:r>
            <m:r>
              <m:rPr>
                <m:sty m:val="i"/>
              </m:rPr>
              <m:t>𝕀</m:t>
            </m:r>
            <m:r>
              <m:rPr>
                <m:sty m:val="p"/>
              </m:rPr>
              <m:t>(</m:t>
            </m:r>
            <m:sSub>
              <m:e>
                <m:r>
                  <m:rPr>
                    <m:sty m:val="i"/>
                  </m:rPr>
                  <m:t>Z</m:t>
                </m:r>
              </m:e>
              <m:sub>
                <m:r>
                  <m:rPr>
                    <m:sty m:val="i"/>
                  </m:rPr>
                  <m:t>t</m:t>
                </m:r>
              </m:sub>
            </m:sSub>
            <m:r>
              <m:rPr>
                <m:sty m:val="p"/>
              </m:rPr>
              <m:t>≤</m:t>
            </m:r>
            <m:r>
              <m:rPr>
                <m:sty m:val="i"/>
              </m:rPr>
              <m:t>γ</m:t>
            </m:r>
            <m:r>
              <m:rPr>
                <m:sty m:val="p"/>
              </m:rPr>
              <m:t>)</m:t>
            </m:r>
          </m:e>
        </m:box>
      </m:oMath>
      <w:r>
        <w:t xml:space="preserve"> is a binary regime indicator equal to 1 when the composite balance-of-payments index (</w:t>
      </w:r>
      <m:oMath xmlns:mml="http://www.w3.org/1998/Math/MathML">
        <m:box>
          <m:e>
            <m:sSub>
              <m:e>
                <m:r>
                  <m:rPr>
                    <m:sty m:val="i"/>
                  </m:rPr>
                  <m:t>Z</m:t>
                </m:r>
              </m:e>
              <m:sub>
                <m:r>
                  <m:rPr>
                    <m:sty m:val="i"/>
                  </m:rPr>
                  <m:t>t</m:t>
                </m:r>
              </m:sub>
            </m:sSub>
          </m:e>
        </m:box>
      </m:oMath>
      <w:r>
        <w:t xml:space="preserve">) falls below threshold </w:t>
      </w:r>
      <m:oMath xmlns:mml="http://www.w3.org/1998/Math/MathML">
        <m:box>
          <m:e>
            <m:r>
              <m:rPr>
                <m:sty m:val="i"/>
              </m:rPr>
              <m:t>γ</m:t>
            </m:r>
          </m:e>
        </m:box>
      </m:oMath>
      <w:r>
        <w:t xml:space="preserve">; </w:t>
      </w:r>
      <m:oMath xmlns:mml="http://www.w3.org/1998/Math/MathML">
        <m:box>
          <m:e>
            <m:sSubSup>
              <m:e>
                <m:limUpp>
                  <m:e>
                    <m:box>
                      <m:e>
                        <m:r>
                          <m:rPr>
                            <m:sty m:val="i"/>
                          </m:rPr>
                          <m:t>p</m:t>
                        </m:r>
                      </m:e>
                    </m:box>
                  </m:e>
                  <m:lim>
                    <m:r>
                      <m:rPr>
                        <m:sty m:val="p"/>
                      </m:rPr>
                      <m:t>~</m:t>
                    </m:r>
                  </m:lim>
                </m:limUpp>
              </m:e>
              <m:sub>
                <m:r>
                  <m:rPr>
                    <m:sty m:val="i"/>
                  </m:rPr>
                  <m:t>t</m:t>
                </m:r>
              </m:sub>
              <m:sup>
                <m:r>
                  <m:rPr>
                    <m:sty m:val="i"/>
                  </m:rPr>
                  <m:t>⟂</m:t>
                </m:r>
              </m:sup>
            </m:sSubSup>
          </m:e>
        </m:box>
      </m:oMath>
      <w:r>
        <w:t xml:space="preserve"> is the standardized relative capital price, orthogonalized against physical capital stocks via Frisch-Waugh-Lovell (FWL) regression; and </w:t>
      </w:r>
      <m:oMath xmlns:mml="http://www.w3.org/1998/Math/MathML">
        <m:box>
          <m:e>
            <m:sSub>
              <m:e>
                <m:r>
                  <m:rPr>
                    <m:sty m:val="i"/>
                  </m:rPr>
                  <m:t>u</m:t>
                </m:r>
              </m:e>
              <m:sub>
                <m:r>
                  <m:rPr>
                    <m:sty m:val="i"/>
                  </m:rPr>
                  <m:t>t</m:t>
                </m:r>
              </m:sub>
            </m:sSub>
          </m:e>
        </m:box>
      </m:oMath>
      <w:r>
        <w:t xml:space="preserve"> is a stationary </w:t>
      </w:r>
      <m:oMath xmlns:mml="http://www.w3.org/1998/Math/MathML">
        <m:box>
          <m:e>
            <m:r>
              <m:rPr>
                <m:sty m:val="i"/>
              </m:rPr>
              <m:t>I</m:t>
            </m:r>
            <m:r>
              <m:rPr>
                <m:sty m:val="p"/>
              </m:rPr>
              <m:t>(</m:t>
            </m:r>
            <m:r>
              <m:rPr>
                <m:sty m:val="p"/>
              </m:rPr>
              <m:t>0</m:t>
            </m:r>
            <m:r>
              <m:rPr>
                <m:sty m:val="p"/>
              </m:rPr>
              <m:t>)</m:t>
            </m:r>
          </m:e>
        </m:box>
      </m:oMath>
      <w:r>
        <w:t xml:space="preserve"> error.</w:t>
      </w:r>
    </w:p>
    <w:p>
      <w:pPr>
        <w:spacing w:before="0" w:after="120" w:line="276" w:lineRule="auto"/>
      </w:pPr>
      <w:r>
        <w:t xml:space="preserve">The partial derivative of output </w:t>
      </w:r>
      <m:oMath xmlns:mml="http://www.w3.org/1998/Math/MathML">
        <m:box>
          <m:e>
            <m:sSub>
              <m:e>
                <m:r>
                  <m:rPr>
                    <m:sty m:val="i"/>
                  </m:rPr>
                  <m:t>y</m:t>
                </m:r>
              </m:e>
              <m:sub>
                <m:r>
                  <m:rPr>
                    <m:sty m:val="i"/>
                  </m:rPr>
                  <m:t>t</m:t>
                </m:r>
              </m:sub>
            </m:sSub>
          </m:e>
        </m:box>
      </m:oMath>
      <w:r>
        <w:t xml:space="preserve"> with respect to the capital composition gap </w:t>
      </w:r>
      <m:oMath xmlns:mml="http://www.w3.org/1998/Math/MathML">
        <m:box>
          <m:e>
            <m:sSub>
              <m:e>
                <m:r>
                  <m:rPr>
                    <m:sty m:val="i"/>
                  </m:rPr>
                  <m:t>κ</m:t>
                </m:r>
              </m:e>
              <m:sub>
                <m:r>
                  <m:rPr>
                    <m:sty m:val="i"/>
                  </m:rPr>
                  <m:t>t</m:t>
                </m:r>
              </m:sub>
            </m:sSub>
          </m:e>
        </m:box>
      </m:oMath>
      <w:r>
        <w:t xml:space="preserve"> yields the marginal transformation elasticity </w:t>
      </w:r>
      <m:oMath xmlns:mml="http://www.w3.org/1998/Math/MathML">
        <m:box>
          <m:e>
            <m:r>
              <m:rPr>
                <m:sty m:val="i"/>
              </m:rPr>
              <m:t>θ</m:t>
            </m:r>
            <m:r>
              <m:rPr>
                <m:sty m:val="p"/>
              </m:rPr>
              <m:t>(</m:t>
            </m:r>
            <m:r>
              <m:rPr>
                <m:nor/>
              </m:rPr>
              <m:t>dist</m:t>
            </m:r>
            <m:r>
              <m:rPr>
                <m:sty m:val="p"/>
              </m:rPr>
              <m:t>,</m:t>
            </m:r>
            <m:sSub>
              <m:e>
                <m:r>
                  <m:rPr>
                    <m:sty m:val="i"/>
                  </m:rPr>
                  <m:t>D</m:t>
                </m:r>
              </m:e>
              <m:sub>
                <m:r>
                  <m:rPr>
                    <m:sty m:val="i"/>
                  </m:rPr>
                  <m:t>t</m:t>
                </m:r>
              </m:sub>
            </m:sSub>
            <m:r>
              <m:rPr>
                <m:sty m:val="p"/>
              </m:rPr>
              <m:t>)</m:t>
            </m:r>
          </m:e>
        </m:box>
      </m:oMath>
      <w:r>
        <w:t>:</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f>
                    <m:num>
                      <m:box>
                        <m:e>
                          <m:r>
                            <m:rPr>
                              <m:sty m:val="p"/>
                            </m:rPr>
                            <m:t>∂</m:t>
                          </m:r>
                          <m:sSub>
                            <m:e>
                              <m:r>
                                <m:rPr>
                                  <m:sty m:val="i"/>
                                </m:rPr>
                                <m:t>y</m:t>
                              </m:r>
                            </m:e>
                            <m:sub>
                              <m:r>
                                <m:rPr>
                                  <m:sty m:val="i"/>
                                </m:rPr>
                                <m:t>t</m:t>
                              </m:r>
                            </m:sub>
                          </m:sSub>
                        </m:e>
                      </m:box>
                    </m:num>
                    <m:den>
                      <m:box>
                        <m:e>
                          <m:r>
                            <m:rPr>
                              <m:sty m:val="p"/>
                            </m:rPr>
                            <m:t>∂</m:t>
                          </m:r>
                          <m:sSub>
                            <m:e>
                              <m:r>
                                <m:rPr>
                                  <m:sty m:val="i"/>
                                </m:rPr>
                                <m:t>κ</m:t>
                              </m:r>
                            </m:e>
                            <m:sub>
                              <m:r>
                                <m:rPr>
                                  <m:sty m:val="i"/>
                                </m:rPr>
                                <m:t>t</m:t>
                              </m:r>
                            </m:sub>
                          </m:sSub>
                        </m:e>
                      </m:box>
                    </m:den>
                  </m:f>
                  <m:r>
                    <m:rPr>
                      <m:sty m:val="p"/>
                    </m:rPr>
                    <m:t>=</m:t>
                  </m:r>
                  <m:sSub>
                    <m:e>
                      <m:r>
                        <m:rPr>
                          <m:sty m:val="i"/>
                        </m:rPr>
                        <m:t>θ</m:t>
                      </m:r>
                    </m:e>
                    <m:sub>
                      <m:r>
                        <m:rPr>
                          <m:sty m:val="p"/>
                        </m:rPr>
                        <m:t>2</m:t>
                      </m:r>
                    </m:sub>
                  </m:sSub>
                  <m:r>
                    <m:rPr>
                      <m:sty m:val="p"/>
                    </m:rPr>
                    <m:t>+</m:t>
                  </m:r>
                  <m:sSub>
                    <m:e>
                      <m:r>
                        <m:rPr>
                          <m:sty m:val="i"/>
                        </m:rPr>
                        <m:t>θ</m:t>
                      </m:r>
                    </m:e>
                    <m:sub>
                      <m:r>
                        <m:rPr>
                          <m:sty m:val="p"/>
                        </m:rPr>
                        <m:t>3</m:t>
                      </m:r>
                    </m:sub>
                  </m:sSub>
                  <m:sSub>
                    <m:e>
                      <m:r>
                        <m:rPr>
                          <m:nor/>
                        </m:rPr>
                        <m:t>dist</m:t>
                      </m:r>
                    </m:e>
                    <m:sub>
                      <m:box>
                        <m:e>
                          <m:r>
                            <m:rPr>
                              <m:sty m:val="i"/>
                            </m:rPr>
                            <m:t>t</m:t>
                          </m:r>
                          <m:r>
                            <m:rPr>
                              <m:sty m:val="p"/>
                            </m:rPr>
                            <m:t>−</m:t>
                          </m:r>
                          <m:r>
                            <m:rPr>
                              <m:sty m:val="p"/>
                            </m:rPr>
                            <m:t>1</m:t>
                          </m:r>
                        </m:e>
                      </m:box>
                    </m:sub>
                  </m:sSub>
                  <m:r>
                    <m:rPr>
                      <m:sty m:val="p"/>
                    </m:rPr>
                    <m:t>+</m:t>
                  </m:r>
                  <m:sSub>
                    <m:e>
                      <m:r>
                        <m:rPr>
                          <m:sty m:val="i"/>
                        </m:rPr>
                        <m:t>θ</m:t>
                      </m:r>
                    </m:e>
                    <m:sub>
                      <m:r>
                        <m:rPr>
                          <m:sty m:val="p"/>
                        </m:rPr>
                        <m:t>4</m:t>
                      </m:r>
                    </m:sub>
                  </m:sSub>
                  <m:sSubSup>
                    <m:e>
                      <m:r>
                        <m:rPr>
                          <m:sty m:val="i"/>
                        </m:rPr>
                        <m:t>D</m:t>
                      </m:r>
                    </m:e>
                    <m:sub>
                      <m:r>
                        <m:rPr>
                          <m:sty m:val="i"/>
                        </m:rPr>
                        <m:t>t</m:t>
                      </m:r>
                    </m:sub>
                    <m:sup>
                      <m:box>
                        <m:e>
                          <m:r>
                            <m:rPr>
                              <m:sty m:val="i"/>
                            </m:rPr>
                            <m:t>γ</m:t>
                          </m:r>
                        </m:e>
                      </m:box>
                    </m:sup>
                  </m:sSubSup>
                  <m:r>
                    <m:rPr>
                      <m:sty m:val="p"/>
                    </m:rPr>
                    <m:t>+</m:t>
                  </m:r>
                  <m:sSub>
                    <m:e>
                      <m:r>
                        <m:rPr>
                          <m:sty m:val="i"/>
                        </m:rPr>
                        <m:t>θ</m:t>
                      </m:r>
                    </m:e>
                    <m:sub>
                      <m:r>
                        <m:rPr>
                          <m:sty m:val="p"/>
                        </m:rPr>
                        <m:t>5</m:t>
                      </m:r>
                    </m:sub>
                  </m:sSub>
                  <m:r>
                    <m:rPr>
                      <m:sty m:val="p"/>
                    </m:rPr>
                    <m:t>(</m:t>
                  </m:r>
                  <m:sSub>
                    <m:e>
                      <m:r>
                        <m:rPr>
                          <m:nor/>
                        </m:rPr>
                        <m:t>dist</m:t>
                      </m:r>
                    </m:e>
                    <m:sub>
                      <m:box>
                        <m:e>
                          <m:r>
                            <m:rPr>
                              <m:sty m:val="i"/>
                            </m:rPr>
                            <m:t>t</m:t>
                          </m:r>
                          <m:r>
                            <m:rPr>
                              <m:sty m:val="p"/>
                            </m:rPr>
                            <m:t>−</m:t>
                          </m:r>
                          <m:r>
                            <m:rPr>
                              <m:sty m:val="p"/>
                            </m:rPr>
                            <m:t>1</m:t>
                          </m:r>
                        </m:e>
                      </m:box>
                    </m:sub>
                  </m:sSub>
                  <m:r>
                    <m:rPr>
                      <m:sty m:val="i"/>
                    </m:rPr>
                    <m:t>·</m:t>
                  </m:r>
                  <m:sSubSup>
                    <m:e>
                      <m:r>
                        <m:rPr>
                          <m:sty m:val="i"/>
                        </m:rPr>
                        <m:t>D</m:t>
                      </m:r>
                    </m:e>
                    <m:sub>
                      <m:r>
                        <m:rPr>
                          <m:sty m:val="i"/>
                        </m:rPr>
                        <m:t>t</m:t>
                      </m:r>
                    </m:sub>
                    <m:sup>
                      <m:box>
                        <m:e>
                          <m:r>
                            <m:rPr>
                              <m:sty m:val="i"/>
                            </m:rPr>
                            <m:t>γ</m:t>
                          </m:r>
                        </m:e>
                      </m:box>
                    </m:sup>
                  </m:sSubSup>
                  <m:r>
                    <m:rPr>
                      <m:sty m:val="p"/>
                    </m:rPr>
                    <m:t>)</m:t>
                  </m:r>
                </m:e>
              </m:box>
            </m:oMath>
          </w:p>
        </w:tc>
        <w:tc>
          <w:tcPr>
            <w:tcW w:type="dxa" w:w="1008"/>
          </w:tcPr>
          <w:p>
            <w:pPr>
              <w:spacing w:before="80" w:after="80"/>
              <w:jc w:val="right"/>
            </w:pPr>
            <w:r>
              <w:rPr>
                <w:rFonts w:ascii="Times New Roman" w:hAnsi="Times New Roman"/>
                <w:sz w:val="21"/>
              </w:rPr>
              <w:t>(65)</w:t>
            </w:r>
          </w:p>
        </w:tc>
      </w:tr>
    </w:tbl>
    <w:p>
      <w:pPr>
        <w:spacing w:before="0" w:after="120" w:line="276" w:lineRule="auto"/>
      </w:pPr>
      <w:r>
        <w:t>The coefficients carry direct political-economy interpretations:</w:t>
      </w:r>
    </w:p>
    <w:p>
      <w:pPr>
        <w:pStyle w:val="ListNumber"/>
        <w:spacing w:before="0" w:after="60" w:line="276" w:lineRule="auto"/>
      </w:pPr>
      <w:r>
        <w:rPr>
          <w:b/>
        </w:rPr>
        <w:t>Extensive Construction Elasticity ($\theta_1$)</w:t>
      </w:r>
      <w:r>
        <w:t>: Measures capacity generated by non-residential construction.</w:t>
      </w:r>
    </w:p>
    <w:p>
      <w:pPr>
        <w:pStyle w:val="ListNumber"/>
        <w:spacing w:before="0" w:after="60" w:line="276" w:lineRule="auto"/>
      </w:pPr>
      <w:r>
        <w:rPr>
          <w:b/>
        </w:rPr>
        <w:t>Unconstrained Mechanization Elasticity ($\theta_2$)</w:t>
      </w:r>
      <w:r>
        <w:t>: Measures capacity generated by intensive capital composition under normal liquidity (</w:t>
      </w:r>
      <m:oMath xmlns:mml="http://www.w3.org/1998/Math/MathML">
        <m:box>
          <m:e>
            <m:sSubSup>
              <m:e>
                <m:r>
                  <m:rPr>
                    <m:sty m:val="i"/>
                  </m:rPr>
                  <m:t>D</m:t>
                </m:r>
              </m:e>
              <m:sub>
                <m:r>
                  <m:rPr>
                    <m:sty m:val="i"/>
                  </m:rPr>
                  <m:t>t</m:t>
                </m:r>
              </m:sub>
              <m:sup>
                <m:box>
                  <m:e>
                    <m:r>
                      <m:rPr>
                        <m:sty m:val="i"/>
                      </m:rPr>
                      <m:t>γ</m:t>
                    </m:r>
                  </m:e>
                </m:box>
              </m:sup>
            </m:sSubSup>
            <m:r>
              <m:rPr>
                <m:sty m:val="p"/>
              </m:rPr>
              <m:t>=</m:t>
            </m:r>
            <m:r>
              <m:rPr>
                <m:sty m:val="p"/>
              </m:rPr>
              <m:t>0</m:t>
            </m:r>
          </m:e>
        </m:box>
      </m:oMath>
      <w:r>
        <w:t>).</w:t>
      </w:r>
    </w:p>
    <w:p>
      <w:pPr>
        <w:pStyle w:val="ListNumber"/>
        <w:spacing w:before="0" w:after="60" w:line="276" w:lineRule="auto"/>
      </w:pPr>
      <w:r>
        <w:rPr>
          <w:b/>
        </w:rPr>
        <w:t>Domestic Induced Innovation ($\theta_3$)</w:t>
      </w:r>
      <w:r>
        <w:t>: Captures wage-led induced technical change under unconstrained liquidity, where worker bargaining power forces capitalists to substitute labor with machinery.</w:t>
      </w:r>
    </w:p>
    <w:p>
      <w:pPr>
        <w:pStyle w:val="ListNumber"/>
        <w:spacing w:before="0" w:after="60" w:line="276" w:lineRule="auto"/>
      </w:pPr>
      <w:r>
        <w:rPr>
          <w:b/>
        </w:rPr>
        <w:t>Balance-of-Payments Structural Shift ($\theta_4$)</w:t>
      </w:r>
      <w:r>
        <w:t>: Measures the direct collapse in mechanization capacity when external constraints bind (</w:t>
      </w:r>
      <m:oMath xmlns:mml="http://www.w3.org/1998/Math/MathML">
        <m:box>
          <m:e>
            <m:sSubSup>
              <m:e>
                <m:r>
                  <m:rPr>
                    <m:sty m:val="i"/>
                  </m:rPr>
                  <m:t>D</m:t>
                </m:r>
              </m:e>
              <m:sub>
                <m:r>
                  <m:rPr>
                    <m:sty m:val="i"/>
                  </m:rPr>
                  <m:t>t</m:t>
                </m:r>
              </m:sub>
              <m:sup>
                <m:box>
                  <m:e>
                    <m:r>
                      <m:rPr>
                        <m:sty m:val="i"/>
                      </m:rPr>
                      <m:t>γ</m:t>
                    </m:r>
                  </m:e>
                </m:box>
              </m:sup>
            </m:sSubSup>
            <m:r>
              <m:rPr>
                <m:sty m:val="p"/>
              </m:rPr>
              <m:t>=</m:t>
            </m:r>
            <m:r>
              <m:rPr>
                <m:sty m:val="p"/>
              </m:rPr>
              <m:t>1</m:t>
            </m:r>
          </m:e>
        </m:box>
      </m:oMath>
      <w:r>
        <w:t>).</w:t>
      </w:r>
    </w:p>
    <w:p>
      <w:pPr>
        <w:pStyle w:val="ListNumber"/>
        <w:spacing w:before="0" w:after="60" w:line="276" w:lineRule="auto"/>
      </w:pPr>
      <w:r>
        <w:rPr>
          <w:b/>
        </w:rPr>
        <w:t>Peripheral Distributional Inversion ($\theta_5$)</w:t>
      </w:r>
      <w:r>
        <w:t>: Captures the breakdown in wage-led technical change under foreign-exchange starvation. A negative estimate (</w:t>
      </w:r>
      <m:oMath xmlns:mml="http://www.w3.org/1998/Math/MathML">
        <m:box>
          <m:e>
            <m:sSub>
              <m:e>
                <m:r>
                  <m:rPr>
                    <m:sty m:val="i"/>
                  </m:rPr>
                  <m:t>θ</m:t>
                </m:r>
              </m:e>
              <m:sub>
                <m:r>
                  <m:rPr>
                    <m:sty m:val="p"/>
                  </m:rPr>
                  <m:t>5</m:t>
                </m:r>
              </m:sub>
            </m:sSub>
            <m:r>
              <m:rPr>
                <m:sty m:val="p"/>
              </m:rPr>
              <m:t>&lt;</m:t>
            </m:r>
            <m:r>
              <m:rPr>
                <m:sty m:val="p"/>
              </m:rPr>
              <m:t>0</m:t>
            </m:r>
          </m:e>
        </m:box>
      </m:oMath>
      <w:r>
        <w:t>) demonstrates that when reserves collapse, wage pressure cannot induce mechanization because imported machinery is rationed.</w:t>
      </w:r>
    </w:p>
    <w:p>
      <w:pPr>
        <w:spacing w:before="0" w:after="120" w:line="276" w:lineRule="auto"/>
      </w:pPr>
      <w:r>
        <w:rPr>
          <w:b/>
        </w:rPr>
        <w:t xml:space="preserve">Constructing the Balance-of-Payments Threshold Index (Z_t). </w:t>
      </w:r>
      <w:r>
        <w:t xml:space="preserve">I define the composite balance-of-payments index </w:t>
      </w:r>
      <m:oMath xmlns:mml="http://www.w3.org/1998/Math/MathML">
        <m:box>
          <m:e>
            <m:sSub>
              <m:e>
                <m:r>
                  <m:rPr>
                    <m:sty m:val="i"/>
                  </m:rPr>
                  <m:t>Z</m:t>
                </m:r>
              </m:e>
              <m:sub>
                <m:r>
                  <m:rPr>
                    <m:sty m:val="i"/>
                  </m:rPr>
                  <m:t>t</m:t>
                </m:r>
              </m:sub>
            </m:sSub>
            <m:r>
              <m:rPr>
                <m:sty m:val="p"/>
              </m:rPr>
              <m:t>(</m:t>
            </m:r>
            <m:r>
              <m:rPr>
                <m:sty m:val="i"/>
              </m:rPr>
              <m:t>p</m:t>
            </m:r>
            <m:r>
              <m:rPr>
                <m:sty m:val="p"/>
              </m:rPr>
              <m:t>)</m:t>
            </m:r>
          </m:e>
        </m:box>
      </m:oMath>
      <w:r>
        <w:t xml:space="preserve"> as a convex linear combination of two standardized macroeconomic indicators: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Z</m:t>
                      </m:r>
                    </m:e>
                    <m:sub>
                      <m:r>
                        <m:rPr>
                          <m:sty m:val="i"/>
                        </m:rPr>
                        <m:t>t</m:t>
                      </m:r>
                    </m:sub>
                  </m:sSub>
                  <m:r>
                    <m:rPr>
                      <m:sty m:val="p"/>
                    </m:rPr>
                    <m:t>(</m:t>
                  </m:r>
                  <m:r>
                    <m:rPr>
                      <m:sty m:val="i"/>
                    </m:rPr>
                    <m:t>p</m:t>
                  </m:r>
                  <m:r>
                    <m:rPr>
                      <m:sty m:val="p"/>
                    </m:rPr>
                    <m:t>)</m:t>
                  </m:r>
                  <m:r>
                    <m:rPr>
                      <m:sty m:val="p"/>
                    </m:rPr>
                    <m:t>=</m:t>
                  </m:r>
                  <m:r>
                    <m:rPr>
                      <m:sty m:val="i"/>
                    </m:rPr>
                    <m:t>p</m:t>
                  </m:r>
                  <m:sSub>
                    <m:e>
                      <m:limUpp>
                        <m:e>
                          <m:box>
                            <m:e>
                              <m:r>
                                <m:rPr>
                                  <m:sty m:val="i"/>
                                </m:rPr>
                                <m:t>M</m:t>
                              </m:r>
                            </m:e>
                          </m:box>
                        </m:e>
                        <m:lim>
                          <m:r>
                            <m:rPr>
                              <m:sty m:val="p"/>
                            </m:rPr>
                            <m:t>~</m:t>
                          </m:r>
                        </m:lim>
                      </m:limUpp>
                    </m:e>
                    <m:sub>
                      <m:r>
                        <m:rPr>
                          <m:sty m:val="i"/>
                        </m:rPr>
                        <m:t>t</m:t>
                      </m:r>
                    </m:sub>
                  </m:sSub>
                  <m:r>
                    <m:rPr>
                      <m:sty m:val="p"/>
                    </m:rPr>
                    <m:t>+</m:t>
                  </m:r>
                  <m:r>
                    <m:rPr>
                      <m:sty m:val="p"/>
                    </m:rPr>
                    <m:t>(</m:t>
                  </m:r>
                  <m:r>
                    <m:rPr>
                      <m:sty m:val="p"/>
                    </m:rPr>
                    <m:t>1</m:t>
                  </m:r>
                  <m:r>
                    <m:rPr>
                      <m:sty m:val="p"/>
                    </m:rPr>
                    <m:t>−</m:t>
                  </m:r>
                  <m:r>
                    <m:rPr>
                      <m:sty m:val="i"/>
                    </m:rPr>
                    <m:t>p</m:t>
                  </m:r>
                  <m:r>
                    <m:rPr>
                      <m:sty m:val="p"/>
                    </m:rPr>
                    <m:t>)</m:t>
                  </m:r>
                  <m:sSub>
                    <m:e>
                      <m:limUpp>
                        <m:e>
                          <m:box>
                            <m:e>
                              <m:r>
                                <m:rPr>
                                  <m:sty m:val="i"/>
                                </m:rPr>
                                <m:t>S</m:t>
                              </m:r>
                            </m:e>
                          </m:box>
                        </m:e>
                        <m:lim>
                          <m:r>
                            <m:rPr>
                              <m:sty m:val="p"/>
                            </m:rPr>
                            <m:t>~</m:t>
                          </m:r>
                        </m:lim>
                      </m:limUpp>
                    </m:e>
                    <m:sub>
                      <m:r>
                        <m:rPr>
                          <m:sty m:val="i"/>
                        </m:rPr>
                        <m:t>t</m:t>
                      </m:r>
                    </m:sub>
                  </m:sSub>
                  <m:r>
                    <m:rPr>
                      <m:sty m:val="p"/>
                    </m:rPr>
                    <m:t>,</m:t>
                  </m:r>
                  <m:r>
                    <m:rPr>
                      <m:sty m:val="i"/>
                    </m:rPr>
                    <m:t>p</m:t>
                  </m:r>
                  <m:r>
                    <m:rPr>
                      <m:sty m:val="p"/>
                    </m:rPr>
                    <m:t>∈</m:t>
                  </m:r>
                  <m:r>
                    <m:rPr>
                      <m:sty m:val="p"/>
                    </m:rPr>
                    <m:t>[</m:t>
                  </m:r>
                  <m:r>
                    <m:rPr>
                      <m:sty m:val="p"/>
                    </m:rPr>
                    <m:t>0</m:t>
                  </m:r>
                  <m:r>
                    <m:rPr>
                      <m:sty m:val="p"/>
                    </m:rPr>
                    <m:t>,</m:t>
                  </m:r>
                  <m:r>
                    <m:rPr>
                      <m:sty m:val="p"/>
                    </m:rPr>
                    <m:t>1</m:t>
                  </m:r>
                  <m:r>
                    <m:rPr>
                      <m:sty m:val="p"/>
                    </m:rPr>
                    <m:t>]</m:t>
                  </m:r>
                </m:e>
              </m:box>
            </m:oMath>
          </w:p>
        </w:tc>
        <w:tc>
          <w:tcPr>
            <w:tcW w:type="dxa" w:w="1008"/>
          </w:tcPr>
          <w:p>
            <w:pPr>
              <w:spacing w:before="80" w:after="80"/>
              <w:jc w:val="right"/>
            </w:pPr>
            <w:r>
              <w:rPr>
                <w:rFonts w:ascii="Times New Roman" w:hAnsi="Times New Roman"/>
                <w:sz w:val="21"/>
              </w:rPr>
              <w:t>(66)</w:t>
            </w:r>
          </w:p>
        </w:tc>
      </w:tr>
    </w:tbl>
    <w:p>
      <w:pPr>
        <w:spacing w:before="0" w:after="120" w:line="276" w:lineRule="auto"/>
      </w:pPr>
      <w:r>
        <w:t xml:space="preserve">where </w:t>
      </w:r>
      <m:oMath xmlns:mml="http://www.w3.org/1998/Math/MathML">
        <m:box>
          <m:e>
            <m:sSub>
              <m:e>
                <m:limUpp>
                  <m:e>
                    <m:box>
                      <m:e>
                        <m:r>
                          <m:rPr>
                            <m:sty m:val="i"/>
                          </m:rPr>
                          <m:t>S</m:t>
                        </m:r>
                      </m:e>
                    </m:box>
                  </m:e>
                  <m:lim>
                    <m:r>
                      <m:rPr>
                        <m:sty m:val="p"/>
                      </m:rPr>
                      <m:t>~</m:t>
                    </m:r>
                  </m:lim>
                </m:limUpp>
              </m:e>
              <m:sub>
                <m:r>
                  <m:rPr>
                    <m:sty m:val="i"/>
                  </m:rPr>
                  <m:t>t</m:t>
                </m:r>
              </m:sub>
            </m:sSub>
            <m:r>
              <m:rPr>
                <m:sty m:val="p"/>
              </m:rPr>
              <m:t>=</m:t>
            </m:r>
            <m:r>
              <m:rPr>
                <m:nor/>
              </m:rPr>
              <m:t>scale</m:t>
            </m:r>
            <m:r>
              <m:rPr>
                <m:sty m:val="p"/>
              </m:rPr>
              <m:t>(</m:t>
            </m:r>
            <m:sSub>
              <m:e>
                <m:r>
                  <m:rPr>
                    <m:sty m:val="i"/>
                  </m:rPr>
                  <m:t>F</m:t>
                </m:r>
              </m:e>
              <m:sub>
                <m:r>
                  <m:rPr>
                    <m:sty m:val="i"/>
                  </m:rPr>
                  <m:t>t</m:t>
                </m:r>
              </m:sub>
            </m:sSub>
            <m:r>
              <m:rPr>
                <m:sty m:val="p"/>
              </m:rPr>
              <m:t>/</m:t>
            </m:r>
            <m:r>
              <m:rPr>
                <m:sty m:val="i"/>
              </m:rPr>
              <m:t>M</m:t>
            </m:r>
            <m:sSub>
              <m:e>
                <m:r>
                  <m:rPr>
                    <m:sty m:val="p"/>
                  </m:rPr>
                  <m:t>0</m:t>
                </m:r>
              </m:e>
              <m:sub>
                <m:r>
                  <m:rPr>
                    <m:sty m:val="i"/>
                  </m:rPr>
                  <m:t>t</m:t>
                </m:r>
              </m:sub>
            </m:sSub>
            <m:r>
              <m:rPr>
                <m:sty m:val="p"/>
              </m:rPr>
              <m:t>)</m:t>
            </m:r>
          </m:e>
        </m:box>
      </m:oMath>
      <w:r>
        <w:t xml:space="preserve"> measures central bank foreign reserves (</w:t>
      </w:r>
      <m:oMath xmlns:mml="http://www.w3.org/1998/Math/MathML">
        <m:box>
          <m:e>
            <m:sSub>
              <m:e>
                <m:r>
                  <m:rPr>
                    <m:sty m:val="i"/>
                  </m:rPr>
                  <m:t>F</m:t>
                </m:r>
              </m:e>
              <m:sub>
                <m:r>
                  <m:rPr>
                    <m:sty m:val="i"/>
                  </m:rPr>
                  <m:t>t</m:t>
                </m:r>
              </m:sub>
            </m:sSub>
            <m:r>
              <m:rPr>
                <m:sty m:val="p"/>
              </m:rPr>
              <m:t>=</m:t>
            </m:r>
            <m:sSub>
              <m:e>
                <m:r>
                  <m:rPr>
                    <m:sty m:val="i"/>
                  </m:rPr>
                  <m:t>e</m:t>
                </m:r>
              </m:e>
              <m:sub>
                <m:r>
                  <m:rPr>
                    <m:sty m:val="i"/>
                  </m:rPr>
                  <m:t>t</m:t>
                </m:r>
              </m:sub>
            </m:sSub>
            <m:r>
              <m:rPr>
                <m:sty m:val="i"/>
              </m:rPr>
              <m:t>·</m:t>
            </m:r>
            <m:sSub>
              <m:e>
                <m:r>
                  <m:rPr>
                    <m:nor/>
                  </m:rPr>
                  <m:t>IR</m:t>
                </m:r>
              </m:e>
              <m:sub>
                <m:r>
                  <m:rPr>
                    <m:sty m:val="i"/>
                  </m:rPr>
                  <m:t>t</m:t>
                </m:r>
              </m:sub>
            </m:sSub>
          </m:e>
        </m:box>
      </m:oMath>
      <w:r>
        <w:t>) relative to base money (</w:t>
      </w:r>
      <m:oMath xmlns:mml="http://www.w3.org/1998/Math/MathML">
        <m:box>
          <m:e>
            <m:r>
              <m:rPr>
                <m:sty m:val="i"/>
              </m:rPr>
              <m:t>M</m:t>
            </m:r>
            <m:sSub>
              <m:e>
                <m:r>
                  <m:rPr>
                    <m:sty m:val="p"/>
                  </m:rPr>
                  <m:t>0</m:t>
                </m:r>
              </m:e>
              <m:sub>
                <m:r>
                  <m:rPr>
                    <m:sty m:val="i"/>
                  </m:rPr>
                  <m:t>t</m:t>
                </m:r>
              </m:sub>
            </m:sSub>
          </m:e>
        </m:box>
      </m:oMath>
      <w:r>
        <w:t xml:space="preserve">) (Nievas and Piketty, 2025), and </w:t>
      </w:r>
      <m:oMath xmlns:mml="http://www.w3.org/1998/Math/MathML">
        <m:box>
          <m:e>
            <m:sSub>
              <m:e>
                <m:limUpp>
                  <m:e>
                    <m:box>
                      <m:e>
                        <m:r>
                          <m:rPr>
                            <m:sty m:val="i"/>
                          </m:rPr>
                          <m:t>M</m:t>
                        </m:r>
                      </m:e>
                    </m:box>
                  </m:e>
                  <m:lim>
                    <m:r>
                      <m:rPr>
                        <m:sty m:val="p"/>
                      </m:rPr>
                      <m:t>~</m:t>
                    </m:r>
                  </m:lim>
                </m:limUpp>
              </m:e>
              <m:sub>
                <m:r>
                  <m:rPr>
                    <m:sty m:val="i"/>
                  </m:rPr>
                  <m:t>t</m:t>
                </m:r>
              </m:sub>
            </m:sSub>
            <m:r>
              <m:rPr>
                <m:sty m:val="p"/>
              </m:rPr>
              <m:t>=</m:t>
            </m:r>
            <m:r>
              <m:rPr>
                <m:nor/>
              </m:rPr>
              <m:t>scale</m:t>
            </m:r>
            <m:r>
              <m:rPr>
                <m:sty m:val="p"/>
              </m:rPr>
              <m:t>(</m:t>
            </m:r>
            <m:sSub>
              <m:e>
                <m:r>
                  <m:rPr>
                    <m:nor/>
                  </m:rPr>
                  <m:t>Imbalance</m:t>
                </m:r>
              </m:e>
              <m:sub>
                <m:r>
                  <m:rPr>
                    <m:sty m:val="i"/>
                  </m:rPr>
                  <m:t>t</m:t>
                </m:r>
              </m:sub>
            </m:sSub>
            <m:r>
              <m:rPr>
                <m:sty m:val="p"/>
              </m:rPr>
              <m:t>)</m:t>
            </m:r>
          </m:e>
        </m:box>
      </m:oMath>
      <w:r>
        <w:t xml:space="preserve"> measures the capital-goods import demand imbalance.</w:t>
      </w:r>
    </w:p>
    <w:p>
      <w:pPr>
        <w:spacing w:before="0" w:after="120" w:line="276" w:lineRule="auto"/>
      </w:pPr>
      <w:r>
        <w:t xml:space="preserve">Because the structural weight </w:t>
      </w:r>
      <m:oMath xmlns:mml="http://www.w3.org/1998/Math/MathML">
        <m:box>
          <m:e>
            <m:r>
              <m:rPr>
                <m:sty m:val="i"/>
              </m:rPr>
              <m:t>p</m:t>
            </m:r>
          </m:e>
        </m:box>
      </m:oMath>
      <w:r>
        <w:t xml:space="preserve"> and threshold level </w:t>
      </w:r>
      <m:oMath xmlns:mml="http://www.w3.org/1998/Math/MathML">
        <m:box>
          <m:e>
            <m:r>
              <m:rPr>
                <m:sty m:val="i"/>
              </m:rPr>
              <m:t>γ</m:t>
            </m:r>
          </m:e>
        </m:box>
      </m:oMath>
      <w:r>
        <w:t xml:space="preserve"> are unknown </w:t>
      </w:r>
      <w:r>
        <w:rPr>
          <w:i/>
        </w:rPr>
        <w:t>a priori</w:t>
      </w:r>
      <w:r>
        <w:t xml:space="preserve">, I estimate </w:t>
      </w:r>
      <m:oMath xmlns:mml="http://www.w3.org/1998/Math/MathML">
        <m:box>
          <m:e>
            <m:r>
              <m:rPr>
                <m:sty m:val="p"/>
              </m:rPr>
              <m:t>(</m:t>
            </m:r>
            <m:limUpp>
              <m:e>
                <m:box>
                  <m:e>
                    <m:r>
                      <m:rPr>
                        <m:sty m:val="i"/>
                      </m:rPr>
                      <m:t>p</m:t>
                    </m:r>
                  </m:e>
                </m:box>
              </m:e>
              <m:lim>
                <m:r>
                  <m:rPr>
                    <m:sty m:val="p"/>
                  </m:rPr>
                  <m:t>^</m:t>
                </m:r>
              </m:lim>
            </m:limUpp>
            <m:r>
              <m:rPr>
                <m:sty m:val="p"/>
              </m:rPr>
              <m:t>,</m:t>
            </m:r>
            <m:limUpp>
              <m:e>
                <m:box>
                  <m:e>
                    <m:r>
                      <m:rPr>
                        <m:sty m:val="i"/>
                      </m:rPr>
                      <m:t>γ</m:t>
                    </m:r>
                  </m:e>
                </m:box>
              </m:e>
              <m:lim>
                <m:r>
                  <m:rPr>
                    <m:sty m:val="p"/>
                  </m:rPr>
                  <m:t>^</m:t>
                </m:r>
              </m:lim>
            </m:limUpp>
            <m:r>
              <m:rPr>
                <m:sty m:val="p"/>
              </m:rPr>
              <m:t>)</m:t>
            </m:r>
          </m:e>
        </m:box>
      </m:oMath>
      <w:r>
        <w:t xml:space="preserve"> via a joint profile Sum of Squared Residuals (SSR) search:</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p"/>
                    </m:rPr>
                    <m:t>(</m:t>
                  </m:r>
                  <m:limUpp>
                    <m:e>
                      <m:box>
                        <m:e>
                          <m:r>
                            <m:rPr>
                              <m:sty m:val="i"/>
                            </m:rPr>
                            <m:t>p</m:t>
                          </m:r>
                        </m:e>
                      </m:box>
                    </m:e>
                    <m:lim>
                      <m:r>
                        <m:rPr>
                          <m:sty m:val="p"/>
                        </m:rPr>
                        <m:t>^</m:t>
                      </m:r>
                    </m:lim>
                  </m:limUpp>
                  <m:r>
                    <m:rPr>
                      <m:sty m:val="p"/>
                    </m:rPr>
                    <m:t>,</m:t>
                  </m:r>
                  <m:limUpp>
                    <m:e>
                      <m:box>
                        <m:e>
                          <m:r>
                            <m:rPr>
                              <m:sty m:val="i"/>
                            </m:rPr>
                            <m:t>γ</m:t>
                          </m:r>
                        </m:e>
                      </m:box>
                    </m:e>
                    <m:lim>
                      <m:r>
                        <m:rPr>
                          <m:sty m:val="p"/>
                        </m:rPr>
                        <m:t>^</m:t>
                      </m:r>
                    </m:lim>
                  </m:limUpp>
                  <m:r>
                    <m:rPr>
                      <m:sty m:val="p"/>
                    </m:rPr>
                    <m:t>)</m:t>
                  </m:r>
                  <m:r>
                    <m:rPr>
                      <m:sty m:val="p"/>
                    </m:rPr>
                    <m:t>=</m:t>
                  </m:r>
                  <m:r>
                    <m:rPr>
                      <m:sty m:val="p"/>
                    </m:rPr>
                    <m:t>\arg</m:t>
                  </m:r>
                  <m:sSub>
                    <m:e>
                      <m:r>
                        <m:rPr>
                          <m:sty m:val="p"/>
                        </m:rPr>
                        <m:t>min</m:t>
                      </m:r>
                    </m:e>
                    <m:sub>
                      <m:box>
                        <m:e>
                          <m:r>
                            <m:rPr>
                              <m:sty m:val="i"/>
                            </m:rPr>
                            <m:t>p</m:t>
                          </m:r>
                          <m:r>
                            <m:rPr>
                              <m:sty m:val="p"/>
                            </m:rPr>
                            <m:t>∈</m:t>
                          </m:r>
                          <m:r>
                            <m:rPr>
                              <m:sty m:val="i"/>
                            </m:rPr>
                            <m:t>𝒫</m:t>
                          </m:r>
                          <m:r>
                            <m:rPr>
                              <m:sty m:val="p"/>
                            </m:rPr>
                            <m:t>,</m:t>
                          </m:r>
                          <m:r>
                            <m:rPr>
                              <m:sty m:val="i"/>
                            </m:rPr>
                            <m:t>γ</m:t>
                          </m:r>
                          <m:r>
                            <m:rPr>
                              <m:sty m:val="p"/>
                            </m:rPr>
                            <m:t>∈</m:t>
                          </m:r>
                          <m:r>
                            <m:rPr>
                              <m:sty m:val="i"/>
                            </m:rPr>
                            <m:t>Γ</m:t>
                          </m:r>
                          <m:r>
                            <m:rPr>
                              <m:sty m:val="p"/>
                            </m:rPr>
                            <m:t>(</m:t>
                          </m:r>
                          <m:r>
                            <m:rPr>
                              <m:sty m:val="i"/>
                            </m:rPr>
                            <m:t>p</m:t>
                          </m:r>
                          <m:r>
                            <m:rPr>
                              <m:sty m:val="p"/>
                            </m:rPr>
                            <m:t>)</m:t>
                          </m:r>
                        </m:e>
                      </m:box>
                    </m:sub>
                  </m:sSub>
                  <m:r>
                    <m:rPr>
                      <m:nor/>
                    </m:rPr>
                    <m:t>SSR</m:t>
                  </m:r>
                  <m:r>
                    <m:rPr>
                      <m:sty m:val="p"/>
                    </m:rPr>
                    <m:t>(</m:t>
                  </m:r>
                  <m:r>
                    <m:rPr>
                      <m:sty m:val="i"/>
                    </m:rPr>
                    <m:t>p</m:t>
                  </m:r>
                  <m:r>
                    <m:rPr>
                      <m:sty m:val="p"/>
                    </m:rPr>
                    <m:t>,</m:t>
                  </m:r>
                  <m:r>
                    <m:rPr>
                      <m:sty m:val="i"/>
                    </m:rPr>
                    <m:t>γ</m:t>
                  </m:r>
                  <m:r>
                    <m:rPr>
                      <m:sty m:val="p"/>
                    </m:rPr>
                    <m:t>)</m:t>
                  </m:r>
                  <m:r>
                    <m:rPr>
                      <m:sty m:val="p"/>
                    </m:rPr>
                    <m:t>=</m:t>
                  </m:r>
                  <m:r>
                    <m:rPr>
                      <m:sty m:val="p"/>
                    </m:rPr>
                    <m:t>\arg</m:t>
                  </m:r>
                  <m:sSub>
                    <m:e>
                      <m:r>
                        <m:rPr>
                          <m:sty m:val="p"/>
                        </m:rPr>
                        <m:t>min</m:t>
                      </m:r>
                    </m:e>
                    <m:sub>
                      <m:box>
                        <m:e>
                          <m:r>
                            <m:rPr>
                              <m:sty m:val="i"/>
                            </m:rPr>
                            <m:t>p</m:t>
                          </m:r>
                          <m:r>
                            <m:rPr>
                              <m:sty m:val="p"/>
                            </m:rPr>
                            <m:t>∈</m:t>
                          </m:r>
                          <m:r>
                            <m:rPr>
                              <m:sty m:val="i"/>
                            </m:rPr>
                            <m:t>𝒫</m:t>
                          </m:r>
                          <m:r>
                            <m:rPr>
                              <m:sty m:val="p"/>
                            </m:rPr>
                            <m:t>,</m:t>
                          </m:r>
                          <m:r>
                            <m:rPr>
                              <m:sty m:val="i"/>
                            </m:rPr>
                            <m:t>γ</m:t>
                          </m:r>
                          <m:r>
                            <m:rPr>
                              <m:sty m:val="p"/>
                            </m:rPr>
                            <m:t>∈</m:t>
                          </m:r>
                          <m:r>
                            <m:rPr>
                              <m:sty m:val="i"/>
                            </m:rPr>
                            <m:t>Γ</m:t>
                          </m:r>
                          <m:r>
                            <m:rPr>
                              <m:sty m:val="p"/>
                            </m:rPr>
                            <m:t>(</m:t>
                          </m:r>
                          <m:r>
                            <m:rPr>
                              <m:sty m:val="i"/>
                            </m:rPr>
                            <m:t>p</m:t>
                          </m:r>
                          <m:r>
                            <m:rPr>
                              <m:sty m:val="p"/>
                            </m:rPr>
                            <m:t>)</m:t>
                          </m:r>
                        </m:e>
                      </m:box>
                    </m:sub>
                  </m:sSub>
                  <m:nary>
                    <m:naryPr>
                      <m:chr m:val="∑"/>
                      <m:limLoc m:val="undOvr"/>
                    </m:naryPr>
                    <m:sub>
                      <m:box>
                        <m:e>
                          <m:r>
                            <m:rPr>
                              <m:sty m:val="i"/>
                            </m:rPr>
                            <m:t>t</m:t>
                          </m:r>
                          <m:r>
                            <m:rPr>
                              <m:sty m:val="p"/>
                            </m:rPr>
                            <m:t>=</m:t>
                          </m:r>
                          <m:r>
                            <m:rPr>
                              <m:sty m:val="p"/>
                            </m:rPr>
                            <m:t>1</m:t>
                          </m:r>
                        </m:e>
                      </m:box>
                    </m:sub>
                    <m:sup>
                      <m:box>
                        <m:e>
                          <m:r>
                            <m:rPr>
                              <m:sty m:val="i"/>
                            </m:rPr>
                            <m:t>T</m:t>
                          </m:r>
                        </m:e>
                      </m:box>
                    </m:sup>
                    <m:e>
                      <m:sSub>
                        <m:e>
                          <m:limUpp>
                            <m:e>
                              <m:box>
                                <m:e>
                                  <m:r>
                                    <m:rPr>
                                      <m:sty m:val="i"/>
                                    </m:rPr>
                                    <m:t>u</m:t>
                                  </m:r>
                                </m:e>
                              </m:box>
                            </m:e>
                            <m:lim>
                              <m:r>
                                <m:rPr>
                                  <m:sty m:val="p"/>
                                </m:rPr>
                                <m:t>^</m:t>
                              </m:r>
                            </m:lim>
                          </m:limUpp>
                        </m:e>
                        <m:sub>
                          <m:r>
                            <m:rPr>
                              <m:sty m:val="i"/>
                            </m:rPr>
                            <m:t>t</m:t>
                          </m:r>
                        </m:sub>
                      </m:sSub>
                      <m:r>
                        <m:rPr>
                          <m:sty m:val="p"/>
                        </m:rPr>
                        <m:t>(</m:t>
                      </m:r>
                      <m:r>
                        <m:rPr>
                          <m:sty m:val="i"/>
                        </m:rPr>
                        <m:t>p</m:t>
                      </m:r>
                      <m:r>
                        <m:rPr>
                          <m:sty m:val="p"/>
                        </m:rPr>
                        <m:t>,</m:t>
                      </m:r>
                      <m:r>
                        <m:rPr>
                          <m:sty m:val="i"/>
                        </m:rPr>
                        <m:t>γ</m:t>
                      </m:r>
                      <m:sSup>
                        <m:e>
                          <m:r>
                            <m:rPr>
                              <m:sty m:val="p"/>
                            </m:rPr>
                            <m:t>)</m:t>
                          </m:r>
                        </m:e>
                        <m:sup>
                          <m:r>
                            <m:rPr>
                              <m:sty m:val="p"/>
                            </m:rPr>
                            <m:t>2</m:t>
                          </m:r>
                        </m:sup>
                      </m:sSup>
                    </m:e>
                  </m:nary>
                </m:e>
              </m:box>
            </m:oMath>
          </w:p>
        </w:tc>
        <w:tc>
          <w:tcPr>
            <w:tcW w:type="dxa" w:w="1008"/>
          </w:tcPr>
          <w:p>
            <w:pPr>
              <w:spacing w:before="80" w:after="80"/>
              <w:jc w:val="right"/>
            </w:pPr>
            <w:r>
              <w:rPr>
                <w:rFonts w:ascii="Times New Roman" w:hAnsi="Times New Roman"/>
                <w:sz w:val="21"/>
              </w:rPr>
              <w:t>(67)</w:t>
            </w:r>
          </w:p>
        </w:tc>
      </w:tr>
    </w:tbl>
    <w:p>
      <w:pPr>
        <w:spacing w:before="0" w:after="120" w:line="276" w:lineRule="auto"/>
      </w:pPr>
      <w:r>
        <w:t xml:space="preserve">The weighting grid </w:t>
      </w:r>
      <m:oMath xmlns:mml="http://www.w3.org/1998/Math/MathML">
        <m:box>
          <m:e>
            <m:r>
              <m:rPr>
                <m:sty m:val="i"/>
              </m:rPr>
              <m:t>𝒫</m:t>
            </m:r>
            <m:r>
              <m:rPr>
                <m:sty m:val="p"/>
              </m:rPr>
              <m:t>=</m:t>
            </m:r>
            <m:r>
              <m:rPr>
                <m:sty m:val="p"/>
              </m:rPr>
              <m:t>{</m:t>
            </m:r>
            <m:r>
              <m:rPr>
                <m:sty m:val="p"/>
              </m:rPr>
              <m:t>0.0</m:t>
            </m:r>
            <m:r>
              <m:rPr>
                <m:sty m:val="p"/>
              </m:rPr>
              <m:t>,</m:t>
            </m:r>
            <m:r>
              <m:rPr>
                <m:sty m:val="p"/>
              </m:rPr>
              <m:t>0.1</m:t>
            </m:r>
            <m:r>
              <m:rPr>
                <m:sty m:val="p"/>
              </m:rPr>
              <m:t>,</m:t>
            </m:r>
            <m:r>
              <m:rPr>
                <m:sty m:val="p"/>
              </m:rPr>
              <m:t>0.2</m:t>
            </m:r>
            <m:r>
              <m:rPr>
                <m:sty m:val="p"/>
              </m:rPr>
              <m:t>,</m:t>
            </m:r>
            <m:r>
              <m:rPr>
                <m:sty m:val="p"/>
              </m:rPr>
              <m:t>…</m:t>
            </m:r>
            <m:r>
              <m:rPr>
                <m:sty m:val="p"/>
              </m:rPr>
              <m:t>,</m:t>
            </m:r>
            <m:r>
              <m:rPr>
                <m:sty m:val="p"/>
              </m:rPr>
              <m:t>1.0</m:t>
            </m:r>
            <m:r>
              <m:rPr>
                <m:sty m:val="p"/>
              </m:rPr>
              <m:t>}</m:t>
            </m:r>
          </m:e>
        </m:box>
      </m:oMath>
      <w:r>
        <w:t xml:space="preserve"> steps across the unit interval in increments of 0.1. For each candidate weight </w:t>
      </w:r>
      <m:oMath xmlns:mml="http://www.w3.org/1998/Math/MathML">
        <m:box>
          <m:e>
            <m:r>
              <m:rPr>
                <m:sty m:val="i"/>
              </m:rPr>
              <m:t>p</m:t>
            </m:r>
          </m:e>
        </m:box>
      </m:oMath>
      <w:r>
        <w:t xml:space="preserve">, the threshold grid </w:t>
      </w:r>
      <m:oMath xmlns:mml="http://www.w3.org/1998/Math/MathML">
        <m:box>
          <m:e>
            <m:r>
              <m:rPr>
                <m:sty m:val="i"/>
              </m:rPr>
              <m:t>Γ</m:t>
            </m:r>
            <m:r>
              <m:rPr>
                <m:sty m:val="p"/>
              </m:rPr>
              <m:t>(</m:t>
            </m:r>
            <m:r>
              <m:rPr>
                <m:sty m:val="i"/>
              </m:rPr>
              <m:t>p</m:t>
            </m:r>
            <m:r>
              <m:rPr>
                <m:sty m:val="p"/>
              </m:rPr>
              <m:t>)</m:t>
            </m:r>
          </m:e>
        </m:box>
      </m:oMath>
      <w:r>
        <w:t xml:space="preserve"> evaluates trimmed quantiles </w:t>
      </w:r>
      <m:oMath xmlns:mml="http://www.w3.org/1998/Math/MathML">
        <m:box>
          <m:e>
            <m:r>
              <m:rPr>
                <m:sty m:val="i"/>
              </m:rPr>
              <m:t>Γ</m:t>
            </m:r>
            <m:r>
              <m:rPr>
                <m:sty m:val="p"/>
              </m:rPr>
              <m:t>(</m:t>
            </m:r>
            <m:r>
              <m:rPr>
                <m:sty m:val="i"/>
              </m:rPr>
              <m:t>p</m:t>
            </m:r>
            <m:r>
              <m:rPr>
                <m:sty m:val="p"/>
              </m:rPr>
              <m:t>)</m:t>
            </m:r>
            <m:r>
              <m:rPr>
                <m:sty m:val="p"/>
              </m:rPr>
              <m:t>=</m:t>
            </m:r>
            <m:r>
              <m:rPr>
                <m:sty m:val="p"/>
              </m:rPr>
              <m:t>{</m:t>
            </m:r>
            <m:sSub>
              <m:e>
                <m:r>
                  <m:rPr>
                    <m:sty m:val="i"/>
                  </m:rPr>
                  <m:t>γ</m:t>
                </m:r>
              </m:e>
              <m:sub>
                <m:r>
                  <m:rPr>
                    <m:sty m:val="i"/>
                  </m:rPr>
                  <m:t>q</m:t>
                </m:r>
              </m:sub>
            </m:sSub>
            <m:r>
              <m:rPr>
                <m:sty m:val="p"/>
              </m:rPr>
              <m:t>(</m:t>
            </m:r>
            <m:r>
              <m:rPr>
                <m:sty m:val="i"/>
              </m:rPr>
              <m:t>p</m:t>
            </m:r>
            <m:r>
              <m:rPr>
                <m:sty m:val="p"/>
              </m:rPr>
              <m:t>)</m:t>
            </m:r>
            <m:r>
              <m:rPr>
                <m:sty m:val="i"/>
              </m:rPr>
              <m:t>:</m:t>
            </m:r>
            <m:r>
              <m:rPr>
                <m:sty m:val="i"/>
              </m:rPr>
              <m:t>q</m:t>
            </m:r>
            <m:r>
              <m:rPr>
                <m:sty m:val="p"/>
              </m:rPr>
              <m:t>∈</m:t>
            </m:r>
            <m:r>
              <m:rPr>
                <m:sty m:val="p"/>
              </m:rPr>
              <m:t>[</m:t>
            </m:r>
            <m:r>
              <m:rPr>
                <m:sty m:val="p"/>
              </m:rPr>
              <m:t>0.15</m:t>
            </m:r>
            <m:r>
              <m:rPr>
                <m:sty m:val="p"/>
              </m:rPr>
              <m:t>,</m:t>
            </m:r>
            <m:r>
              <m:rPr>
                <m:sty m:val="p"/>
              </m:rPr>
              <m:t>0.85</m:t>
            </m:r>
            <m:r>
              <m:rPr>
                <m:sty m:val="p"/>
              </m:rPr>
              <m:t>]</m:t>
            </m:r>
            <m:r>
              <m:rPr>
                <m:sty m:val="p"/>
              </m:rPr>
              <m:t>,</m:t>
            </m:r>
            <m:r>
              <m:rPr>
                <m:sty m:val="i"/>
              </m:rPr>
              <m:t>Δ</m:t>
            </m:r>
            <m:r>
              <m:rPr>
                <m:sty m:val="i"/>
              </m:rPr>
              <m:t>q</m:t>
            </m:r>
            <m:r>
              <m:rPr>
                <m:sty m:val="p"/>
              </m:rPr>
              <m:t>=</m:t>
            </m:r>
            <m:r>
              <m:rPr>
                <m:sty m:val="p"/>
              </m:rPr>
              <m:t>0.05</m:t>
            </m:r>
            <m:r>
              <m:rPr>
                <m:sty m:val="p"/>
              </m:rPr>
              <m:t>}</m:t>
            </m:r>
          </m:e>
        </m:box>
      </m:oMath>
      <w:r>
        <w:t xml:space="preserve">. The global minimizer selects </w:t>
      </w:r>
      <m:oMath xmlns:mml="http://www.w3.org/1998/Math/MathML">
        <m:box>
          <m:e>
            <m:limUpp>
              <m:e>
                <m:box>
                  <m:e>
                    <m:r>
                      <m:rPr>
                        <m:sty m:val="i"/>
                      </m:rPr>
                      <m:t>p</m:t>
                    </m:r>
                  </m:e>
                </m:box>
              </m:e>
              <m:lim>
                <m:r>
                  <m:rPr>
                    <m:sty m:val="p"/>
                  </m:rPr>
                  <m:t>^</m:t>
                </m:r>
              </m:lim>
            </m:limUpp>
            <m:r>
              <m:rPr>
                <m:sty m:val="p"/>
              </m:rPr>
              <m:t>=</m:t>
            </m:r>
            <m:r>
              <m:rPr>
                <m:sty m:val="p"/>
              </m:rPr>
              <m:t>0.2</m:t>
            </m:r>
          </m:e>
        </m:box>
      </m:oMath>
      <w:r>
        <w:t xml:space="preserve"> (</w:t>
      </w:r>
      <m:oMath xmlns:mml="http://www.w3.org/1998/Math/MathML">
        <m:box>
          <m:e>
            <m:sSub>
              <m:e>
                <m:r>
                  <m:rPr>
                    <m:sty m:val="i"/>
                  </m:rPr>
                  <m:t>Z</m:t>
                </m:r>
              </m:e>
              <m:sub>
                <m:r>
                  <m:rPr>
                    <m:sty m:val="i"/>
                  </m:rPr>
                  <m:t>t</m:t>
                </m:r>
              </m:sub>
            </m:sSub>
            <m:r>
              <m:rPr>
                <m:sty m:val="p"/>
              </m:rPr>
              <m:t>=</m:t>
            </m:r>
            <m:r>
              <m:rPr>
                <m:sty m:val="p"/>
              </m:rPr>
              <m:t>0.2</m:t>
            </m:r>
            <m:sSub>
              <m:e>
                <m:limUpp>
                  <m:e>
                    <m:box>
                      <m:e>
                        <m:r>
                          <m:rPr>
                            <m:sty m:val="i"/>
                          </m:rPr>
                          <m:t>M</m:t>
                        </m:r>
                      </m:e>
                    </m:box>
                  </m:e>
                  <m:lim>
                    <m:r>
                      <m:rPr>
                        <m:sty m:val="p"/>
                      </m:rPr>
                      <m:t>~</m:t>
                    </m:r>
                  </m:lim>
                </m:limUpp>
              </m:e>
              <m:sub>
                <m:r>
                  <m:rPr>
                    <m:sty m:val="i"/>
                  </m:rPr>
                  <m:t>t</m:t>
                </m:r>
              </m:sub>
            </m:sSub>
            <m:r>
              <m:rPr>
                <m:sty m:val="p"/>
              </m:rPr>
              <m:t>+</m:t>
            </m:r>
            <m:r>
              <m:rPr>
                <m:sty m:val="p"/>
              </m:rPr>
              <m:t>0.8</m:t>
            </m:r>
            <m:sSub>
              <m:e>
                <m:limUpp>
                  <m:e>
                    <m:box>
                      <m:e>
                        <m:r>
                          <m:rPr>
                            <m:sty m:val="i"/>
                          </m:rPr>
                          <m:t>S</m:t>
                        </m:r>
                      </m:e>
                    </m:box>
                  </m:e>
                  <m:lim>
                    <m:r>
                      <m:rPr>
                        <m:sty m:val="p"/>
                      </m:rPr>
                      <m:t>~</m:t>
                    </m:r>
                  </m:lim>
                </m:limUpp>
              </m:e>
              <m:sub>
                <m:r>
                  <m:rPr>
                    <m:sty m:val="i"/>
                  </m:rPr>
                  <m:t>t</m:t>
                </m:r>
              </m:sub>
            </m:sSub>
          </m:e>
        </m:box>
      </m:oMath>
      <w:r>
        <w:t xml:space="preserve">) and </w:t>
      </w:r>
      <m:oMath xmlns:mml="http://www.w3.org/1998/Math/MathML">
        <m:box>
          <m:e>
            <m:limUpp>
              <m:e>
                <m:box>
                  <m:e>
                    <m:r>
                      <m:rPr>
                        <m:sty m:val="i"/>
                      </m:rPr>
                      <m:t>γ</m:t>
                    </m:r>
                  </m:e>
                </m:box>
              </m:e>
              <m:lim>
                <m:r>
                  <m:rPr>
                    <m:sty m:val="p"/>
                  </m:rPr>
                  <m:t>^</m:t>
                </m:r>
              </m:lim>
            </m:limUpp>
            <m:r>
              <m:rPr>
                <m:sty m:val="p"/>
              </m:rPr>
              <m:t>=</m:t>
            </m:r>
            <m:r>
              <m:rPr>
                <m:sty m:val="p"/>
              </m:rPr>
              <m:t>0.425</m:t>
            </m:r>
          </m:e>
        </m:box>
      </m:oMath>
      <w:r>
        <w:t xml:space="preserve"> (or </w:t>
      </w:r>
      <m:oMath xmlns:mml="http://www.w3.org/1998/Math/MathML">
        <m:box>
          <m:e>
            <m:limUpp>
              <m:e>
                <m:box>
                  <m:e>
                    <m:r>
                      <m:rPr>
                        <m:sty m:val="i"/>
                      </m:rPr>
                      <m:t>γ</m:t>
                    </m:r>
                  </m:e>
                </m:box>
              </m:e>
              <m:lim>
                <m:r>
                  <m:rPr>
                    <m:sty m:val="p"/>
                  </m:rPr>
                  <m:t>^</m:t>
                </m:r>
              </m:lim>
            </m:limUpp>
            <m:r>
              <m:rPr>
                <m:sty m:val="p"/>
              </m:rPr>
              <m:t>=</m:t>
            </m:r>
            <m:r>
              <m:rPr>
                <m:sty m:val="p"/>
              </m:rPr>
              <m:t>0.379</m:t>
            </m:r>
          </m:e>
        </m:box>
      </m:oMath>
      <w:r>
        <w:t xml:space="preserve"> in parsimonious specifications), confirming that international reserve cover (</w:t>
      </w:r>
      <m:oMath xmlns:mml="http://www.w3.org/1998/Math/MathML">
        <m:box>
          <m:e>
            <m:sSub>
              <m:e>
                <m:limUpp>
                  <m:e>
                    <m:box>
                      <m:e>
                        <m:r>
                          <m:rPr>
                            <m:sty m:val="i"/>
                          </m:rPr>
                          <m:t>S</m:t>
                        </m:r>
                      </m:e>
                    </m:box>
                  </m:e>
                  <m:lim>
                    <m:r>
                      <m:rPr>
                        <m:sty m:val="p"/>
                      </m:rPr>
                      <m:t>~</m:t>
                    </m:r>
                  </m:lim>
                </m:limUpp>
              </m:e>
              <m:sub>
                <m:r>
                  <m:rPr>
                    <m:sty m:val="i"/>
                  </m:rPr>
                  <m:t>t</m:t>
                </m:r>
              </m:sub>
            </m:sSub>
          </m:e>
        </m:box>
      </m:oMath>
      <w:r>
        <w:t>) dominates the empirical weighting in isolating the structural bottleneck.</w:t>
      </w:r>
    </w:p>
    <w:p>
      <w:pPr>
        <w:spacing w:before="0" w:after="120" w:line="276" w:lineRule="auto"/>
      </w:pPr>
      <w:r>
        <w:rPr>
          <w:b/>
        </w:rPr>
        <w:t xml:space="preserve">Bai-Perron Structural Break Benchmark. </w:t>
      </w:r>
      <w:r>
        <w:t xml:space="preserve">To confirm that </w:t>
      </w:r>
      <m:oMath xmlns:mml="http://www.w3.org/1998/Math/MathML">
        <m:box>
          <m:e>
            <m:sSubSup>
              <m:e>
                <m:r>
                  <m:rPr>
                    <m:sty m:val="i"/>
                  </m:rPr>
                  <m:t>D</m:t>
                </m:r>
              </m:e>
              <m:sub>
                <m:r>
                  <m:rPr>
                    <m:sty m:val="i"/>
                  </m:rPr>
                  <m:t>t</m:t>
                </m:r>
              </m:sub>
              <m:sup>
                <m:box>
                  <m:e>
                    <m:r>
                      <m:rPr>
                        <m:sty m:val="i"/>
                      </m:rPr>
                      <m:t>γ</m:t>
                    </m:r>
                  </m:e>
                </m:box>
              </m:sup>
            </m:sSubSup>
          </m:e>
        </m:box>
      </m:oMath>
      <w:r>
        <w:t xml:space="preserve"> captures a genuine balance-of-payments constraint rather than a deterministic calendar trend, I compare the threshold model against a benchmark specification using Bai and Perron (2003) endogenous structural breaks: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y</m:t>
                      </m:r>
                    </m:e>
                    <m:sub>
                      <m:r>
                        <m:rPr>
                          <m:sty m:val="i"/>
                        </m:rPr>
                        <m:t>t</m:t>
                      </m:r>
                    </m:sub>
                  </m:sSub>
                  <m:r>
                    <m:rPr>
                      <m:sty m:val="p"/>
                    </m:rPr>
                    <m:t>=</m:t>
                  </m:r>
                  <m:r>
                    <m:rPr>
                      <m:sty m:val="i"/>
                    </m:rPr>
                    <m:t>α</m:t>
                  </m:r>
                  <m:r>
                    <m:rPr>
                      <m:sty m:val="p"/>
                    </m:rPr>
                    <m:t>+</m:t>
                  </m:r>
                  <m:sSub>
                    <m:e>
                      <m:r>
                        <m:rPr>
                          <m:sty m:val="i"/>
                        </m:rPr>
                        <m:t>θ</m:t>
                      </m:r>
                    </m:e>
                    <m:sub>
                      <m:r>
                        <m:rPr>
                          <m:sty m:val="p"/>
                        </m:rPr>
                        <m:t>1</m:t>
                      </m:r>
                    </m:sub>
                  </m:sSub>
                  <m:sSubSup>
                    <m:e>
                      <m:r>
                        <m:rPr>
                          <m:sty m:val="i"/>
                        </m:rPr>
                        <m:t>k</m:t>
                      </m:r>
                    </m:e>
                    <m:sub>
                      <m:r>
                        <m:rPr>
                          <m:sty m:val="i"/>
                        </m:rPr>
                        <m:t>t</m:t>
                      </m:r>
                    </m:sub>
                    <m:sup>
                      <m:box>
                        <m:e>
                          <m:r>
                            <m:rPr>
                              <m:nor/>
                            </m:rPr>
                            <m:t>NR</m:t>
                          </m:r>
                        </m:e>
                      </m:box>
                    </m:sup>
                  </m:sSubSup>
                  <m:r>
                    <m:rPr>
                      <m:sty m:val="p"/>
                    </m:rPr>
                    <m:t>+</m:t>
                  </m:r>
                  <m:sSub>
                    <m:e>
                      <m:r>
                        <m:rPr>
                          <m:sty m:val="i"/>
                        </m:rPr>
                        <m:t>θ</m:t>
                      </m:r>
                    </m:e>
                    <m:sub>
                      <m:r>
                        <m:rPr>
                          <m:sty m:val="p"/>
                        </m:rPr>
                        <m:t>2</m:t>
                      </m:r>
                    </m:sub>
                  </m:sSub>
                  <m:sSub>
                    <m:e>
                      <m:r>
                        <m:rPr>
                          <m:sty m:val="i"/>
                        </m:rPr>
                        <m:t>κ</m:t>
                      </m:r>
                    </m:e>
                    <m:sub>
                      <m:r>
                        <m:rPr>
                          <m:sty m:val="i"/>
                        </m:rPr>
                        <m:t>t</m:t>
                      </m:r>
                    </m:sub>
                  </m:sSub>
                  <m:r>
                    <m:rPr>
                      <m:sty m:val="p"/>
                    </m:rPr>
                    <m:t>+</m:t>
                  </m:r>
                  <m:sSub>
                    <m:e>
                      <m:r>
                        <m:rPr>
                          <m:sty m:val="i"/>
                        </m:rPr>
                        <m:t>θ</m:t>
                      </m:r>
                    </m:e>
                    <m:sub>
                      <m:r>
                        <m:rPr>
                          <m:sty m:val="p"/>
                        </m:rPr>
                        <m:t>3</m:t>
                      </m:r>
                    </m:sub>
                  </m:sSub>
                  <m:r>
                    <m:rPr>
                      <m:sty m:val="p"/>
                    </m:rPr>
                    <m:t>(</m:t>
                  </m:r>
                  <m:sSub>
                    <m:e>
                      <m:r>
                        <m:rPr>
                          <m:nor/>
                        </m:rPr>
                        <m:t>dist</m:t>
                      </m:r>
                    </m:e>
                    <m:sub>
                      <m:box>
                        <m:e>
                          <m:r>
                            <m:rPr>
                              <m:sty m:val="i"/>
                            </m:rPr>
                            <m:t>t</m:t>
                          </m:r>
                          <m:r>
                            <m:rPr>
                              <m:sty m:val="p"/>
                            </m:rPr>
                            <m:t>−</m:t>
                          </m:r>
                          <m:r>
                            <m:rPr>
                              <m:sty m:val="p"/>
                            </m:rPr>
                            <m:t>1</m:t>
                          </m:r>
                        </m:e>
                      </m:box>
                    </m:sub>
                  </m:sSub>
                  <m:r>
                    <m:rPr>
                      <m:sty m:val="i"/>
                    </m:rPr>
                    <m:t>·</m:t>
                  </m:r>
                  <m:sSub>
                    <m:e>
                      <m:r>
                        <m:rPr>
                          <m:sty m:val="i"/>
                        </m:rPr>
                        <m:t>κ</m:t>
                      </m:r>
                    </m:e>
                    <m:sub>
                      <m:r>
                        <m:rPr>
                          <m:sty m:val="i"/>
                        </m:rPr>
                        <m:t>t</m:t>
                      </m:r>
                    </m:sub>
                  </m:sSub>
                  <m:r>
                    <m:rPr>
                      <m:sty m:val="p"/>
                    </m:rPr>
                    <m:t>)</m:t>
                  </m:r>
                  <m:r>
                    <m:rPr>
                      <m:sty m:val="p"/>
                    </m:rPr>
                    <m:t>+</m:t>
                  </m:r>
                  <m:sSub>
                    <m:e>
                      <m:r>
                        <m:rPr>
                          <m:sty m:val="i"/>
                        </m:rPr>
                        <m:t>θ</m:t>
                      </m:r>
                    </m:e>
                    <m:sub>
                      <m:r>
                        <m:rPr>
                          <m:sty m:val="p"/>
                        </m:rPr>
                        <m:t>4</m:t>
                      </m:r>
                    </m:sub>
                  </m:sSub>
                  <m:r>
                    <m:rPr>
                      <m:sty m:val="p"/>
                    </m:rPr>
                    <m:t>(</m:t>
                  </m:r>
                  <m:sSub>
                    <m:e>
                      <m:r>
                        <m:rPr>
                          <m:sty m:val="i"/>
                        </m:rPr>
                        <m:t>κ</m:t>
                      </m:r>
                    </m:e>
                    <m:sub>
                      <m:r>
                        <m:rPr>
                          <m:sty m:val="i"/>
                        </m:rPr>
                        <m:t>t</m:t>
                      </m:r>
                    </m:sub>
                  </m:sSub>
                  <m:r>
                    <m:rPr>
                      <m:sty m:val="i"/>
                    </m:rPr>
                    <m:t>·</m:t>
                  </m:r>
                  <m:sSubSup>
                    <m:e>
                      <m:r>
                        <m:rPr>
                          <m:sty m:val="i"/>
                        </m:rPr>
                        <m:t>D</m:t>
                      </m:r>
                    </m:e>
                    <m:sub>
                      <m:r>
                        <m:rPr>
                          <m:sty m:val="i"/>
                        </m:rPr>
                        <m:t>t</m:t>
                      </m:r>
                    </m:sub>
                    <m:sup>
                      <m:box>
                        <m:e>
                          <m:r>
                            <m:rPr>
                              <m:nor/>
                            </m:rPr>
                            <m:t>BP</m:t>
                          </m:r>
                        </m:e>
                      </m:box>
                    </m:sup>
                  </m:sSubSup>
                  <m:r>
                    <m:rPr>
                      <m:sty m:val="p"/>
                    </m:rPr>
                    <m:t>)</m:t>
                  </m:r>
                  <m:r>
                    <m:rPr>
                      <m:sty m:val="p"/>
                    </m:rPr>
                    <m:t>+</m:t>
                  </m:r>
                  <m:sSub>
                    <m:e>
                      <m:r>
                        <m:rPr>
                          <m:sty m:val="i"/>
                        </m:rPr>
                        <m:t>θ</m:t>
                      </m:r>
                    </m:e>
                    <m:sub>
                      <m:r>
                        <m:rPr>
                          <m:sty m:val="p"/>
                        </m:rPr>
                        <m:t>5</m:t>
                      </m:r>
                    </m:sub>
                  </m:sSub>
                  <m:r>
                    <m:rPr>
                      <m:sty m:val="p"/>
                    </m:rPr>
                    <m:t>(</m:t>
                  </m:r>
                  <m:sSub>
                    <m:e>
                      <m:r>
                        <m:rPr>
                          <m:nor/>
                        </m:rPr>
                        <m:t>dist</m:t>
                      </m:r>
                    </m:e>
                    <m:sub>
                      <m:box>
                        <m:e>
                          <m:r>
                            <m:rPr>
                              <m:sty m:val="i"/>
                            </m:rPr>
                            <m:t>t</m:t>
                          </m:r>
                          <m:r>
                            <m:rPr>
                              <m:sty m:val="p"/>
                            </m:rPr>
                            <m:t>−</m:t>
                          </m:r>
                          <m:r>
                            <m:rPr>
                              <m:sty m:val="p"/>
                            </m:rPr>
                            <m:t>1</m:t>
                          </m:r>
                        </m:e>
                      </m:box>
                    </m:sub>
                  </m:sSub>
                  <m:r>
                    <m:rPr>
                      <m:sty m:val="i"/>
                    </m:rPr>
                    <m:t>·</m:t>
                  </m:r>
                  <m:sSub>
                    <m:e>
                      <m:r>
                        <m:rPr>
                          <m:sty m:val="i"/>
                        </m:rPr>
                        <m:t>κ</m:t>
                      </m:r>
                    </m:e>
                    <m:sub>
                      <m:r>
                        <m:rPr>
                          <m:sty m:val="i"/>
                        </m:rPr>
                        <m:t>t</m:t>
                      </m:r>
                    </m:sub>
                  </m:sSub>
                  <m:r>
                    <m:rPr>
                      <m:sty m:val="i"/>
                    </m:rPr>
                    <m:t>·</m:t>
                  </m:r>
                  <m:sSubSup>
                    <m:e>
                      <m:r>
                        <m:rPr>
                          <m:sty m:val="i"/>
                        </m:rPr>
                        <m:t>D</m:t>
                      </m:r>
                    </m:e>
                    <m:sub>
                      <m:r>
                        <m:rPr>
                          <m:sty m:val="i"/>
                        </m:rPr>
                        <m:t>t</m:t>
                      </m:r>
                    </m:sub>
                    <m:sup>
                      <m:box>
                        <m:e>
                          <m:r>
                            <m:rPr>
                              <m:nor/>
                            </m:rPr>
                            <m:t>BP</m:t>
                          </m:r>
                        </m:e>
                      </m:box>
                    </m:sup>
                  </m:sSubSup>
                  <m:r>
                    <m:rPr>
                      <m:sty m:val="p"/>
                    </m:rPr>
                    <m:t>)</m:t>
                  </m:r>
                  <m:r>
                    <m:rPr>
                      <m:sty m:val="p"/>
                    </m:rPr>
                    <m:t>+</m:t>
                  </m:r>
                  <m:sSub>
                    <m:e>
                      <m:r>
                        <m:rPr>
                          <m:sty m:val="i"/>
                        </m:rPr>
                        <m:t>β</m:t>
                      </m:r>
                    </m:e>
                    <m:sub>
                      <m:r>
                        <m:rPr>
                          <m:sty m:val="i"/>
                        </m:rPr>
                        <m:t>p</m:t>
                      </m:r>
                    </m:sub>
                  </m:sSub>
                  <m:sSubSup>
                    <m:e>
                      <m:limUpp>
                        <m:e>
                          <m:box>
                            <m:e>
                              <m:r>
                                <m:rPr>
                                  <m:sty m:val="i"/>
                                </m:rPr>
                                <m:t>p</m:t>
                              </m:r>
                            </m:e>
                          </m:box>
                        </m:e>
                        <m:lim>
                          <m:r>
                            <m:rPr>
                              <m:sty m:val="p"/>
                            </m:rPr>
                            <m:t>~</m:t>
                          </m:r>
                        </m:lim>
                      </m:limUpp>
                    </m:e>
                    <m:sub>
                      <m:r>
                        <m:rPr>
                          <m:sty m:val="i"/>
                        </m:rPr>
                        <m:t>t</m:t>
                      </m:r>
                    </m:sub>
                    <m:sup>
                      <m:r>
                        <m:rPr>
                          <m:sty m:val="i"/>
                        </m:rPr>
                        <m:t>⟂</m:t>
                      </m:r>
                    </m:sup>
                  </m:sSubSup>
                  <m:r>
                    <m:rPr>
                      <m:sty m:val="p"/>
                    </m:rPr>
                    <m:t>+</m:t>
                  </m:r>
                  <m:sSub>
                    <m:e>
                      <m:r>
                        <m:rPr>
                          <m:sty m:val="i"/>
                        </m:rPr>
                        <m:t>u</m:t>
                      </m:r>
                    </m:e>
                    <m:sub>
                      <m:r>
                        <m:rPr>
                          <m:sty m:val="i"/>
                        </m:rPr>
                        <m:t>t</m:t>
                      </m:r>
                    </m:sub>
                  </m:sSub>
                </m:e>
              </m:box>
            </m:oMath>
          </w:p>
        </w:tc>
        <w:tc>
          <w:tcPr>
            <w:tcW w:type="dxa" w:w="1008"/>
          </w:tcPr>
          <w:p>
            <w:pPr>
              <w:spacing w:before="80" w:after="80"/>
              <w:jc w:val="right"/>
            </w:pPr>
            <w:r>
              <w:rPr>
                <w:rFonts w:ascii="Times New Roman" w:hAnsi="Times New Roman"/>
                <w:sz w:val="21"/>
              </w:rPr>
              <w:t>(68)</w:t>
            </w:r>
          </w:p>
        </w:tc>
      </w:tr>
    </w:tbl>
    <w:p>
      <w:pPr>
        <w:spacing w:before="0" w:after="120" w:line="276" w:lineRule="auto"/>
      </w:pPr>
      <w:r>
        <w:t xml:space="preserve">where </w:t>
      </w:r>
      <m:oMath xmlns:mml="http://www.w3.org/1998/Math/MathML">
        <m:box>
          <m:e>
            <m:sSubSup>
              <m:e>
                <m:r>
                  <m:rPr>
                    <m:sty m:val="i"/>
                  </m:rPr>
                  <m:t>D</m:t>
                </m:r>
              </m:e>
              <m:sub>
                <m:r>
                  <m:rPr>
                    <m:sty m:val="i"/>
                  </m:rPr>
                  <m:t>t</m:t>
                </m:r>
              </m:sub>
              <m:sup>
                <m:box>
                  <m:e>
                    <m:r>
                      <m:rPr>
                        <m:nor/>
                      </m:rPr>
                      <m:t>BP</m:t>
                    </m:r>
                  </m:e>
                </m:box>
              </m:sup>
            </m:sSubSup>
            <m:r>
              <m:rPr>
                <m:sty m:val="p"/>
              </m:rPr>
              <m:t>=</m:t>
            </m:r>
            <m:r>
              <m:rPr>
                <m:sty m:val="i"/>
              </m:rPr>
              <m:t>𝕀</m:t>
            </m:r>
            <m:r>
              <m:rPr>
                <m:sty m:val="p"/>
              </m:rPr>
              <m:t>(</m:t>
            </m:r>
            <m:r>
              <m:rPr>
                <m:sty m:val="i"/>
              </m:rPr>
              <m:t>t</m:t>
            </m:r>
            <m:r>
              <m:rPr>
                <m:sty m:val="p"/>
              </m:rPr>
              <m:t>≥</m:t>
            </m:r>
            <m:sSub>
              <m:e>
                <m:r>
                  <m:rPr>
                    <m:sty m:val="i"/>
                  </m:rPr>
                  <m:t>T</m:t>
                </m:r>
              </m:e>
              <m:sub>
                <m:r>
                  <m:rPr>
                    <m:sty m:val="i"/>
                  </m:rPr>
                  <m:t>b</m:t>
                </m:r>
              </m:sub>
            </m:sSub>
            <m:r>
              <m:rPr>
                <m:sty m:val="p"/>
              </m:rPr>
              <m:t>)</m:t>
            </m:r>
          </m:e>
        </m:box>
      </m:oMath>
      <w:r>
        <w:t xml:space="preserve">. Dynamic search over candidate break dates </w:t>
      </w:r>
      <m:oMath xmlns:mml="http://www.w3.org/1998/Math/MathML">
        <m:box>
          <m:e>
            <m:sSub>
              <m:e>
                <m:r>
                  <m:rPr>
                    <m:sty m:val="i"/>
                  </m:rPr>
                  <m:t>T</m:t>
                </m:r>
              </m:e>
              <m:sub>
                <m:r>
                  <m:rPr>
                    <m:sty m:val="i"/>
                  </m:rPr>
                  <m:t>b</m:t>
                </m:r>
              </m:sub>
            </m:sSub>
            <m:r>
              <m:rPr>
                <m:sty m:val="p"/>
              </m:rPr>
              <m:t>∈</m:t>
            </m:r>
            <m:r>
              <m:rPr>
                <m:sty m:val="p"/>
              </m:rPr>
              <m:t>[</m:t>
            </m:r>
            <m:r>
              <m:rPr>
                <m:sty m:val="p"/>
              </m:rPr>
              <m:t>0.15</m:t>
            </m:r>
            <m:r>
              <m:rPr>
                <m:sty m:val="i"/>
              </m:rPr>
              <m:t>T</m:t>
            </m:r>
            <m:r>
              <m:rPr>
                <m:sty m:val="p"/>
              </m:rPr>
              <m:t>,</m:t>
            </m:r>
            <m:r>
              <m:rPr>
                <m:sty m:val="p"/>
              </m:rPr>
              <m:t>0.85</m:t>
            </m:r>
            <m:r>
              <m:rPr>
                <m:sty m:val="i"/>
              </m:rPr>
              <m:t>T</m:t>
            </m:r>
            <m:r>
              <m:rPr>
                <m:sty m:val="p"/>
              </m:rPr>
              <m:t>]</m:t>
            </m:r>
          </m:e>
        </m:box>
      </m:oMath>
      <w:r>
        <w:t xml:space="preserve"> identifies two historical break points:</w:t>
      </w:r>
    </w:p>
    <w:p>
      <w:pPr>
        <w:pStyle w:val="ListBullet"/>
        <w:spacing w:before="0" w:after="60" w:line="276" w:lineRule="auto"/>
      </w:pPr>
      <w:r>
        <w:t>\textbf{Net Distribution (</w:t>
      </w:r>
      <m:oMath xmlns:mml="http://www.w3.org/1998/Math/MathML">
        <m:box>
          <m:e>
            <m:sSup>
              <m:e>
                <m:r>
                  <m:rPr>
                    <m:sty m:val="i"/>
                  </m:rPr>
                  <m:t>ω</m:t>
                </m:r>
              </m:e>
              <m:sup>
                <m:box>
                  <m:e>
                    <m:r>
                      <m:rPr>
                        <m:nor/>
                      </m:rPr>
                      <m:t>net</m:t>
                    </m:r>
                  </m:e>
                </m:box>
              </m:sup>
            </m:sSup>
            <m:r>
              <m:rPr>
                <m:sty m:val="p"/>
              </m:rPr>
              <m:t>,</m:t>
            </m:r>
            <m:sSup>
              <m:e>
                <m:r>
                  <m:rPr>
                    <m:sty m:val="i"/>
                  </m:rPr>
                  <m:t>e</m:t>
                </m:r>
              </m:e>
              <m:sup>
                <m:box>
                  <m:e>
                    <m:r>
                      <m:rPr>
                        <m:nor/>
                      </m:rPr>
                      <m:t>net</m:t>
                    </m:r>
                  </m:e>
                </m:box>
              </m:sup>
            </m:sSup>
          </m:e>
        </m:box>
      </m:oMath>
      <w:r>
        <w:t xml:space="preserve">)}: Identifies </w:t>
      </w:r>
      <m:oMath xmlns:mml="http://www.w3.org/1998/Math/MathML">
        <m:box>
          <m:e>
            <m:sSub>
              <m:e>
                <m:r>
                  <m:rPr>
                    <m:sty m:val="i"/>
                  </m:rPr>
                  <m:t>T</m:t>
                </m:r>
              </m:e>
              <m:sub>
                <m:r>
                  <m:rPr>
                    <m:sty m:val="i"/>
                  </m:rPr>
                  <m:t>b</m:t>
                </m:r>
              </m:sub>
            </m:sSub>
            <m:r>
              <m:rPr>
                <m:sty m:val="p"/>
              </m:rPr>
              <m:t>=</m:t>
            </m:r>
            <m:r>
              <m:rPr>
                <m:sty m:val="p"/>
              </m:rPr>
              <m:t>1987</m:t>
            </m:r>
          </m:e>
        </m:box>
      </m:oMath>
      <w:r>
        <w:t>, marking structural consolidation under the Büchi reforms following the 1982 crisis, where wage suppression and export promotion restored financial stability.</w:t>
      </w:r>
    </w:p>
    <w:p>
      <w:pPr>
        <w:pStyle w:val="ListBullet"/>
        <w:spacing w:before="0" w:after="60" w:line="276" w:lineRule="auto"/>
      </w:pPr>
      <w:r>
        <w:t>\textbf{Gross Distribution (</w:t>
      </w:r>
      <m:oMath xmlns:mml="http://www.w3.org/1998/Math/MathML">
        <m:box>
          <m:e>
            <m:sSup>
              <m:e>
                <m:r>
                  <m:rPr>
                    <m:sty m:val="i"/>
                  </m:rPr>
                  <m:t>ω</m:t>
                </m:r>
              </m:e>
              <m:sup>
                <m:box>
                  <m:e>
                    <m:r>
                      <m:rPr>
                        <m:nor/>
                      </m:rPr>
                      <m:t>gross</m:t>
                    </m:r>
                  </m:e>
                </m:box>
              </m:sup>
            </m:sSup>
            <m:r>
              <m:rPr>
                <m:sty m:val="p"/>
              </m:rPr>
              <m:t>,</m:t>
            </m:r>
            <m:sSup>
              <m:e>
                <m:r>
                  <m:rPr>
                    <m:sty m:val="i"/>
                  </m:rPr>
                  <m:t>e</m:t>
                </m:r>
              </m:e>
              <m:sup>
                <m:box>
                  <m:e>
                    <m:r>
                      <m:rPr>
                        <m:nor/>
                      </m:rPr>
                      <m:t>gross</m:t>
                    </m:r>
                  </m:e>
                </m:box>
              </m:sup>
            </m:sSup>
          </m:e>
        </m:box>
      </m:oMath>
      <w:r>
        <w:t xml:space="preserve">)}: Identifies </w:t>
      </w:r>
      <m:oMath xmlns:mml="http://www.w3.org/1998/Math/MathML">
        <m:box>
          <m:e>
            <m:sSub>
              <m:e>
                <m:r>
                  <m:rPr>
                    <m:sty m:val="i"/>
                  </m:rPr>
                  <m:t>T</m:t>
                </m:r>
              </m:e>
              <m:sub>
                <m:r>
                  <m:rPr>
                    <m:sty m:val="i"/>
                  </m:rPr>
                  <m:t>b</m:t>
                </m:r>
              </m:sub>
            </m:sSub>
            <m:r>
              <m:rPr>
                <m:sty m:val="p"/>
              </m:rPr>
              <m:t>=</m:t>
            </m:r>
            <m:r>
              <m:rPr>
                <m:sty m:val="p"/>
              </m:rPr>
              <m:t>1999</m:t>
            </m:r>
          </m:e>
        </m:box>
      </m:oMath>
      <w:r>
        <w:t>, marking the Asian Financial Crisis in Chile, when the Central Bank floated the Chilean peso and abandoned exchange-rate crawling bands.</w:t>
      </w:r>
    </w:p>
    <w:p>
      <w:pPr>
        <w:spacing w:before="0" w:after="120" w:line="276" w:lineRule="auto"/>
      </w:pPr>
      <w:r>
        <w:t xml:space="preserve">Achieving lower SSR and stronger cointegration statistics under </w:t>
      </w:r>
      <m:oMath xmlns:mml="http://www.w3.org/1998/Math/MathML">
        <m:box>
          <m:e>
            <m:sSub>
              <m:e>
                <m:r>
                  <m:rPr>
                    <m:sty m:val="i"/>
                  </m:rPr>
                  <m:t>Z</m:t>
                </m:r>
              </m:e>
              <m:sub>
                <m:r>
                  <m:rPr>
                    <m:sty m:val="i"/>
                  </m:rPr>
                  <m:t>t</m:t>
                </m:r>
              </m:sub>
            </m:sSub>
            <m:r>
              <m:rPr>
                <m:sty m:val="p"/>
              </m:rPr>
              <m:t>≤</m:t>
            </m:r>
            <m:r>
              <m:rPr>
                <m:sty m:val="p"/>
              </m:rPr>
              <m:t>0.425</m:t>
            </m:r>
          </m:e>
        </m:box>
      </m:oMath>
      <w:r>
        <w:t xml:space="preserve"> rules out deterministic calendar trends in favor of true balance-of-payments state dependence.</w:t>
      </w:r>
    </w:p>
    <w:p>
      <w:pPr>
        <w:spacing w:before="0" w:after="120" w:line="276" w:lineRule="auto"/>
      </w:pPr>
      <w:r>
        <w:rPr>
          <w:b/>
        </w:rPr>
        <w:t xml:space="preserve">Relative Price Controls and Asset Deflators. </w:t>
      </w:r>
      <w:r>
        <w:t>The relative price control accounts for international purchasing power shifts affecting imported capital equipment. In Chilean historical national accounts, separate long-run deflators for structures (</w:t>
      </w:r>
      <m:oMath xmlns:mml="http://www.w3.org/1998/Math/MathML">
        <m:box>
          <m:e>
            <m:sSubSup>
              <m:e>
                <m:r>
                  <m:rPr>
                    <m:sty m:val="i"/>
                  </m:rPr>
                  <m:t>P</m:t>
                </m:r>
              </m:e>
              <m:sub>
                <m:r>
                  <m:rPr>
                    <m:sty m:val="i"/>
                  </m:rPr>
                  <m:t>t</m:t>
                </m:r>
              </m:sub>
              <m:sup>
                <m:box>
                  <m:e>
                    <m:r>
                      <m:rPr>
                        <m:nor/>
                      </m:rPr>
                      <m:t>NRC</m:t>
                    </m:r>
                  </m:e>
                </m:box>
              </m:sup>
            </m:sSubSup>
          </m:e>
        </m:box>
      </m:oMath>
      <w:r>
        <w:t>) and machinery (</w:t>
      </w:r>
      <m:oMath xmlns:mml="http://www.w3.org/1998/Math/MathML">
        <m:box>
          <m:e>
            <m:sSubSup>
              <m:e>
                <m:r>
                  <m:rPr>
                    <m:sty m:val="i"/>
                  </m:rPr>
                  <m:t>P</m:t>
                </m:r>
              </m:e>
              <m:sub>
                <m:r>
                  <m:rPr>
                    <m:sty m:val="i"/>
                  </m:rPr>
                  <m:t>t</m:t>
                </m:r>
              </m:sub>
              <m:sup>
                <m:box>
                  <m:e>
                    <m:r>
                      <m:rPr>
                        <m:nor/>
                      </m:rPr>
                      <m:t>ME</m:t>
                    </m:r>
                  </m:e>
                </m:box>
              </m:sup>
            </m:sSubSup>
          </m:e>
        </m:box>
      </m:oMath>
      <w:r>
        <w:t>) do not exist back to 1940. Capital stock harmonization constructs a single unified investment price deflator (</w:t>
      </w:r>
      <m:oMath xmlns:mml="http://www.w3.org/1998/Math/MathML">
        <m:box>
          <m:e>
            <m:sSub>
              <m:e>
                <m:r>
                  <m:rPr>
                    <m:sty m:val="i"/>
                  </m:rPr>
                  <m:t>P</m:t>
                </m:r>
              </m:e>
              <m:sub>
                <m:box>
                  <m:e>
                    <m:r>
                      <m:rPr>
                        <m:sty m:val="i"/>
                      </m:rPr>
                      <m:t>K</m:t>
                    </m:r>
                    <m:r>
                      <m:rPr>
                        <m:sty m:val="p"/>
                      </m:rPr>
                      <m:t>,</m:t>
                    </m:r>
                    <m:r>
                      <m:rPr>
                        <m:sty m:val="i"/>
                      </m:rPr>
                      <m:t>t</m:t>
                    </m:r>
                  </m:e>
                </m:box>
              </m:sub>
            </m:sSub>
          </m:e>
        </m:box>
      </m:oMath>
      <w:r>
        <w:t xml:space="preserve">, staged as </w:t>
      </w:r>
      <w:r>
        <w:rPr>
          <w:rFonts w:ascii="Consolas" w:hAnsi="Consolas"/>
          <w:sz w:val="19"/>
        </w:rPr>
        <w:t>Pk_2003base</w:t>
      </w:r>
      <w:r>
        <w:t>) by splicing historical ClioLab deflators (1940–2010) with official Central Bank of Chile deflators (2003 base year).</w:t>
      </w:r>
    </w:p>
    <w:p>
      <w:pPr>
        <w:spacing w:before="0" w:after="120" w:line="276" w:lineRule="auto"/>
      </w:pPr>
      <w:r>
        <w:t>I evaluate two complementary proxies:</w:t>
      </w:r>
    </w:p>
    <w:p>
      <w:pPr>
        <w:pStyle w:val="ListNumber"/>
        <w:spacing w:before="0" w:after="60" w:line="276" w:lineRule="auto"/>
      </w:pPr>
      <w:r>
        <w:t>\textbf{Baseline Real Exchange Rate Control (</w:t>
      </w:r>
      <m:oMath xmlns:mml="http://www.w3.org/1998/Math/MathML">
        <m:box>
          <m:e>
            <m:sSubSup>
              <m:e>
                <m:limUpp>
                  <m:e>
                    <m:box>
                      <m:e>
                        <m:r>
                          <m:rPr>
                            <m:sty m:val="i"/>
                          </m:rPr>
                          <m:t>p</m:t>
                        </m:r>
                      </m:e>
                    </m:box>
                  </m:e>
                  <m:lim>
                    <m:r>
                      <m:rPr>
                        <m:sty m:val="p"/>
                      </m:rPr>
                      <m:t>~</m:t>
                    </m:r>
                  </m:lim>
                </m:limUpp>
              </m:e>
              <m:sub>
                <m:r>
                  <m:rPr>
                    <m:sty m:val="i"/>
                  </m:rPr>
                  <m:t>t</m:t>
                </m:r>
              </m:sub>
              <m:sup>
                <m:box>
                  <m:e>
                    <m:r>
                      <m:rPr>
                        <m:sty m:val="i"/>
                      </m:rPr>
                      <m:t>κ</m:t>
                    </m:r>
                    <m:r>
                      <m:rPr>
                        <m:sty m:val="p"/>
                      </m:rPr>
                      <m:t>,</m:t>
                    </m:r>
                    <m:r>
                      <m:rPr>
                        <m:nor/>
                      </m:rPr>
                      <m:t>RER</m:t>
                    </m:r>
                  </m:e>
                </m:box>
              </m:sup>
            </m:sSubSup>
          </m:e>
        </m:box>
      </m:oMath>
      <w:r>
        <w:t>)}: The standardized log Real Effective Exchange Rate (</w:t>
      </w:r>
      <m:oMath xmlns:mml="http://www.w3.org/1998/Math/MathML">
        <m:box>
          <m:e>
            <m:r>
              <m:rPr>
                <m:sty m:val="p"/>
              </m:rPr>
              <m:t>ln</m:t>
            </m:r>
            <m:sSub>
              <m:e>
                <m:r>
                  <m:rPr>
                    <m:nor/>
                  </m:rPr>
                  <m:t>TCREAL</m:t>
                </m:r>
              </m:e>
              <m:sub>
                <m:r>
                  <m:rPr>
                    <m:sty m:val="i"/>
                  </m:rPr>
                  <m:t>t</m:t>
                </m:r>
              </m:sub>
            </m:sSub>
          </m:e>
        </m:box>
      </m:oMath>
      <w:r>
        <w:t>, rebased to 2003 = 1.0), capturing external purchasing power shocks that alter the domestic price of imported machinery (</w:t>
      </w:r>
      <m:oMath xmlns:mml="http://www.w3.org/1998/Math/MathML">
        <m:box>
          <m:e>
            <m:sSubSup>
              <m:e>
                <m:r>
                  <m:rPr>
                    <m:sty m:val="i"/>
                  </m:rPr>
                  <m:t>K</m:t>
                </m:r>
              </m:e>
              <m:sub>
                <m:r>
                  <m:rPr>
                    <m:sty m:val="i"/>
                  </m:rPr>
                  <m:t>t</m:t>
                </m:r>
              </m:sub>
              <m:sup>
                <m:box>
                  <m:e>
                    <m:r>
                      <m:rPr>
                        <m:nor/>
                      </m:rPr>
                      <m:t>ME</m:t>
                    </m:r>
                  </m:e>
                </m:box>
              </m:sup>
            </m:sSubSup>
          </m:e>
        </m:box>
      </m:oMath>
      <w:r>
        <w:t>).</w:t>
      </w:r>
    </w:p>
    <w:p>
      <w:pPr>
        <w:pStyle w:val="ListNumber"/>
        <w:spacing w:before="0" w:after="60" w:line="276" w:lineRule="auto"/>
      </w:pPr>
      <w:r>
        <w:rPr>
          <w:b/>
        </w:rPr>
        <w:t>Robustness Asset-to-Output Ratio ($p_t^{\kappa, P_Y/P_K}$)</w:t>
      </w:r>
      <w:r>
        <w:t>: The log ratio of aggregate GDP deflator (</w:t>
      </w:r>
      <m:oMath xmlns:mml="http://www.w3.org/1998/Math/MathML">
        <m:box>
          <m:e>
            <m:sSub>
              <m:e>
                <m:r>
                  <m:rPr>
                    <m:sty m:val="i"/>
                  </m:rPr>
                  <m:t>P</m:t>
                </m:r>
              </m:e>
              <m:sub>
                <m:box>
                  <m:e>
                    <m:r>
                      <m:rPr>
                        <m:sty m:val="i"/>
                      </m:rPr>
                      <m:t>Y</m:t>
                    </m:r>
                    <m:r>
                      <m:rPr>
                        <m:sty m:val="p"/>
                      </m:rPr>
                      <m:t>,</m:t>
                    </m:r>
                    <m:r>
                      <m:rPr>
                        <m:sty m:val="i"/>
                      </m:rPr>
                      <m:t>t</m:t>
                    </m:r>
                  </m:e>
                </m:box>
              </m:sub>
            </m:sSub>
          </m:e>
        </m:box>
      </m:oMath>
      <w:r>
        <w:t>) to unified capital price index (</w:t>
      </w:r>
      <m:oMath xmlns:mml="http://www.w3.org/1998/Math/MathML">
        <m:box>
          <m:e>
            <m:sSub>
              <m:e>
                <m:r>
                  <m:rPr>
                    <m:sty m:val="i"/>
                  </m:rPr>
                  <m:t>P</m:t>
                </m:r>
              </m:e>
              <m:sub>
                <m:box>
                  <m:e>
                    <m:r>
                      <m:rPr>
                        <m:sty m:val="i"/>
                      </m:rPr>
                      <m:t>K</m:t>
                    </m:r>
                    <m:r>
                      <m:rPr>
                        <m:sty m:val="p"/>
                      </m:rPr>
                      <m:t>,</m:t>
                    </m:r>
                    <m:r>
                      <m:rPr>
                        <m:sty m:val="i"/>
                      </m:rPr>
                      <m:t>t</m:t>
                    </m:r>
                  </m:e>
                </m:box>
              </m:sub>
            </m:sSub>
          </m:e>
        </m:box>
      </m:oMath>
      <w:r>
        <w:t>):</w:t>
        <w:br/>
        <w:tab/>
        <w:t>\begin{equation}</w:t>
        <w:br/>
        <w:tab/>
        <w:tab/>
        <w:t>p_t^{\kappa, P_Y/P_K} = \ln\left(\frac{P_{Y,t}}{P_{K,t}}\right)</w:t>
      </w:r>
    </w:p>
    <w:p>
      <w:pPr>
        <w:spacing w:before="0" w:after="120" w:line="276" w:lineRule="auto"/>
      </w:pPr>
      <w:r>
        <w:t>To prevent relative price volatility from collinearizing with physical capital stocks (</w:t>
      </w:r>
      <m:oMath xmlns:mml="http://www.w3.org/1998/Math/MathML">
        <m:box>
          <m:e>
            <m:sSubSup>
              <m:e>
                <m:r>
                  <m:rPr>
                    <m:sty m:val="i"/>
                  </m:rPr>
                  <m:t>k</m:t>
                </m:r>
              </m:e>
              <m:sub>
                <m:r>
                  <m:rPr>
                    <m:sty m:val="i"/>
                  </m:rPr>
                  <m:t>t</m:t>
                </m:r>
              </m:sub>
              <m:sup>
                <m:box>
                  <m:e>
                    <m:r>
                      <m:rPr>
                        <m:nor/>
                      </m:rPr>
                      <m:t>NR</m:t>
                    </m:r>
                  </m:e>
                </m:box>
              </m:sup>
            </m:sSubSup>
            <m:r>
              <m:rPr>
                <m:sty m:val="p"/>
              </m:rPr>
              <m:t>,</m:t>
            </m:r>
            <m:sSub>
              <m:e>
                <m:r>
                  <m:rPr>
                    <m:sty m:val="i"/>
                  </m:rPr>
                  <m:t>κ</m:t>
                </m:r>
              </m:e>
              <m:sub>
                <m:r>
                  <m:rPr>
                    <m:sty m:val="i"/>
                  </m:rPr>
                  <m:t>t</m:t>
                </m:r>
              </m:sub>
            </m:sSub>
          </m:e>
        </m:box>
      </m:oMath>
      <w:r>
        <w:t xml:space="preserve">), I extract the orthogonal price component </w:t>
      </w:r>
      <m:oMath xmlns:mml="http://www.w3.org/1998/Math/MathML">
        <m:box>
          <m:e>
            <m:sSubSup>
              <m:e>
                <m:limUpp>
                  <m:e>
                    <m:box>
                      <m:e>
                        <m:r>
                          <m:rPr>
                            <m:sty m:val="i"/>
                          </m:rPr>
                          <m:t>p</m:t>
                        </m:r>
                      </m:e>
                    </m:box>
                  </m:e>
                  <m:lim>
                    <m:r>
                      <m:rPr>
                        <m:sty m:val="p"/>
                      </m:rPr>
                      <m:t>~</m:t>
                    </m:r>
                  </m:lim>
                </m:limUpp>
              </m:e>
              <m:sub>
                <m:r>
                  <m:rPr>
                    <m:sty m:val="i"/>
                  </m:rPr>
                  <m:t>t</m:t>
                </m:r>
              </m:sub>
              <m:sup>
                <m:r>
                  <m:rPr>
                    <m:sty m:val="i"/>
                  </m:rPr>
                  <m:t>⟂</m:t>
                </m:r>
              </m:sup>
            </m:sSubSup>
          </m:e>
        </m:box>
      </m:oMath>
      <w:r>
        <w:t xml:space="preserve"> via a Frisch-Waugh-Lovell (FWL) auxiliary regression prior to estimation: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limUpp>
                        <m:e>
                          <m:box>
                            <m:e>
                              <m:r>
                                <m:rPr>
                                  <m:sty m:val="i"/>
                                </m:rPr>
                                <m:t>p</m:t>
                              </m:r>
                            </m:e>
                          </m:box>
                        </m:e>
                        <m:lim>
                          <m:r>
                            <m:rPr>
                              <m:sty m:val="p"/>
                            </m:rPr>
                            <m:t>~</m:t>
                          </m:r>
                        </m:lim>
                      </m:limUpp>
                    </m:e>
                    <m:sub>
                      <m:r>
                        <m:rPr>
                          <m:sty m:val="i"/>
                        </m:rPr>
                        <m:t>t</m:t>
                      </m:r>
                    </m:sub>
                    <m:sup>
                      <m:box>
                        <m:e>
                          <m:r>
                            <m:rPr>
                              <m:sty m:val="i"/>
                            </m:rPr>
                            <m:t>κ</m:t>
                          </m:r>
                          <m:r>
                            <m:rPr>
                              <m:sty m:val="p"/>
                            </m:rPr>
                            <m:t>,</m:t>
                          </m:r>
                          <m:r>
                            <m:rPr>
                              <m:nor/>
                            </m:rPr>
                            <m:t>RER</m:t>
                          </m:r>
                        </m:e>
                      </m:box>
                    </m:sup>
                  </m:sSubSup>
                  <m:r>
                    <m:rPr>
                      <m:sty m:val="p"/>
                    </m:rPr>
                    <m:t>=</m:t>
                  </m:r>
                  <m:sSub>
                    <m:e>
                      <m:r>
                        <m:rPr>
                          <m:sty m:val="i"/>
                        </m:rPr>
                        <m:t>c</m:t>
                      </m:r>
                    </m:e>
                    <m:sub>
                      <m:r>
                        <m:rPr>
                          <m:sty m:val="p"/>
                        </m:rPr>
                        <m:t>0</m:t>
                      </m:r>
                    </m:sub>
                  </m:sSub>
                  <m:r>
                    <m:rPr>
                      <m:sty m:val="p"/>
                    </m:rPr>
                    <m:t>+</m:t>
                  </m:r>
                  <m:sSub>
                    <m:e>
                      <m:r>
                        <m:rPr>
                          <m:sty m:val="i"/>
                        </m:rPr>
                        <m:t>c</m:t>
                      </m:r>
                    </m:e>
                    <m:sub>
                      <m:r>
                        <m:rPr>
                          <m:sty m:val="p"/>
                        </m:rPr>
                        <m:t>1</m:t>
                      </m:r>
                    </m:sub>
                  </m:sSub>
                  <m:sSubSup>
                    <m:e>
                      <m:r>
                        <m:rPr>
                          <m:sty m:val="i"/>
                        </m:rPr>
                        <m:t>k</m:t>
                      </m:r>
                    </m:e>
                    <m:sub>
                      <m:r>
                        <m:rPr>
                          <m:sty m:val="i"/>
                        </m:rPr>
                        <m:t>t</m:t>
                      </m:r>
                    </m:sub>
                    <m:sup>
                      <m:box>
                        <m:e>
                          <m:r>
                            <m:rPr>
                              <m:nor/>
                            </m:rPr>
                            <m:t>NR</m:t>
                          </m:r>
                        </m:e>
                      </m:box>
                    </m:sup>
                  </m:sSubSup>
                  <m:r>
                    <m:rPr>
                      <m:sty m:val="p"/>
                    </m:rPr>
                    <m:t>+</m:t>
                  </m:r>
                  <m:sSub>
                    <m:e>
                      <m:r>
                        <m:rPr>
                          <m:sty m:val="i"/>
                        </m:rPr>
                        <m:t>c</m:t>
                      </m:r>
                    </m:e>
                    <m:sub>
                      <m:r>
                        <m:rPr>
                          <m:sty m:val="p"/>
                        </m:rPr>
                        <m:t>2</m:t>
                      </m:r>
                    </m:sub>
                  </m:sSub>
                  <m:sSub>
                    <m:e>
                      <m:r>
                        <m:rPr>
                          <m:sty m:val="i"/>
                        </m:rPr>
                        <m:t>κ</m:t>
                      </m:r>
                    </m:e>
                    <m:sub>
                      <m:r>
                        <m:rPr>
                          <m:sty m:val="i"/>
                        </m:rPr>
                        <m:t>t</m:t>
                      </m:r>
                    </m:sub>
                  </m:sSub>
                  <m:r>
                    <m:rPr>
                      <m:sty m:val="p"/>
                    </m:rPr>
                    <m:t>+</m:t>
                  </m:r>
                  <m:sSubSup>
                    <m:e>
                      <m:limUpp>
                        <m:e>
                          <m:box>
                            <m:e>
                              <m:r>
                                <m:rPr>
                                  <m:sty m:val="i"/>
                                </m:rPr>
                                <m:t>p</m:t>
                              </m:r>
                            </m:e>
                          </m:box>
                        </m:e>
                        <m:lim>
                          <m:r>
                            <m:rPr>
                              <m:sty m:val="p"/>
                            </m:rPr>
                            <m:t>~</m:t>
                          </m:r>
                        </m:lim>
                      </m:limUpp>
                    </m:e>
                    <m:sub>
                      <m:r>
                        <m:rPr>
                          <m:sty m:val="i"/>
                        </m:rPr>
                        <m:t>t</m:t>
                      </m:r>
                    </m:sub>
                    <m:sup>
                      <m:r>
                        <m:rPr>
                          <m:sty m:val="i"/>
                        </m:rPr>
                        <m:t>⟂</m:t>
                      </m:r>
                    </m:sup>
                  </m:sSubSup>
                </m:e>
              </m:box>
            </m:oMath>
          </w:p>
        </w:tc>
        <w:tc>
          <w:tcPr>
            <w:tcW w:type="dxa" w:w="1008"/>
          </w:tcPr>
          <w:p>
            <w:pPr>
              <w:spacing w:before="80" w:after="80"/>
              <w:jc w:val="right"/>
            </w:pPr>
            <w:r>
              <w:rPr>
                <w:rFonts w:ascii="Times New Roman" w:hAnsi="Times New Roman"/>
                <w:sz w:val="21"/>
              </w:rPr>
              <w:t>(69)</w:t>
            </w:r>
          </w:p>
        </w:tc>
      </w:tr>
    </w:tbl>
    <w:p>
      <w:pPr>
        <w:spacing w:before="0" w:after="120" w:line="276" w:lineRule="auto"/>
      </w:pPr>
      <w:r>
        <w:t xml:space="preserve">The residual vector </w:t>
      </w:r>
      <m:oMath xmlns:mml="http://www.w3.org/1998/Math/MathML">
        <m:box>
          <m:e>
            <m:sSubSup>
              <m:e>
                <m:limUpp>
                  <m:e>
                    <m:box>
                      <m:e>
                        <m:r>
                          <m:rPr>
                            <m:sty m:val="i"/>
                          </m:rPr>
                          <m:t>p</m:t>
                        </m:r>
                      </m:e>
                    </m:box>
                  </m:e>
                  <m:lim>
                    <m:r>
                      <m:rPr>
                        <m:sty m:val="p"/>
                      </m:rPr>
                      <m:t>~</m:t>
                    </m:r>
                  </m:lim>
                </m:limUpp>
              </m:e>
              <m:sub>
                <m:r>
                  <m:rPr>
                    <m:sty m:val="i"/>
                  </m:rPr>
                  <m:t>t</m:t>
                </m:r>
              </m:sub>
              <m:sup>
                <m:r>
                  <m:rPr>
                    <m:sty m:val="i"/>
                  </m:rPr>
                  <m:t>⟂</m:t>
                </m:r>
              </m:sup>
            </m:sSubSup>
          </m:e>
        </m:box>
      </m:oMath>
      <w:r>
        <w:t xml:space="preserve"> enters the estimating equation additively. Preliminary grid tests introducing interacted price terms (</w:t>
      </w:r>
      <m:oMath xmlns:mml="http://www.w3.org/1998/Math/MathML">
        <m:box>
          <m:e>
            <m:sSub>
              <m:e>
                <m:r>
                  <m:rPr>
                    <m:sty m:val="i"/>
                  </m:rPr>
                  <m:t>κ</m:t>
                </m:r>
              </m:e>
              <m:sub>
                <m:r>
                  <m:rPr>
                    <m:sty m:val="i"/>
                  </m:rPr>
                  <m:t>t</m:t>
                </m:r>
              </m:sub>
            </m:sSub>
            <m:r>
              <m:rPr>
                <m:sty m:val="i"/>
              </m:rPr>
              <m:t>·</m:t>
            </m:r>
            <m:sSub>
              <m:e>
                <m:limUpp>
                  <m:e>
                    <m:box>
                      <m:e>
                        <m:r>
                          <m:rPr>
                            <m:sty m:val="i"/>
                          </m:rPr>
                          <m:t>p</m:t>
                        </m:r>
                      </m:e>
                    </m:box>
                  </m:e>
                  <m:lim>
                    <m:r>
                      <m:rPr>
                        <m:sty m:val="p"/>
                      </m:rPr>
                      <m:t>~</m:t>
                    </m:r>
                  </m:lim>
                </m:limUpp>
              </m:e>
              <m:sub>
                <m:r>
                  <m:rPr>
                    <m:sty m:val="i"/>
                  </m:rPr>
                  <m:t>t</m:t>
                </m:r>
              </m:sub>
            </m:sSub>
          </m:e>
        </m:box>
      </m:oMath>
      <w:r>
        <w:t>) caused severe multicollinearity (</w:t>
      </w:r>
      <m:oMath xmlns:mml="http://www.w3.org/1998/Math/MathML">
        <m:box>
          <m:e>
            <m:r>
              <m:rPr>
                <m:nor/>
              </m:rPr>
              <m:t>VIF</m:t>
            </m:r>
            <m:r>
              <m:rPr>
                <m:sty m:val="p"/>
              </m:rPr>
              <m:t>&gt;</m:t>
            </m:r>
            <m:r>
              <m:rPr>
                <m:sty m:val="p"/>
              </m:rPr>
              <m:t>88</m:t>
            </m:r>
          </m:e>
        </m:box>
      </m:oMath>
      <w:r>
        <w:t xml:space="preserve">), destroying matrix invertibility </w:t>
      </w:r>
      <m:oMath xmlns:mml="http://www.w3.org/1998/Math/MathML">
        <m:box>
          <m:e>
            <m:r>
              <m:rPr>
                <m:sty m:val="p"/>
              </m:rPr>
              <m:t>(</m:t>
            </m:r>
            <m:sSup>
              <m:e>
                <m:r>
                  <m:rPr>
                    <m:sty m:val="i"/>
                  </m:rPr>
                  <m:t>X</m:t>
                </m:r>
              </m:e>
              <m:sup>
                <m:r>
                  <m:rPr>
                    <m:sty m:val="i"/>
                  </m:rPr>
                  <m:t>′</m:t>
                </m:r>
              </m:sup>
            </m:sSup>
            <m:r>
              <m:rPr>
                <m:sty m:val="i"/>
              </m:rPr>
              <m:t>X</m:t>
            </m:r>
            <m:sSup>
              <m:e>
                <m:r>
                  <m:rPr>
                    <m:sty m:val="p"/>
                  </m:rPr>
                  <m:t>)</m:t>
                </m:r>
              </m:e>
              <m:sup>
                <m:box>
                  <m:e>
                    <m:r>
                      <m:rPr>
                        <m:sty m:val="p"/>
                      </m:rPr>
                      <m:t>−</m:t>
                    </m:r>
                    <m:r>
                      <m:rPr>
                        <m:sty m:val="p"/>
                      </m:rPr>
                      <m:t>1</m:t>
                    </m:r>
                  </m:e>
                </m:box>
              </m:sup>
            </m:sSup>
          </m:e>
        </m:box>
      </m:oMath>
      <w:r>
        <w:t xml:space="preserve"> and inflating Monte Carlo critical bounds (</w:t>
      </w:r>
      <m:oMath xmlns:mml="http://www.w3.org/1998/Math/MathML">
        <m:box>
          <m:e>
            <m:r>
              <m:rPr>
                <m:sty m:val="p"/>
              </m:rPr>
              <m:t>|</m:t>
            </m:r>
            <m:sSup>
              <m:e>
                <m:r>
                  <m:rPr>
                    <m:sty m:val="i"/>
                  </m:rPr>
                  <m:t>t</m:t>
                </m:r>
              </m:e>
              <m:sup>
                <m:r>
                  <m:rPr>
                    <m:sty m:val="p"/>
                  </m:rPr>
                  <m:t>*</m:t>
                </m:r>
              </m:sup>
            </m:sSup>
            <m:r>
              <m:rPr>
                <m:sty m:val="p"/>
              </m:rPr>
              <m:t>|</m:t>
            </m:r>
            <m:r>
              <m:rPr>
                <m:sty m:val="p"/>
              </m:rPr>
              <m:t>&gt;</m:t>
            </m:r>
            <m:r>
              <m:rPr>
                <m:sty m:val="p"/>
              </m:rPr>
              <m:t>19</m:t>
            </m:r>
          </m:e>
        </m:box>
      </m:oMath>
      <w:r>
        <w:t xml:space="preserve">). Keeping </w:t>
      </w:r>
      <m:oMath xmlns:mml="http://www.w3.org/1998/Math/MathML">
        <m:box>
          <m:e>
            <m:sSubSup>
              <m:e>
                <m:limUpp>
                  <m:e>
                    <m:box>
                      <m:e>
                        <m:r>
                          <m:rPr>
                            <m:sty m:val="i"/>
                          </m:rPr>
                          <m:t>p</m:t>
                        </m:r>
                      </m:e>
                    </m:box>
                  </m:e>
                  <m:lim>
                    <m:r>
                      <m:rPr>
                        <m:sty m:val="p"/>
                      </m:rPr>
                      <m:t>~</m:t>
                    </m:r>
                  </m:lim>
                </m:limUpp>
              </m:e>
              <m:sub>
                <m:r>
                  <m:rPr>
                    <m:sty m:val="i"/>
                  </m:rPr>
                  <m:t>t</m:t>
                </m:r>
              </m:sub>
              <m:sup>
                <m:r>
                  <m:rPr>
                    <m:sty m:val="i"/>
                  </m:rPr>
                  <m:t>⟂</m:t>
                </m:r>
              </m:sup>
            </m:sSubSup>
          </m:e>
        </m:box>
      </m:oMath>
      <w:r>
        <w:t xml:space="preserve"> as an additive control isolates physical capital composition without polluting the structural elasticity.</w:t>
      </w:r>
    </w:p>
    <w:p>
      <w:pPr>
        <w:spacing w:before="0" w:after="120" w:line="276" w:lineRule="auto"/>
      </w:pPr>
      <w:r>
        <w:rPr>
          <w:b/>
        </w:rPr>
        <w:t xml:space="preserve">The estimation sample and its limitations.. </w:t>
      </w:r>
      <w:r>
        <w:t xml:space="preserve">Two data limitations define the estimation sample window, and I acknowledge them here rather than resolve them. First, the pre-1942 monetary and external series do not provide a coherent basis for the threshold variables: under the gold-exchange standard the reserve-cover ratio records a legal requirement rather than a binding external constraint, and the monetary base responds to convertibility rules and fiscal pressure rather than to the balance of payments. Second, the historical ClioLab price and terms-of-trade series, the stock of international reserves, and the money supply that anchor the external-constraint variables all end in 2010. Splicing them to contemporary sources falls outside the scope of this chapter. </w:t>
      </w:r>
      <w:r>
        <w:rPr>
          <w:rStyle w:val="FootnoteReference"/>
        </w:rPr>
        <w:footnoteReference w:id="12"/>
      </w:r>
    </w:p>
    <w:p>
      <w:pPr>
        <w:spacing w:before="0" w:after="120" w:line="276" w:lineRule="auto"/>
      </w:pPr>
      <w:r>
        <w:rPr>
          <w:b/>
        </w:rPr>
        <w:t xml:space="preserve">The Kemmerer regime, 1925–1931.. </w:t>
      </w:r>
      <w:r>
        <w:t>Decree-Law No. 486 (21 August 1925) created the Central Bank of Chile (BCCh), and the Organic Law and Monetary Bill of 14 October 1925 (Decree-Law No. 606) placed it under a gold-exchange standard: the peso was pegged to sterling and the Bank was required to hold a minimum gold cover of 50 percent against note issue, with the remainder of the reserve requirement met in foreign exchange. Reserve coverage of the money supply rose from 27 percent at the start of 1925 to exactly 50 percent by year-end. The system's credibility was anchored abroad: it depended on sterling stability and steady copper revenues, functioning only as long as export receipts replenished central bank reserves.</w:t>
      </w:r>
    </w:p>
    <w:p>
      <w:pPr>
        <w:spacing w:before="0" w:after="120" w:line="276" w:lineRule="auto"/>
      </w:pPr>
      <w:r>
        <w:rPr>
          <w:b/>
        </w:rPr>
        <w:t xml:space="preserve">Collapse and fiscal dominance, 1931–1941.. </w:t>
      </w:r>
      <w:r>
        <w:t xml:space="preserve">The external anchor failed during the Great Depression. Between January 1930 and July 1931, the Bank lost more than half of its gold holdings defending the peg, suspending convertibility on 21 July 1931; the United Kingdom's departure from gold two months later erased the value of remaining sterling reserves. The subsequent decade combined fiscal dominance—the Bank monetized deficits as a treasury agent—with multiple exchange rates administered by the </w:t>
      </w:r>
      <w:r>
        <w:rPr>
          <w:i/>
        </w:rPr>
        <w:t>Comisión de Cambios Internacionales</w:t>
      </w:r>
      <w:r>
        <w:t xml:space="preserve"> and parallel currency markets. Once convertibility was suspended, the cover ratio ceased to operate as a statutory discipline and became instead an indicator of systemic fragility. During a currency panic, commercial banks hoard base money at the central bank while the money multiplier contracts, making the reserves-to-</w:t>
      </w:r>
      <m:oMath xmlns:mml="http://www.w3.org/1998/Math/MathML">
        <m:box>
          <m:e>
            <m:sSub>
              <m:e>
                <m:r>
                  <m:rPr>
                    <m:sty m:val="i"/>
                  </m:rPr>
                  <m:t>M</m:t>
                </m:r>
              </m:e>
              <m:sub>
                <m:r>
                  <m:rPr>
                    <m:sty m:val="p"/>
                  </m:rPr>
                  <m:t>0</m:t>
                </m:r>
              </m:sub>
            </m:sSub>
          </m:e>
        </m:box>
      </m:oMath>
      <w:r>
        <w:t xml:space="preserve"> ratio the true measure of the Bank's capacity to absorb speculative attacks. The denominator follows economic exposure rather than the letter of the 1925 law: while the statute defined requirements against note issue alone, commercial banks in a panic seek to convert their reserve deposits, making total central-bank liabilities (</w:t>
      </w:r>
      <m:oMath xmlns:mml="http://www.w3.org/1998/Math/MathML">
        <m:box>
          <m:e>
            <m:sSub>
              <m:e>
                <m:r>
                  <m:rPr>
                    <m:sty m:val="i"/>
                  </m:rPr>
                  <m:t>M</m:t>
                </m:r>
              </m:e>
              <m:sub>
                <m:r>
                  <m:rPr>
                    <m:sty m:val="p"/>
                  </m:rPr>
                  <m:t>0</m:t>
                </m:r>
              </m:sub>
            </m:sSub>
          </m:e>
        </m:box>
      </m:oMath>
      <w:r>
        <w:t>) the relevant exposure. Under fiscal dominance, however, even this fragility indicator no longer anchored the external sector: the monetary base responded to deficit financing and exchange controls rather than balance-of-payments flows, rendering the 1931–1941 cover series a measure of fiscal distress rather than a stable balance-of-payments state variable.</w:t>
      </w:r>
    </w:p>
    <w:p>
      <w:pPr>
        <w:spacing w:before="0" w:after="120" w:line="276" w:lineRule="auto"/>
      </w:pPr>
      <w:r>
        <w:rPr>
          <w:b/>
        </w:rPr>
        <w:t xml:space="preserve">The 1942 regime shift.. </w:t>
      </w:r>
      <w:r>
        <w:t xml:space="preserve">Law No. 7,200 (18 July 1942), together with Law No. 7,434, rewrote the Central Bank's Organic Law: the reserve-cover rule was formally abandoned, the mandate shifted from gold convertibility to the promotion of national production, and foreign exchange was allocated through centralized credit ceilings and state budgets. Working alongside CORFO (Law No. 6,640, 1939), which directed credit allocation toward import-substituting industrialization, the Bank financed development planning rather than currency pegs. Macroeconomic stability thereafter derived from internal planning rather than external gold credibility. Econometrically, pooling the pre-1942 data with the post-1942 period violates cointegration: the structural regime shift introduces severe non-stationary drift, generating massive finite-sample size distortions and explosive Monte Carlo </w:t>
      </w:r>
      <m:oMath xmlns:mml="http://www.w3.org/1998/Math/MathML">
        <m:box>
          <m:e>
            <m:r>
              <m:rPr>
                <m:sty m:val="i"/>
              </m:rPr>
              <m:t>t</m:t>
            </m:r>
          </m:e>
        </m:box>
      </m:oMath>
      <w:r>
        <w:t>-statistics (</w:t>
      </w:r>
      <m:oMath xmlns:mml="http://www.w3.org/1998/Math/MathML">
        <m:box>
          <m:e>
            <m:r>
              <m:rPr>
                <m:sty m:val="p"/>
              </m:rPr>
              <m:t>|</m:t>
            </m:r>
            <m:r>
              <m:rPr>
                <m:sty m:val="i"/>
              </m:rPr>
              <m:t>t</m:t>
            </m:r>
            <m:r>
              <m:rPr>
                <m:sty m:val="p"/>
              </m:rPr>
              <m:t>|</m:t>
            </m:r>
            <m:r>
              <m:rPr>
                <m:sty m:val="p"/>
              </m:rPr>
              <m:t>&gt;</m:t>
            </m:r>
            <m:r>
              <m:rPr>
                <m:sty m:val="p"/>
              </m:rPr>
              <m:t>15</m:t>
            </m:r>
          </m:e>
        </m:box>
      </m:oMath>
      <w:r>
        <w:t>) that destroy matrix invertibility. Restricting the estimation window to 1943–2010 (</w:t>
      </w:r>
      <m:oMath xmlns:mml="http://www.w3.org/1998/Math/MathML">
        <m:box>
          <m:e>
            <m:r>
              <m:rPr>
                <m:sty m:val="i"/>
              </m:rPr>
              <m:t>T</m:t>
            </m:r>
            <m:r>
              <m:rPr>
                <m:sty m:val="p"/>
              </m:rPr>
              <m:t>=</m:t>
            </m:r>
            <m:r>
              <m:rPr>
                <m:sty m:val="p"/>
              </m:rPr>
              <m:t>68</m:t>
            </m:r>
          </m:e>
        </m:box>
      </m:oMath>
      <w:r>
        <w:t>) is therefore both institutionally necessary and econometrically sound, isolating a single, stable cointegrating regime across distinct historical regimes: under state-led industrialization and its violent rupture through neoliberalization.</w:t>
      </w:r>
    </w:p>
    <w:p>
      <w:pPr>
        <w:pStyle w:val="Heading3"/>
      </w:pPr>
      <w:r>
        <w:t>4.6.2 Empirical Findings for Chile: Truncated Mechanization</w:t>
      </w:r>
    </w:p>
    <w:p>
      <w:pPr>
        <w:spacing w:before="0" w:after="120" w:line="276" w:lineRule="auto"/>
      </w:pPr>
    </w:p>
    <w:p>
      <w:pPr>
        <w:spacing w:before="0" w:after="120" w:line="276" w:lineRule="auto"/>
      </w:pPr>
      <w:r>
        <w:t>Table 9 compares the parsimonious regime-shifting specification across four distributive permutations: Net Wage Share (</w:t>
      </w:r>
      <m:oMath xmlns:mml="http://www.w3.org/1998/Math/MathML">
        <m:box>
          <m:e>
            <m:sSup>
              <m:e>
                <m:r>
                  <m:rPr>
                    <m:sty m:val="i"/>
                  </m:rPr>
                  <m:t>ω</m:t>
                </m:r>
              </m:e>
              <m:sup>
                <m:box>
                  <m:e>
                    <m:r>
                      <m:rPr>
                        <m:nor/>
                      </m:rPr>
                      <m:t>net</m:t>
                    </m:r>
                  </m:e>
                </m:box>
              </m:sup>
            </m:sSup>
          </m:e>
        </m:box>
      </m:oMath>
      <w:r>
        <w:t>), Gross Wage Share (</w:t>
      </w:r>
      <m:oMath xmlns:mml="http://www.w3.org/1998/Math/MathML">
        <m:box>
          <m:e>
            <m:sSup>
              <m:e>
                <m:r>
                  <m:rPr>
                    <m:sty m:val="i"/>
                  </m:rPr>
                  <m:t>ω</m:t>
                </m:r>
              </m:e>
              <m:sup>
                <m:box>
                  <m:e>
                    <m:r>
                      <m:rPr>
                        <m:nor/>
                      </m:rPr>
                      <m:t>gross</m:t>
                    </m:r>
                  </m:e>
                </m:box>
              </m:sup>
            </m:sSup>
          </m:e>
        </m:box>
      </m:oMath>
      <w:r>
        <w:t>), Net Rate of Exploitation (</w:t>
      </w:r>
      <m:oMath xmlns:mml="http://www.w3.org/1998/Math/MathML">
        <m:box>
          <m:e>
            <m:sSup>
              <m:e>
                <m:r>
                  <m:rPr>
                    <m:sty m:val="i"/>
                  </m:rPr>
                  <m:t>e</m:t>
                </m:r>
              </m:e>
              <m:sup>
                <m:box>
                  <m:e>
                    <m:r>
                      <m:rPr>
                        <m:nor/>
                      </m:rPr>
                      <m:t>net</m:t>
                    </m:r>
                  </m:e>
                </m:box>
              </m:sup>
            </m:sSup>
          </m:e>
        </m:box>
      </m:oMath>
      <w:r>
        <w:t>), and Gross Rate of Exploitation (</w:t>
      </w:r>
      <m:oMath xmlns:mml="http://www.w3.org/1998/Math/MathML">
        <m:box>
          <m:e>
            <m:sSup>
              <m:e>
                <m:r>
                  <m:rPr>
                    <m:sty m:val="i"/>
                  </m:rPr>
                  <m:t>e</m:t>
                </m:r>
              </m:e>
              <m:sup>
                <m:box>
                  <m:e>
                    <m:r>
                      <m:rPr>
                        <m:nor/>
                      </m:rPr>
                      <m:t>gross</m:t>
                    </m:r>
                  </m:e>
                </m:box>
              </m:sup>
            </m:sSup>
          </m:e>
        </m:box>
      </m:oMath>
      <w:r>
        <w:t>). Across all four variants, the composite external threshold (</w:t>
      </w:r>
      <m:oMath xmlns:mml="http://www.w3.org/1998/Math/MathML">
        <m:box>
          <m:e>
            <m:sSub>
              <m:e>
                <m:r>
                  <m:rPr>
                    <m:sty m:val="i"/>
                  </m:rPr>
                  <m:t>Z</m:t>
                </m:r>
              </m:e>
              <m:sub>
                <m:r>
                  <m:rPr>
                    <m:sty m:val="i"/>
                  </m:rPr>
                  <m:t>t</m:t>
                </m:r>
              </m:sub>
            </m:sSub>
            <m:r>
              <m:rPr>
                <m:sty m:val="p"/>
              </m:rPr>
              <m:t>≤</m:t>
            </m:r>
            <m:r>
              <m:rPr>
                <m:sty m:val="p"/>
              </m:rPr>
              <m:t>0.425</m:t>
            </m:r>
          </m:e>
        </m:box>
      </m:oMath>
      <w:r>
        <w:t>) produces super-consistent long-run cointegration (</w:t>
      </w:r>
      <m:oMath xmlns:mml="http://www.w3.org/1998/Math/MathML">
        <m:box>
          <m:e>
            <m:sSub>
              <m:e>
                <m:r>
                  <m:rPr>
                    <m:sty m:val="i"/>
                  </m:rPr>
                  <m:t>t</m:t>
                </m:r>
              </m:e>
              <m:sub>
                <m:box>
                  <m:e>
                    <m:r>
                      <m:rPr>
                        <m:nor/>
                      </m:rPr>
                      <m:t>ADF</m:t>
                    </m:r>
                  </m:e>
                </m:box>
              </m:sub>
            </m:sSub>
            <m:r>
              <m:rPr>
                <m:sty m:val="p"/>
              </m:rPr>
              <m:t>=</m:t>
            </m:r>
            <m:r>
              <m:rPr>
                <m:sty m:val="p"/>
              </m:rPr>
              <m:t>−</m:t>
            </m:r>
            <m:sSup>
              <m:e>
                <m:r>
                  <m:rPr>
                    <m:sty m:val="p"/>
                  </m:rPr>
                  <m:t>3.81</m:t>
                </m:r>
              </m:e>
              <m:sup>
                <m:r>
                  <m:rPr>
                    <m:sty m:val="p"/>
                  </m:rPr>
                  <m:t>*</m:t>
                </m:r>
              </m:sup>
            </m:sSup>
          </m:e>
        </m:box>
      </m:oMath>
      <w:r>
        <w:t xml:space="preserve"> to </w:t>
      </w:r>
      <m:oMath xmlns:mml="http://www.w3.org/1998/Math/MathML">
        <m:box>
          <m:e>
            <m:r>
              <m:rPr>
                <m:sty m:val="p"/>
              </m:rPr>
              <m:t>−</m:t>
            </m:r>
            <m:sSup>
              <m:e>
                <m:r>
                  <m:rPr>
                    <m:sty m:val="p"/>
                  </m:rPr>
                  <m:t>3.89</m:t>
                </m:r>
              </m:e>
              <m:sup>
                <m:r>
                  <m:rPr>
                    <m:sty m:val="p"/>
                  </m:rPr>
                  <m:t>*</m:t>
                </m:r>
              </m:sup>
            </m:sSup>
          </m:e>
        </m:box>
      </m:oMath>
      <w:r>
        <w:t xml:space="preserve">, </w:t>
      </w:r>
      <m:oMath xmlns:mml="http://www.w3.org/1998/Math/MathML">
        <m:box>
          <m:e>
            <m:r>
              <m:rPr>
                <m:sty m:val="i"/>
              </m:rPr>
              <m:t>C</m:t>
            </m:r>
            <m:sSub>
              <m:e>
                <m:r>
                  <m:rPr>
                    <m:sty m:val="i"/>
                  </m:rPr>
                  <m:t>T</m:t>
                </m:r>
              </m:e>
              <m:sub>
                <m:box>
                  <m:e>
                    <m:r>
                      <m:rPr>
                        <m:nor/>
                      </m:rPr>
                      <m:t>IM</m:t>
                    </m:r>
                  </m:e>
                </m:box>
              </m:sub>
            </m:sSub>
            <m:r>
              <m:rPr>
                <m:sty m:val="p"/>
              </m:rPr>
              <m:t>=</m:t>
            </m:r>
            <m:r>
              <m:rPr>
                <m:sty m:val="p"/>
              </m:rPr>
              <m:t>8.34</m:t>
            </m:r>
          </m:e>
        </m:box>
      </m:oMath>
      <w:r>
        <w:t xml:space="preserve"> to </w:t>
      </w:r>
      <m:oMath xmlns:mml="http://www.w3.org/1998/Math/MathML">
        <m:box>
          <m:e>
            <m:r>
              <m:rPr>
                <m:sty m:val="p"/>
              </m:rPr>
              <m:t>15.20</m:t>
            </m:r>
          </m:e>
        </m:box>
      </m:oMath>
      <w:r>
        <w:t>).</w:t>
      </w:r>
    </w:p>
    <w:p>
      <w:pPr>
        <w:spacing w:before="0" w:after="120" w:line="276" w:lineRule="auto"/>
      </w:pPr>
      <w:r>
        <w:rPr>
          <w:b/>
        </w:rPr>
        <w:t xml:space="preserve">Gross vs. Net Measures in Peripheral Capitalism.. </w:t>
      </w:r>
      <w:r>
        <w:t>In the United States (Section 4.3), Net Value Added (</w:t>
      </w:r>
      <m:oMath xmlns:mml="http://www.w3.org/1998/Math/MathML">
        <m:box>
          <m:e>
            <m:r>
              <m:rPr>
                <m:nor/>
              </m:rPr>
              <m:t>NVA</m:t>
            </m:r>
          </m:e>
        </m:box>
      </m:oMath>
      <w:r>
        <w:t>) is the necessary theoretical basis for evaluating distribution. Because Consumption of Fixed Capital (</w:t>
      </w:r>
      <m:oMath xmlns:mml="http://www.w3.org/1998/Math/MathML">
        <m:box>
          <m:e>
            <m:r>
              <m:rPr>
                <m:nor/>
              </m:rPr>
              <m:t>CFC</m:t>
            </m:r>
          </m:e>
        </m:box>
      </m:oMath>
      <w:r>
        <w:t>) rises mechanically during intensive capital-deepening, evaluating distribution on a Gross Value Added (</w:t>
      </w:r>
      <m:oMath xmlns:mml="http://www.w3.org/1998/Math/MathML">
        <m:box>
          <m:e>
            <m:r>
              <m:rPr>
                <m:nor/>
              </m:rPr>
              <m:t>GVA</m:t>
            </m:r>
          </m:e>
        </m:box>
      </m:oMath>
      <w:r>
        <w:t>) basis introduces a spurious negative correlation between capital intensity and wage shares. In the US core, class struggle takes place strictly over newly created net value (</w:t>
      </w:r>
      <m:oMath xmlns:mml="http://www.w3.org/1998/Math/MathML">
        <m:box>
          <m:e>
            <m:r>
              <m:rPr>
                <m:sty m:val="i"/>
              </m:rPr>
              <m:t>v</m:t>
            </m:r>
            <m:r>
              <m:rPr>
                <m:sty m:val="p"/>
              </m:rPr>
              <m:t>+</m:t>
            </m:r>
            <m:r>
              <m:rPr>
                <m:sty m:val="i"/>
              </m:rPr>
              <m:t>s</m:t>
            </m:r>
          </m:e>
        </m:box>
      </m:oMath>
      <w:r>
        <w:t xml:space="preserve">), and purging </w:t>
      </w:r>
      <m:oMath xmlns:mml="http://www.w3.org/1998/Math/MathML">
        <m:box>
          <m:e>
            <m:r>
              <m:rPr>
                <m:nor/>
              </m:rPr>
              <m:t>CFC</m:t>
            </m:r>
          </m:e>
        </m:box>
      </m:oMath>
      <w:r>
        <w:t xml:space="preserve"> isolates a cost-minimizing mechanization response to distributive pressure.</w:t>
      </w:r>
    </w:p>
    <w:p>
      <w:pPr>
        <w:spacing w:before="0" w:after="120" w:line="276" w:lineRule="auto"/>
      </w:pPr>
      <w:r>
        <w:t>In the capitalist periphery, however, gross distributive measures (Columns 2 and 4) achieve superior empirical fit and cointegration (</w:t>
      </w:r>
      <m:oMath xmlns:mml="http://www.w3.org/1998/Math/MathML">
        <m:box>
          <m:e>
            <m:r>
              <m:rPr>
                <m:nor/>
              </m:rPr>
              <m:t>SSR</m:t>
            </m:r>
            <m:r>
              <m:rPr>
                <m:sty m:val="p"/>
              </m:rPr>
              <m:t>=</m:t>
            </m:r>
            <m:r>
              <m:rPr>
                <m:sty m:val="p"/>
              </m:rPr>
              <m:t>0.275</m:t>
            </m:r>
          </m:e>
        </m:box>
      </m:oMath>
      <w:r>
        <w:t xml:space="preserve">, </w:t>
      </w:r>
      <m:oMath xmlns:mml="http://www.w3.org/1998/Math/MathML">
        <m:box>
          <m:e>
            <m:r>
              <m:rPr>
                <m:sty m:val="i"/>
              </m:rPr>
              <m:t>C</m:t>
            </m:r>
            <m:sSub>
              <m:e>
                <m:r>
                  <m:rPr>
                    <m:sty m:val="i"/>
                  </m:rPr>
                  <m:t>T</m:t>
                </m:r>
              </m:e>
              <m:sub>
                <m:box>
                  <m:e>
                    <m:r>
                      <m:rPr>
                        <m:nor/>
                      </m:rPr>
                      <m:t>IM</m:t>
                    </m:r>
                  </m:e>
                </m:box>
              </m:sub>
            </m:sSub>
            <m:r>
              <m:rPr>
                <m:sty m:val="p"/>
              </m:rPr>
              <m:t>≈</m:t>
            </m:r>
            <m:r>
              <m:rPr>
                <m:sty m:val="p"/>
              </m:rPr>
              <m:t>8.34</m:t>
            </m:r>
          </m:e>
        </m:box>
      </m:oMath>
      <w:r>
        <w:t>) compared to net measures (</w:t>
      </w:r>
      <m:oMath xmlns:mml="http://www.w3.org/1998/Math/MathML">
        <m:box>
          <m:e>
            <m:r>
              <m:rPr>
                <m:nor/>
              </m:rPr>
              <m:t>SSR</m:t>
            </m:r>
            <m:r>
              <m:rPr>
                <m:sty m:val="p"/>
              </m:rPr>
              <m:t>=</m:t>
            </m:r>
            <m:r>
              <m:rPr>
                <m:sty m:val="p"/>
              </m:rPr>
              <m:t>0.294</m:t>
            </m:r>
          </m:e>
        </m:box>
      </m:oMath>
      <w:r>
        <w:t xml:space="preserve">, </w:t>
      </w:r>
      <m:oMath xmlns:mml="http://www.w3.org/1998/Math/MathML">
        <m:box>
          <m:e>
            <m:r>
              <m:rPr>
                <m:sty m:val="i"/>
              </m:rPr>
              <m:t>C</m:t>
            </m:r>
            <m:sSub>
              <m:e>
                <m:r>
                  <m:rPr>
                    <m:sty m:val="i"/>
                  </m:rPr>
                  <m:t>T</m:t>
                </m:r>
              </m:e>
              <m:sub>
                <m:box>
                  <m:e>
                    <m:r>
                      <m:rPr>
                        <m:nor/>
                      </m:rPr>
                      <m:t>IM</m:t>
                    </m:r>
                  </m:e>
                </m:box>
              </m:sub>
            </m:sSub>
            <m:r>
              <m:rPr>
                <m:sty m:val="p"/>
              </m:rPr>
              <m:t>≈</m:t>
            </m:r>
            <m:r>
              <m:rPr>
                <m:sty m:val="p"/>
              </m:rPr>
              <m:t>15.10</m:t>
            </m:r>
          </m:e>
        </m:box>
      </m:oMath>
      <w:r>
        <w:t xml:space="preserve">). This empirical divergence reflects a fundamental structural asymmetry between center and periphery. In the center, capital goods are produced domestically, allowing depreciated equipment to be replaced through internal domestic value transfers. In the periphery, capital accumulation relies on </w:t>
      </w:r>
      <w:r>
        <w:rPr>
          <w:i/>
        </w:rPr>
        <w:t>imported machinery and equipment</w:t>
      </w:r>
      <w:r>
        <w:t xml:space="preserve"> (</w:t>
      </w:r>
      <m:oMath xmlns:mml="http://www.w3.org/1998/Math/MathML">
        <m:box>
          <m:e>
            <m:sSup>
              <m:e>
                <m:r>
                  <m:rPr>
                    <m:sty m:val="i"/>
                  </m:rPr>
                  <m:t>K</m:t>
                </m:r>
              </m:e>
              <m:sup>
                <m:box>
                  <m:e>
                    <m:r>
                      <m:rPr>
                        <m:nor/>
                      </m:rPr>
                      <m:t>ME</m:t>
                    </m:r>
                  </m:e>
                </m:box>
              </m:sup>
            </m:sSup>
          </m:e>
        </m:box>
      </m:oMath>
      <w:r>
        <w:t>). Deducting official accounting depreciation (</w:t>
      </w:r>
      <m:oMath xmlns:mml="http://www.w3.org/1998/Math/MathML">
        <m:box>
          <m:e>
            <m:r>
              <m:rPr>
                <m:nor/>
              </m:rPr>
              <m:t>CFC</m:t>
            </m:r>
          </m:e>
        </m:box>
      </m:oMath>
      <w:r>
        <w:t>) under linear conventions fails to capture the unencumbered gross cash flow (</w:t>
      </w:r>
      <m:oMath xmlns:mml="http://www.w3.org/1998/Math/MathML">
        <m:box>
          <m:e>
            <m:sSup>
              <m:e>
                <m:r>
                  <m:rPr>
                    <m:sty m:val="i"/>
                  </m:rPr>
                  <m:t>Π</m:t>
                </m:r>
              </m:e>
              <m:sup>
                <m:box>
                  <m:e>
                    <m:r>
                      <m:rPr>
                        <m:nor/>
                      </m:rPr>
                      <m:t>gross</m:t>
                    </m:r>
                  </m:e>
                </m:box>
              </m:sup>
            </m:sSup>
          </m:e>
        </m:box>
      </m:oMath>
      <w:r>
        <w:t>) required by peripheral firms to obtain foreign exchange and finance machinery imports. Peripheral capitalists make investment and mechanization decisions based on gross liquidity. Nevertheless, this comparative inference should be considered with nuances because issues such as access to credit, no-institutional measurement of employment compensation over output as the wage share, and the non-identification of mixed income by self-employed in distributive conflict for the case of Chile are important issues not tackled in this account.</w:t>
      </w:r>
    </w:p>
    <w:p>
      <w:pPr>
        <w:spacing w:before="0" w:after="120" w:line="276" w:lineRule="auto"/>
      </w:pPr>
      <w:r>
        <w:rPr>
          <w:b/>
        </w:rPr>
        <w:t xml:space="preserve">Likelihood Ratio and Threshold Identification.. </w:t>
      </w:r>
      <w:r>
        <w:t xml:space="preserve">Figure 14 plots Hansen (2000) profile Likelihood Ratio statistic </w:t>
      </w:r>
      <m:oMath xmlns:mml="http://www.w3.org/1998/Math/MathML">
        <m:box>
          <m:e>
            <m:r>
              <m:rPr>
                <m:sty m:val="i"/>
              </m:rPr>
              <m:t>L</m:t>
            </m:r>
            <m:sSub>
              <m:e>
                <m:r>
                  <m:rPr>
                    <m:sty m:val="i"/>
                  </m:rPr>
                  <m:t>R</m:t>
                </m:r>
              </m:e>
              <m:sub>
                <m:r>
                  <m:rPr>
                    <m:sty m:val="p"/>
                  </m:rPr>
                  <m:t>1</m:t>
                </m:r>
              </m:sub>
            </m:sSub>
            <m:r>
              <m:rPr>
                <m:sty m:val="p"/>
              </m:rPr>
              <m:t>(</m:t>
            </m:r>
            <m:r>
              <m:rPr>
                <m:sty m:val="i"/>
              </m:rPr>
              <m:t>γ</m:t>
            </m:r>
            <m:r>
              <m:rPr>
                <m:sty m:val="p"/>
              </m:rPr>
              <m:t>)</m:t>
            </m:r>
            <m:r>
              <m:rPr>
                <m:sty m:val="p"/>
              </m:rPr>
              <m:t>=</m:t>
            </m:r>
            <m:r>
              <m:rPr>
                <m:sty m:val="p"/>
              </m:rPr>
              <m:t>[</m:t>
            </m:r>
            <m:r>
              <m:rPr>
                <m:nor/>
              </m:rPr>
              <m:t>SSR</m:t>
            </m:r>
            <m:r>
              <m:rPr>
                <m:sty m:val="p"/>
              </m:rPr>
              <m:t>(</m:t>
            </m:r>
            <m:r>
              <m:rPr>
                <m:sty m:val="i"/>
              </m:rPr>
              <m:t>γ</m:t>
            </m:r>
            <m:r>
              <m:rPr>
                <m:sty m:val="p"/>
              </m:rPr>
              <m:t>)</m:t>
            </m:r>
            <m:r>
              <m:rPr>
                <m:sty m:val="p"/>
              </m:rPr>
              <m:t>−</m:t>
            </m:r>
            <m:r>
              <m:rPr>
                <m:nor/>
              </m:rPr>
              <m:t>SSR</m:t>
            </m:r>
            <m:r>
              <m:rPr>
                <m:sty m:val="p"/>
              </m:rPr>
              <m:t>(</m:t>
            </m:r>
            <m:limUpp>
              <m:e>
                <m:box>
                  <m:e>
                    <m:r>
                      <m:rPr>
                        <m:sty m:val="i"/>
                      </m:rPr>
                      <m:t>γ</m:t>
                    </m:r>
                  </m:e>
                </m:box>
              </m:e>
              <m:lim>
                <m:r>
                  <m:rPr>
                    <m:sty m:val="p"/>
                  </m:rPr>
                  <m:t>^</m:t>
                </m:r>
              </m:lim>
            </m:limUpp>
            <m:r>
              <m:rPr>
                <m:sty m:val="p"/>
              </m:rPr>
              <m:t>)</m:t>
            </m:r>
            <m:r>
              <m:rPr>
                <m:sty m:val="p"/>
              </m:rPr>
              <m:t>]</m:t>
            </m:r>
            <m:r>
              <m:rPr>
                <m:sty m:val="p"/>
              </m:rPr>
              <m:t>/</m:t>
            </m:r>
            <m:sSup>
              <m:e>
                <m:limUpp>
                  <m:e>
                    <m:box>
                      <m:e>
                        <m:r>
                          <m:rPr>
                            <m:sty m:val="i"/>
                          </m:rPr>
                          <m:t>σ</m:t>
                        </m:r>
                      </m:e>
                    </m:box>
                  </m:e>
                  <m:lim>
                    <m:r>
                      <m:rPr>
                        <m:sty m:val="p"/>
                      </m:rPr>
                      <m:t>^</m:t>
                    </m:r>
                  </m:lim>
                </m:limUpp>
              </m:e>
              <m:sup>
                <m:r>
                  <m:rPr>
                    <m:sty m:val="p"/>
                  </m:rPr>
                  <m:t>2</m:t>
                </m:r>
              </m:sup>
            </m:sSup>
          </m:e>
        </m:box>
      </m:oMath>
      <w:r>
        <w:t xml:space="preserve"> across candidate threshold values </w:t>
      </w:r>
      <m:oMath xmlns:mml="http://www.w3.org/1998/Math/MathML">
        <m:box>
          <m:e>
            <m:r>
              <m:rPr>
                <m:sty m:val="i"/>
              </m:rPr>
              <m:t>γ</m:t>
            </m:r>
            <m:r>
              <m:rPr>
                <m:sty m:val="p"/>
              </m:rPr>
              <m:t>∈</m:t>
            </m:r>
            <m:r>
              <m:rPr>
                <m:sty m:val="p"/>
              </m:rPr>
              <m:t>[</m:t>
            </m:r>
            <m:sSub>
              <m:e>
                <m:r>
                  <m:rPr>
                    <m:sty m:val="i"/>
                  </m:rPr>
                  <m:t>γ</m:t>
                </m:r>
              </m:e>
              <m:sub>
                <m:box>
                  <m:e>
                    <m:r>
                      <m:rPr>
                        <m:sty m:val="p"/>
                      </m:rPr>
                      <m:t>0.15</m:t>
                    </m:r>
                  </m:e>
                </m:box>
              </m:sub>
            </m:sSub>
            <m:r>
              <m:rPr>
                <m:sty m:val="p"/>
              </m:rPr>
              <m:t>,</m:t>
            </m:r>
            <m:sSub>
              <m:e>
                <m:r>
                  <m:rPr>
                    <m:sty m:val="i"/>
                  </m:rPr>
                  <m:t>γ</m:t>
                </m:r>
              </m:e>
              <m:sub>
                <m:box>
                  <m:e>
                    <m:r>
                      <m:rPr>
                        <m:sty m:val="p"/>
                      </m:rPr>
                      <m:t>0.85</m:t>
                    </m:r>
                  </m:e>
                </m:box>
              </m:sub>
            </m:sSub>
            <m:r>
              <m:rPr>
                <m:sty m:val="p"/>
              </m:rPr>
              <m:t>]</m:t>
            </m:r>
          </m:e>
        </m:box>
      </m:oMath>
      <w:r>
        <w:t xml:space="preserve"> for the standardized composite balance-of-payments index </w:t>
      </w:r>
      <m:oMath xmlns:mml="http://www.w3.org/1998/Math/MathML">
        <m:box>
          <m:e>
            <m:sSub>
              <m:e>
                <m:r>
                  <m:rPr>
                    <m:sty m:val="i"/>
                  </m:rPr>
                  <m:t>Z</m:t>
                </m:r>
              </m:e>
              <m:sub>
                <m:r>
                  <m:rPr>
                    <m:sty m:val="i"/>
                  </m:rPr>
                  <m:t>t</m:t>
                </m:r>
              </m:sub>
            </m:sSub>
            <m:r>
              <m:rPr>
                <m:sty m:val="p"/>
              </m:rPr>
              <m:t>=</m:t>
            </m:r>
            <m:r>
              <m:rPr>
                <m:sty m:val="p"/>
              </m:rPr>
              <m:t>0.2</m:t>
            </m:r>
            <m:sSub>
              <m:e>
                <m:limUpp>
                  <m:e>
                    <m:box>
                      <m:e>
                        <m:r>
                          <m:rPr>
                            <m:sty m:val="i"/>
                          </m:rPr>
                          <m:t>M</m:t>
                        </m:r>
                      </m:e>
                    </m:box>
                  </m:e>
                  <m:lim>
                    <m:r>
                      <m:rPr>
                        <m:sty m:val="p"/>
                      </m:rPr>
                      <m:t>~</m:t>
                    </m:r>
                  </m:lim>
                </m:limUpp>
              </m:e>
              <m:sub>
                <m:r>
                  <m:rPr>
                    <m:sty m:val="i"/>
                  </m:rPr>
                  <m:t>t</m:t>
                </m:r>
              </m:sub>
            </m:sSub>
            <m:r>
              <m:rPr>
                <m:sty m:val="p"/>
              </m:rPr>
              <m:t>+</m:t>
            </m:r>
            <m:r>
              <m:rPr>
                <m:sty m:val="p"/>
              </m:rPr>
              <m:t>0.8</m:t>
            </m:r>
            <m:sSub>
              <m:e>
                <m:limUpp>
                  <m:e>
                    <m:box>
                      <m:e>
                        <m:r>
                          <m:rPr>
                            <m:sty m:val="i"/>
                          </m:rPr>
                          <m:t>S</m:t>
                        </m:r>
                      </m:e>
                    </m:box>
                  </m:e>
                  <m:lim>
                    <m:r>
                      <m:rPr>
                        <m:sty m:val="p"/>
                      </m:rPr>
                      <m:t>~</m:t>
                    </m:r>
                  </m:lim>
                </m:limUpp>
              </m:e>
              <m:sub>
                <m:r>
                  <m:rPr>
                    <m:sty m:val="i"/>
                  </m:rPr>
                  <m:t>t</m:t>
                </m:r>
              </m:sub>
            </m:sSub>
          </m:e>
        </m:box>
      </m:oMath>
      <w:r>
        <w:t xml:space="preserve">. The profile displays a single, sharp minimum at </w:t>
      </w:r>
      <m:oMath xmlns:mml="http://www.w3.org/1998/Math/MathML">
        <m:box>
          <m:e>
            <m:limUpp>
              <m:e>
                <m:box>
                  <m:e>
                    <m:r>
                      <m:rPr>
                        <m:sty m:val="i"/>
                      </m:rPr>
                      <m:t>γ</m:t>
                    </m:r>
                  </m:e>
                </m:box>
              </m:e>
              <m:lim>
                <m:r>
                  <m:rPr>
                    <m:sty m:val="p"/>
                  </m:rPr>
                  <m:t>^</m:t>
                </m:r>
              </m:lim>
            </m:limUpp>
            <m:r>
              <m:rPr>
                <m:sty m:val="p"/>
              </m:rPr>
              <m:t>=</m:t>
            </m:r>
            <m:r>
              <m:rPr>
                <m:sty m:val="p"/>
              </m:rPr>
              <m:t>0.383</m:t>
            </m:r>
          </m:e>
        </m:box>
      </m:oMath>
      <w:r>
        <w:t xml:space="preserve"> (within the </w:t>
      </w:r>
      <m:oMath xmlns:mml="http://www.w3.org/1998/Math/MathML">
        <m:box>
          <m:e>
            <m:r>
              <m:rPr>
                <m:sty m:val="p"/>
              </m:rPr>
              <m:t>[</m:t>
            </m:r>
            <m:r>
              <m:rPr>
                <m:sty m:val="p"/>
              </m:rPr>
              <m:t>0.383</m:t>
            </m:r>
            <m:r>
              <m:rPr>
                <m:sty m:val="p"/>
              </m:rPr>
              <m:t>,</m:t>
            </m:r>
            <m:r>
              <m:rPr>
                <m:sty m:val="p"/>
              </m:rPr>
              <m:t>0.521</m:t>
            </m:r>
            <m:r>
              <m:rPr>
                <m:sty m:val="p"/>
              </m:rPr>
              <m:t>]</m:t>
            </m:r>
          </m:e>
        </m:box>
      </m:oMath>
      <w:r>
        <w:t xml:space="preserve"> 95% confidence interval encompassing the benchmark threshold </w:t>
      </w:r>
      <m:oMath xmlns:mml="http://www.w3.org/1998/Math/MathML">
        <m:box>
          <m:e>
            <m:limUpp>
              <m:e>
                <m:box>
                  <m:e>
                    <m:r>
                      <m:rPr>
                        <m:sty m:val="i"/>
                      </m:rPr>
                      <m:t>γ</m:t>
                    </m:r>
                  </m:e>
                </m:box>
              </m:e>
              <m:lim>
                <m:r>
                  <m:rPr>
                    <m:sty m:val="p"/>
                  </m:rPr>
                  <m:t>^</m:t>
                </m:r>
              </m:lim>
            </m:limUpp>
            <m:r>
              <m:rPr>
                <m:sty m:val="p"/>
              </m:rPr>
              <m:t>=</m:t>
            </m:r>
            <m:r>
              <m:rPr>
                <m:sty m:val="p"/>
              </m:rPr>
              <m:t>0.425</m:t>
            </m:r>
          </m:e>
        </m:box>
      </m:oMath>
      <w:r>
        <w:t xml:space="preserve">), matching a binding foreign-exchange reserve cover threshold. Inverting the likelihood ratio statistic at the exact </w:t>
      </w:r>
      <m:oMath xmlns:mml="http://www.w3.org/1998/Math/MathML">
        <m:box>
          <m:e>
            <m:r>
              <m:rPr>
                <m:sty m:val="p"/>
              </m:rPr>
              <m:t>95</m:t>
            </m:r>
            <m:r>
              <m:rPr>
                <m:sty m:val="i"/>
              </m:rPr>
              <m:t>%</m:t>
            </m:r>
          </m:e>
        </m:box>
      </m:oMath>
      <w:r>
        <w:t xml:space="preserve"> analytical critical boundary </w:t>
      </w:r>
      <m:oMath xmlns:mml="http://www.w3.org/1998/Math/MathML">
        <m:box>
          <m:e>
            <m:r>
              <m:rPr>
                <m:sty m:val="i"/>
              </m:rPr>
              <m:t>c</m:t>
            </m:r>
            <m:r>
              <m:rPr>
                <m:sty m:val="p"/>
              </m:rPr>
              <m:t>(</m:t>
            </m:r>
            <m:r>
              <m:rPr>
                <m:sty m:val="p"/>
              </m:rPr>
              <m:t>0.05</m:t>
            </m:r>
            <m:r>
              <m:rPr>
                <m:sty m:val="p"/>
              </m:rPr>
              <m:t>)</m:t>
            </m:r>
            <m:r>
              <m:rPr>
                <m:sty m:val="p"/>
              </m:rPr>
              <m:t>=</m:t>
            </m:r>
            <m:r>
              <m:rPr>
                <m:sty m:val="p"/>
              </m:rPr>
              <m:t>−</m:t>
            </m:r>
            <m:r>
              <m:rPr>
                <m:sty m:val="p"/>
              </m:rPr>
              <m:t>2</m:t>
            </m:r>
            <m:r>
              <m:rPr>
                <m:sty m:val="p"/>
              </m:rPr>
              <m:t>ln</m:t>
            </m:r>
            <m:r>
              <m:rPr>
                <m:sty m:val="p"/>
              </m:rPr>
              <m:t>(</m:t>
            </m:r>
            <m:r>
              <m:rPr>
                <m:sty m:val="p"/>
              </m:rPr>
              <m:t>1</m:t>
            </m:r>
            <m:r>
              <m:rPr>
                <m:sty m:val="p"/>
              </m:rPr>
              <m:t>−</m:t>
            </m:r>
            <m:rad>
              <m:e>
                <m:box>
                  <m:e>
                    <m:box>
                      <m:e>
                        <m:r>
                          <m:rPr>
                            <m:sty m:val="p"/>
                          </m:rPr>
                          <m:t>0.95</m:t>
                        </m:r>
                      </m:e>
                    </m:box>
                  </m:e>
                </m:box>
              </m:e>
            </m:rad>
            <m:r>
              <m:rPr>
                <m:sty m:val="p"/>
              </m:rPr>
              <m:t>)</m:t>
            </m:r>
            <m:r>
              <m:rPr>
                <m:sty m:val="p"/>
              </m:rPr>
              <m:t>=</m:t>
            </m:r>
            <m:r>
              <m:rPr>
                <m:sty m:val="p"/>
              </m:rPr>
              <m:t>7.35</m:t>
            </m:r>
          </m:e>
        </m:box>
      </m:oMath>
      <w:r>
        <w:t xml:space="preserve"> yields a tight non-parametric confidence interval. The sharp V-shaped trough rules out secondary local minima and confirms that the external constraint operates as a single, structurally binding threshold.</w:t>
      </w:r>
    </w:p>
    <w:p>
      <w:pPr>
        <w:keepNext/>
        <w:spacing w:before="280" w:after="80"/>
        <w:jc w:val="center"/>
      </w:pPr>
      <w:r>
        <w:rPr>
          <w:b/>
          <w:sz w:val="21"/>
        </w:rPr>
        <w:t xml:space="preserve">Figure 14: </w:t>
      </w:r>
      <w:r>
        <w:rPr>
          <w:b/>
          <w:sz w:val="21"/>
        </w:rPr>
        <w:t>Profile Likelihood Ratio Sequence for the Peripheral External Constraint (Chile, 1943–2010)</w:t>
      </w:r>
    </w:p>
    <w:p>
      <w:pPr>
        <w:spacing w:after="200"/>
        <w:jc w:val="center"/>
      </w:pPr>
      <w:r>
        <w:drawing>
          <wp:inline xmlns:a="http://schemas.openxmlformats.org/drawingml/2006/main" xmlns:pic="http://schemas.openxmlformats.org/drawingml/2006/picture">
            <wp:extent cx="5669280" cy="3221182"/>
            <wp:docPr id="14" name="Picture 14"/>
            <wp:cNvGraphicFramePr>
              <a:graphicFrameLocks noChangeAspect="1"/>
            </wp:cNvGraphicFramePr>
            <a:graphic>
              <a:graphicData uri="http://schemas.openxmlformats.org/drawingml/2006/picture">
                <pic:pic>
                  <pic:nvPicPr>
                    <pic:cNvPr id="0" name="fig_cl_results_threshold_profile_lr.png"/>
                    <pic:cNvPicPr/>
                  </pic:nvPicPr>
                  <pic:blipFill>
                    <a:blip r:embed="rId23"/>
                    <a:stretch>
                      <a:fillRect/>
                    </a:stretch>
                  </pic:blipFill>
                  <pic:spPr>
                    <a:xfrm>
                      <a:off x="0" y="0"/>
                      <a:ext cx="5669280" cy="3221182"/>
                    </a:xfrm>
                    <a:prstGeom prst="rect"/>
                  </pic:spPr>
                </pic:pic>
              </a:graphicData>
            </a:graphic>
          </wp:inline>
        </w:drawing>
      </w:r>
    </w:p>
    <w:p>
      <w:pPr>
        <w:spacing w:before="0" w:after="120" w:line="276" w:lineRule="auto"/>
      </w:pPr>
      <w:r>
        <w:rPr>
          <w:b/>
        </w:rPr>
        <w:t xml:space="preserve">Distributive Conflict Preferred Measure: Center versus Periphery.. </w:t>
      </w:r>
      <w:r>
        <w:t>Comparing the wage share model in Column (2) (</w:t>
      </w:r>
      <m:oMath xmlns:mml="http://www.w3.org/1998/Math/MathML">
        <m:box>
          <m:e>
            <m:sSup>
              <m:e>
                <m:r>
                  <m:rPr>
                    <m:sty m:val="i"/>
                  </m:rPr>
                  <m:t>ω</m:t>
                </m:r>
              </m:e>
              <m:sup>
                <m:box>
                  <m:e>
                    <m:r>
                      <m:rPr>
                        <m:nor/>
                      </m:rPr>
                      <m:t>gross</m:t>
                    </m:r>
                  </m:e>
                </m:box>
              </m:sup>
            </m:sSup>
          </m:e>
        </m:box>
      </m:oMath>
      <w:r>
        <w:t>) with the rate of exploitation model in Column (4) (</w:t>
      </w:r>
      <m:oMath xmlns:mml="http://www.w3.org/1998/Math/MathML">
        <m:box>
          <m:e>
            <m:sSup>
              <m:e>
                <m:r>
                  <m:rPr>
                    <m:sty m:val="i"/>
                  </m:rPr>
                  <m:t>e</m:t>
                </m:r>
              </m:e>
              <m:sup>
                <m:box>
                  <m:e>
                    <m:r>
                      <m:rPr>
                        <m:nor/>
                      </m:rPr>
                      <m:t>gross</m:t>
                    </m:r>
                  </m:e>
                </m:box>
              </m:sup>
            </m:sSup>
          </m:e>
        </m:box>
      </m:oMath>
      <w:r>
        <w:t>) illuminates how external financial constraints alter the transmission of class conflict into capital composition. In the unconstrained regime (</w:t>
      </w:r>
      <m:oMath xmlns:mml="http://www.w3.org/1998/Math/MathML">
        <m:box>
          <m:e>
            <m:sSub>
              <m:e>
                <m:r>
                  <m:rPr>
                    <m:sty m:val="i"/>
                  </m:rPr>
                  <m:t>D</m:t>
                </m:r>
              </m:e>
              <m:sub>
                <m:r>
                  <m:rPr>
                    <m:sty m:val="i"/>
                  </m:rPr>
                  <m:t>t</m:t>
                </m:r>
              </m:sub>
            </m:sSub>
            <m:r>
              <m:rPr>
                <m:sty m:val="p"/>
              </m:rPr>
              <m:t>=</m:t>
            </m:r>
            <m:r>
              <m:rPr>
                <m:sty m:val="p"/>
              </m:rPr>
              <m:t>0</m:t>
            </m:r>
          </m:e>
        </m:box>
      </m:oMath>
      <w:r>
        <w:t>), capital accumulation follows classical cost-minimizing logic. Under Column (2), a higher wage share incentivizes defensive labor substitution (</w:t>
      </w:r>
      <m:oMath xmlns:mml="http://www.w3.org/1998/Math/MathML">
        <m:box>
          <m:e>
            <m:sSub>
              <m:e>
                <m:limUpp>
                  <m:e>
                    <m:box>
                      <m:e>
                        <m:r>
                          <m:rPr>
                            <m:sty m:val="i"/>
                          </m:rPr>
                          <m:t>θ</m:t>
                        </m:r>
                      </m:e>
                    </m:box>
                  </m:e>
                  <m:lim>
                    <m:r>
                      <m:rPr>
                        <m:sty m:val="p"/>
                      </m:rPr>
                      <m:t>^</m:t>
                    </m:r>
                  </m:lim>
                </m:limUpp>
              </m:e>
              <m:sub>
                <m:box>
                  <m:e>
                    <m:r>
                      <m:rPr>
                        <m:sty m:val="i"/>
                      </m:rPr>
                      <m:t>ω</m:t>
                    </m:r>
                    <m:r>
                      <m:rPr>
                        <m:sty m:val="i"/>
                      </m:rPr>
                      <m:t>κ</m:t>
                    </m:r>
                  </m:e>
                </m:box>
              </m:sub>
            </m:sSub>
            <m:r>
              <m:rPr>
                <m:sty m:val="p"/>
              </m:rPr>
              <m:t>=</m:t>
            </m:r>
            <m:r>
              <m:rPr>
                <m:sty m:val="p"/>
              </m:rPr>
              <m:t>+</m:t>
            </m:r>
            <m:sSup>
              <m:e>
                <m:r>
                  <m:rPr>
                    <m:sty m:val="p"/>
                  </m:rPr>
                  <m:t>3.29</m:t>
                </m:r>
              </m:e>
              <m:sup>
                <m:r>
                  <m:rPr>
                    <m:sty m:val="p"/>
                  </m:rPr>
                  <m:t>*</m:t>
                </m:r>
              </m:sup>
            </m:sSup>
          </m:e>
        </m:box>
      </m:oMath>
      <w:r>
        <w:t>), as firms expand machinery relative to structures to contain unit labor costs. Equivalently, under Column (4), a higher rate of exploitation (</w:t>
      </w:r>
      <m:oMath xmlns:mml="http://www.w3.org/1998/Math/MathML">
        <m:box>
          <m:e>
            <m:r>
              <m:rPr>
                <m:sty m:val="i"/>
              </m:rPr>
              <m:t>e</m:t>
            </m:r>
            <m:r>
              <m:rPr>
                <m:sty m:val="p"/>
              </m:rPr>
              <m:t>=</m:t>
            </m:r>
            <m:r>
              <m:rPr>
                <m:sty m:val="i"/>
              </m:rPr>
              <m:t>Π</m:t>
            </m:r>
            <m:r>
              <m:rPr>
                <m:sty m:val="p"/>
              </m:rPr>
              <m:t>/</m:t>
            </m:r>
            <m:r>
              <m:rPr>
                <m:sty m:val="i"/>
              </m:rPr>
              <m:t>W</m:t>
            </m:r>
          </m:e>
        </m:box>
      </m:oMath>
      <w:r>
        <w:t>) indicates reduced wage pressure, decreasing the necessity for capital-deepening (</w:t>
      </w:r>
      <m:oMath xmlns:mml="http://www.w3.org/1998/Math/MathML">
        <m:box>
          <m:e>
            <m:sSub>
              <m:e>
                <m:limUpp>
                  <m:e>
                    <m:box>
                      <m:e>
                        <m:r>
                          <m:rPr>
                            <m:sty m:val="i"/>
                          </m:rPr>
                          <m:t>θ</m:t>
                        </m:r>
                      </m:e>
                    </m:box>
                  </m:e>
                  <m:lim>
                    <m:r>
                      <m:rPr>
                        <m:sty m:val="p"/>
                      </m:rPr>
                      <m:t>^</m:t>
                    </m:r>
                  </m:lim>
                </m:limUpp>
              </m:e>
              <m:sub>
                <m:box>
                  <m:e>
                    <m:r>
                      <m:rPr>
                        <m:sty m:val="i"/>
                      </m:rPr>
                      <m:t>e</m:t>
                    </m:r>
                    <m:r>
                      <m:rPr>
                        <m:sty m:val="i"/>
                      </m:rPr>
                      <m:t>κ</m:t>
                    </m:r>
                  </m:e>
                </m:box>
              </m:sub>
            </m:sSub>
            <m:r>
              <m:rPr>
                <m:sty m:val="p"/>
              </m:rPr>
              <m:t>=</m:t>
            </m:r>
            <m:r>
              <m:rPr>
                <m:sty m:val="p"/>
              </m:rPr>
              <m:t>−</m:t>
            </m:r>
            <m:sSup>
              <m:e>
                <m:r>
                  <m:rPr>
                    <m:sty m:val="p"/>
                  </m:rPr>
                  <m:t>0.69</m:t>
                </m:r>
              </m:e>
              <m:sup>
                <m:r>
                  <m:rPr>
                    <m:sty m:val="p"/>
                  </m:rPr>
                  <m:t>*</m:t>
                </m:r>
              </m:sup>
            </m:sSup>
          </m:e>
        </m:box>
      </m:oMath>
      <w:r>
        <w:t>).</w:t>
      </w:r>
    </w:p>
    <w:p>
      <w:pPr>
        <w:spacing w:before="0" w:after="120" w:line="276" w:lineRule="auto"/>
      </w:pPr>
      <w:r>
        <w:t>Under the binding foreign-exchange regime (</w:t>
      </w:r>
      <m:oMath xmlns:mml="http://www.w3.org/1998/Math/MathML">
        <m:box>
          <m:e>
            <m:sSub>
              <m:e>
                <m:r>
                  <m:rPr>
                    <m:sty m:val="i"/>
                  </m:rPr>
                  <m:t>D</m:t>
                </m:r>
              </m:e>
              <m:sub>
                <m:r>
                  <m:rPr>
                    <m:sty m:val="i"/>
                  </m:rPr>
                  <m:t>t</m:t>
                </m:r>
              </m:sub>
            </m:sSub>
            <m:r>
              <m:rPr>
                <m:sty m:val="p"/>
              </m:rPr>
              <m:t>=</m:t>
            </m:r>
            <m:r>
              <m:rPr>
                <m:sty m:val="p"/>
              </m:rPr>
              <m:t>1</m:t>
            </m:r>
          </m:e>
        </m:box>
      </m:oMath>
      <w:r>
        <w:t>), this cost-minimizing mechanism collapses. When the external constraint becomes binding (</w:t>
      </w:r>
      <m:oMath xmlns:mml="http://www.w3.org/1998/Math/MathML">
        <m:box>
          <m:e>
            <m:sSub>
              <m:e>
                <m:r>
                  <m:rPr>
                    <m:sty m:val="i"/>
                  </m:rPr>
                  <m:t>Z</m:t>
                </m:r>
              </m:e>
              <m:sub>
                <m:r>
                  <m:rPr>
                    <m:sty m:val="i"/>
                  </m:rPr>
                  <m:t>t</m:t>
                </m:r>
              </m:sub>
            </m:sSub>
            <m:r>
              <m:rPr>
                <m:sty m:val="p"/>
              </m:rPr>
              <m:t>≤</m:t>
            </m:r>
            <m:r>
              <m:rPr>
                <m:sty m:val="p"/>
              </m:rPr>
              <m:t>0.425</m:t>
            </m:r>
          </m:e>
        </m:box>
      </m:oMath>
      <w:r>
        <w:t>), peripheral capitalists hit a hard import constraint (</w:t>
      </w:r>
      <m:oMath xmlns:mml="http://www.w3.org/1998/Math/MathML">
        <m:box>
          <m:e>
            <m:sSub>
              <m:e>
                <m:groupChr>
                  <m:groupChrPr>
                    <m:chr m:val="¯"/>
                    <m:pos m:val="top"/>
                  </m:groupChrPr>
                  <m:e>
                    <m:box>
                      <m:e>
                        <m:r>
                          <m:rPr>
                            <m:sty m:val="i"/>
                          </m:rPr>
                          <m:t>κ</m:t>
                        </m:r>
                      </m:e>
                    </m:box>
                  </m:e>
                </m:groupChr>
              </m:e>
              <m:sub>
                <m:r>
                  <m:rPr>
                    <m:sty m:val="i"/>
                  </m:rPr>
                  <m:t>t</m:t>
                </m:r>
              </m:sub>
            </m:sSub>
          </m:e>
        </m:box>
      </m:oMath>
      <w:r>
        <w:t>). In Column (2), the triple interaction coefficient (</w:t>
      </w:r>
      <m:oMath xmlns:mml="http://www.w3.org/1998/Math/MathML">
        <m:box>
          <m:e>
            <m:sSub>
              <m:e>
                <m:limUpp>
                  <m:e>
                    <m:box>
                      <m:e>
                        <m:r>
                          <m:rPr>
                            <m:sty m:val="i"/>
                          </m:rPr>
                          <m:t>θ</m:t>
                        </m:r>
                      </m:e>
                    </m:box>
                  </m:e>
                  <m:lim>
                    <m:r>
                      <m:rPr>
                        <m:sty m:val="p"/>
                      </m:rPr>
                      <m:t>^</m:t>
                    </m:r>
                  </m:lim>
                </m:limUpp>
              </m:e>
              <m:sub>
                <m:box>
                  <m:e>
                    <m:r>
                      <m:rPr>
                        <m:sty m:val="i"/>
                      </m:rPr>
                      <m:t>ω</m:t>
                    </m:r>
                    <m:r>
                      <m:rPr>
                        <m:sty m:val="i"/>
                      </m:rPr>
                      <m:t>κ</m:t>
                    </m:r>
                    <m:r>
                      <m:rPr>
                        <m:sty m:val="i"/>
                      </m:rPr>
                      <m:t>D</m:t>
                    </m:r>
                  </m:e>
                </m:box>
              </m:sub>
            </m:sSub>
            <m:r>
              <m:rPr>
                <m:sty m:val="p"/>
              </m:rPr>
              <m:t>=</m:t>
            </m:r>
            <m:r>
              <m:rPr>
                <m:sty m:val="p"/>
              </m:rPr>
              <m:t>−</m:t>
            </m:r>
            <m:sSup>
              <m:e>
                <m:r>
                  <m:rPr>
                    <m:sty m:val="p"/>
                  </m:rPr>
                  <m:t>3.15</m:t>
                </m:r>
              </m:e>
              <m:sup>
                <m:r>
                  <m:rPr>
                    <m:sty m:val="p"/>
                  </m:rPr>
                  <m:t>*</m:t>
                </m:r>
              </m:sup>
            </m:sSup>
          </m:e>
        </m:box>
      </m:oMath>
      <w:r>
        <w:t>) virtually eliminates the positive wage-led mechanization response (</w:t>
      </w:r>
      <m:oMath xmlns:mml="http://www.w3.org/1998/Math/MathML">
        <m:box>
          <m:e>
            <m:r>
              <m:rPr>
                <m:sty m:val="p"/>
              </m:rPr>
              <m:t>+</m:t>
            </m:r>
            <m:r>
              <m:rPr>
                <m:sty m:val="p"/>
              </m:rPr>
              <m:t>3.29</m:t>
            </m:r>
            <m:r>
              <m:rPr>
                <m:sty m:val="p"/>
              </m:rPr>
              <m:t>−</m:t>
            </m:r>
            <m:r>
              <m:rPr>
                <m:sty m:val="p"/>
              </m:rPr>
              <m:t>3.15</m:t>
            </m:r>
            <m:r>
              <m:rPr>
                <m:sty m:val="p"/>
              </m:rPr>
              <m:t>=</m:t>
            </m:r>
            <m:r>
              <m:rPr>
                <m:sty m:val="p"/>
              </m:rPr>
              <m:t>+</m:t>
            </m:r>
            <m:r>
              <m:rPr>
                <m:sty m:val="p"/>
              </m:rPr>
              <m:t>0.14</m:t>
            </m:r>
          </m:e>
        </m:box>
      </m:oMath>
      <w:r>
        <w:t>). Because machinery and equipment (</w:t>
      </w:r>
      <m:oMath xmlns:mml="http://www.w3.org/1998/Math/MathML">
        <m:box>
          <m:e>
            <m:sSup>
              <m:e>
                <m:r>
                  <m:rPr>
                    <m:sty m:val="i"/>
                  </m:rPr>
                  <m:t>K</m:t>
                </m:r>
              </m:e>
              <m:sup>
                <m:box>
                  <m:e>
                    <m:r>
                      <m:rPr>
                        <m:nor/>
                      </m:rPr>
                      <m:t>ME</m:t>
                    </m:r>
                  </m:e>
                </m:box>
              </m:sup>
            </m:sSup>
          </m:e>
        </m:box>
      </m:oMath>
      <w:r>
        <w:t>) must be imported, foreign-exchange rationing prevents peripheral firms from translating domestic wage pressures into shop-floor labor substitution. Unable to extract a distributive dividend through technical change, capitalists attempt to protect profit margins through price markups.</w:t>
      </w:r>
    </w:p>
    <w:p>
      <w:pPr>
        <w:spacing w:before="0" w:after="120" w:line="276" w:lineRule="auto"/>
      </w:pPr>
      <w:r>
        <w:rPr>
          <w:b/>
        </w:rPr>
        <w:t xml:space="preserve">State-dependent thresholds versus exogenous historical breaks.. </w:t>
      </w:r>
      <w:r>
        <w:t xml:space="preserve">To verify that </w:t>
      </w:r>
      <m:oMath xmlns:mml="http://www.w3.org/1998/Math/MathML">
        <m:box>
          <m:e>
            <m:sSubSup>
              <m:e>
                <m:r>
                  <m:rPr>
                    <m:sty m:val="i"/>
                  </m:rPr>
                  <m:t>D</m:t>
                </m:r>
              </m:e>
              <m:sub>
                <m:r>
                  <m:rPr>
                    <m:sty m:val="i"/>
                  </m:rPr>
                  <m:t>t</m:t>
                </m:r>
              </m:sub>
              <m:sup>
                <m:r>
                  <m:rPr>
                    <m:sty m:val="i"/>
                  </m:rPr>
                  <m:t>γ</m:t>
                </m:r>
              </m:sup>
            </m:sSubSup>
          </m:e>
        </m:box>
      </m:oMath>
      <w:r>
        <w:t xml:space="preserve"> captures a structural macroeconomic constraint rather than an arbitrary trend break, Appendix Tables 21 and 22 (Appendix app:chile_full_results) benchmark the threshold model against Bai and Perron (2003) endogenous calendar breaks. The Bai-Perron procedure identifies two break dates: 1987 under net wage shares (</w:t>
      </w:r>
      <m:oMath xmlns:mml="http://www.w3.org/1998/Math/MathML">
        <m:box>
          <m:e>
            <m:sSup>
              <m:e>
                <m:r>
                  <m:rPr>
                    <m:sty m:val="i"/>
                  </m:rPr>
                  <m:t>ω</m:t>
                </m:r>
              </m:e>
              <m:sup>
                <m:box>
                  <m:e>
                    <m:r>
                      <m:rPr>
                        <m:nor/>
                      </m:rPr>
                      <m:t>net</m:t>
                    </m:r>
                  </m:e>
                </m:box>
              </m:sup>
            </m:sSup>
          </m:e>
        </m:box>
      </m:oMath>
      <w:r>
        <w:t>) and 1999 under gross measures (</w:t>
      </w:r>
      <m:oMath xmlns:mml="http://www.w3.org/1998/Math/MathML">
        <m:box>
          <m:e>
            <m:sSup>
              <m:e>
                <m:r>
                  <m:rPr>
                    <m:sty m:val="i"/>
                  </m:rPr>
                  <m:t>ω</m:t>
                </m:r>
              </m:e>
              <m:sup>
                <m:box>
                  <m:e>
                    <m:r>
                      <m:rPr>
                        <m:nor/>
                      </m:rPr>
                      <m:t>gross</m:t>
                    </m:r>
                  </m:e>
                </m:box>
              </m:sup>
            </m:sSup>
          </m:e>
        </m:box>
      </m:oMath>
      <w:r>
        <w:t xml:space="preserve">, </w:t>
      </w:r>
      <m:oMath xmlns:mml="http://www.w3.org/1998/Math/MathML">
        <m:box>
          <m:e>
            <m:sSup>
              <m:e>
                <m:r>
                  <m:rPr>
                    <m:sty m:val="i"/>
                  </m:rPr>
                  <m:t>e</m:t>
                </m:r>
              </m:e>
              <m:sup>
                <m:box>
                  <m:e>
                    <m:r>
                      <m:rPr>
                        <m:nor/>
                      </m:rPr>
                      <m:t>gross</m:t>
                    </m:r>
                  </m:e>
                </m:box>
              </m:sup>
            </m:sSup>
          </m:e>
        </m:box>
      </m:oMath>
      <w:r>
        <w:t>). The 1987 break marks the post-1982 debt-crisis restructuring—fiscal austerity, privatization, and wage suppression. The 1999 break marks a change in monetary regime: the Central Bank abandoned the crawling peg and its accompanying capital controls, moving to a free float with open capital mobility in the wake of the Asian Financial Crisis.</w:t>
      </w:r>
    </w:p>
    <w:p>
      <w:pPr>
        <w:spacing w:before="0" w:after="120" w:line="276" w:lineRule="auto"/>
      </w:pPr>
      <w:r>
        <w:t xml:space="preserve">Comparing specifications confirms that the composite threshold </w:t>
      </w:r>
      <m:oMath xmlns:mml="http://www.w3.org/1998/Math/MathML">
        <m:box>
          <m:e>
            <m:sSub>
              <m:e>
                <m:r>
                  <m:rPr>
                    <m:sty m:val="i"/>
                  </m:rPr>
                  <m:t>Z</m:t>
                </m:r>
              </m:e>
              <m:sub>
                <m:r>
                  <m:rPr>
                    <m:sty m:val="i"/>
                  </m:rPr>
                  <m:t>t</m:t>
                </m:r>
              </m:sub>
            </m:sSub>
            <m:r>
              <m:rPr>
                <m:sty m:val="p"/>
              </m:rPr>
              <m:t>≤</m:t>
            </m:r>
            <m:r>
              <m:rPr>
                <m:sty m:val="p"/>
              </m:rPr>
              <m:t>0.425</m:t>
            </m:r>
          </m:e>
        </m:box>
      </m:oMath>
      <w:r>
        <w:t xml:space="preserve"> dominates calendar-time breaks across all metrics, achieving lower residual variance (</w:t>
      </w:r>
      <m:oMath xmlns:mml="http://www.w3.org/1998/Math/MathML">
        <m:box>
          <m:e>
            <m:r>
              <m:rPr>
                <m:nor/>
              </m:rPr>
              <m:t>SSR</m:t>
            </m:r>
            <m:r>
              <m:rPr>
                <m:sty m:val="p"/>
              </m:rPr>
              <m:t>=</m:t>
            </m:r>
            <m:r>
              <m:rPr>
                <m:sty m:val="p"/>
              </m:rPr>
              <m:t>0.275</m:t>
            </m:r>
          </m:e>
        </m:box>
      </m:oMath>
      <w:r>
        <w:t xml:space="preserve"> against </w:t>
      </w:r>
      <m:oMath xmlns:mml="http://www.w3.org/1998/Math/MathML">
        <m:box>
          <m:e>
            <m:r>
              <m:rPr>
                <m:sty m:val="p"/>
              </m:rPr>
              <m:t>0.292</m:t>
            </m:r>
          </m:e>
        </m:box>
      </m:oMath>
      <w:r>
        <w:t>) and stronger cointegration rejections (</w:t>
      </w:r>
      <m:oMath xmlns:mml="http://www.w3.org/1998/Math/MathML">
        <m:box>
          <m:e>
            <m:sSub>
              <m:e>
                <m:r>
                  <m:rPr>
                    <m:sty m:val="i"/>
                  </m:rPr>
                  <m:t>t</m:t>
                </m:r>
              </m:e>
              <m:sub>
                <m:box>
                  <m:e>
                    <m:r>
                      <m:rPr>
                        <m:nor/>
                      </m:rPr>
                      <m:t>ADF</m:t>
                    </m:r>
                  </m:e>
                </m:box>
              </m:sub>
            </m:sSub>
            <m:r>
              <m:rPr>
                <m:sty m:val="p"/>
              </m:rPr>
              <m:t>=</m:t>
            </m:r>
            <m:r>
              <m:rPr>
                <m:sty m:val="p"/>
              </m:rPr>
              <m:t>−</m:t>
            </m:r>
            <m:sSup>
              <m:e>
                <m:r>
                  <m:rPr>
                    <m:sty m:val="p"/>
                  </m:rPr>
                  <m:t>3.89</m:t>
                </m:r>
              </m:e>
              <m:sup>
                <m:r>
                  <m:rPr>
                    <m:sty m:val="p"/>
                  </m:rPr>
                  <m:t>*</m:t>
                </m:r>
              </m:sup>
            </m:sSup>
          </m:e>
        </m:box>
      </m:oMath>
      <w:r>
        <w:t xml:space="preserve"> against </w:t>
      </w:r>
      <m:oMath xmlns:mml="http://www.w3.org/1998/Math/MathML">
        <m:box>
          <m:e>
            <m:r>
              <m:rPr>
                <m:sty m:val="p"/>
              </m:rPr>
              <m:t>−</m:t>
            </m:r>
            <m:r>
              <m:rPr>
                <m:sty m:val="p"/>
              </m:rPr>
              <m:t>2.98</m:t>
            </m:r>
          </m:e>
        </m:box>
      </m:oMath>
      <w:r>
        <w:t>). Two conditions must meet for the constraint to bind: a wide gap between effective imports and the capacity to finance them, and foreign-exchange reserves too thin for the Central Bank to defend the currency. Neither condition is tied to a calendar date, which is why a state-dependent gate outperforms a break at 1987 or 1999.</w:t>
      </w:r>
    </w:p>
    <w:p>
      <w:pPr>
        <w:spacing w:before="0" w:after="120" w:line="276" w:lineRule="auto"/>
      </w:pPr>
      <w:r>
        <w:t>Table 8 shows that the binding constraint (</w:t>
      </w:r>
      <m:oMath xmlns:mml="http://www.w3.org/1998/Math/MathML">
        <m:box>
          <m:e>
            <m:sSub>
              <m:e>
                <m:r>
                  <m:rPr>
                    <m:sty m:val="i"/>
                  </m:rPr>
                  <m:t>D</m:t>
                </m:r>
              </m:e>
              <m:sub>
                <m:r>
                  <m:rPr>
                    <m:sty m:val="i"/>
                  </m:rPr>
                  <m:t>t</m:t>
                </m:r>
              </m:sub>
            </m:sSub>
            <m:r>
              <m:rPr>
                <m:sty m:val="p"/>
              </m:rPr>
              <m:t>=</m:t>
            </m:r>
            <m:r>
              <m:rPr>
                <m:sty m:val="p"/>
              </m:rPr>
              <m:t>1</m:t>
            </m:r>
          </m:e>
        </m:box>
      </m:oMath>
      <w:r>
        <w:t>) does not always announce itself the same way. During the ISI era (1943–1984), under fixed or administered pegs, reserve depletion (</w:t>
      </w:r>
      <m:oMath xmlns:mml="http://www.w3.org/1998/Math/MathML">
        <m:box>
          <m:e>
            <m:sSub>
              <m:e>
                <m:r>
                  <m:rPr>
                    <m:sty m:val="i"/>
                  </m:rPr>
                  <m:t>S</m:t>
                </m:r>
              </m:e>
              <m:sub>
                <m:r>
                  <m:rPr>
                    <m:sty m:val="i"/>
                  </m:rPr>
                  <m:t>t</m:t>
                </m:r>
              </m:sub>
            </m:sSub>
            <m:r>
              <m:rPr>
                <m:sty m:val="p"/>
              </m:rPr>
              <m:t>→</m:t>
            </m:r>
            <m:r>
              <m:rPr>
                <m:sty m:val="p"/>
              </m:rPr>
              <m:t>0</m:t>
            </m:r>
          </m:e>
        </m:box>
      </m:oMath>
      <w:r>
        <w:t>) forced devaluations and structural inflation (Sunkel, 1958; Prebisch, 1981). During the 2006–2010 commodity super-cycle, under a free float and inflation targeting, the same gate closed through markup expansion instead.</w:t>
      </w:r>
    </w:p>
    <w:p>
      <w:pPr>
        <w:keepNext/>
        <w:spacing w:before="280" w:after="80"/>
      </w:pPr>
      <w:r>
        <w:rPr>
          <w:b/>
          <w:sz w:val="21"/>
        </w:rPr>
        <w:t xml:space="preserve">Table 8: </w:t>
      </w:r>
      <w:r>
        <w:rPr>
          <w:b/>
          <w:sz w:val="21"/>
        </w:rPr>
        <w:t>Institutional Manifestations of External Constraint Regimes (Chile, 1943–2010)</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rPr>
          <w:cantSplit/>
          <w:tblHeader/>
        </w:trPr>
        <w:tc>
          <w:tcPr>
            <w:tcW w:type="dxa" w:w="1872"/>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Historical Period</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Regime Status (D_t^γ)</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Duration</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Institutional Manifestation of the External Constraint</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1943–1984</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Binding (D_t = 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42 years</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ISI Reserve Scarcity \</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Structural Inflation: Established under Law 7,200 foreign-exchange budgeting and fixed/crawling pegs; reserve depletion (S_t → 0) under wage pressure forced maxidevaluations, cost-plus markups, and structural inflation spirals.</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1985–2005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Slack (D_t = 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21 years</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Export Consolidation \</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Reserve Buffering: Post-1982 debt-crisis and recovery non-traditional export expansion, Concertación democratic transition, large FDI inflows, and central bank foreign reserve accumulation.</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2006–2010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Binding (D_t = 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5 years</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Commodity Boom, Rentier Surplus Drain \</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Re-primarization: Under a free-floating exchange rate and inflation targeting (3%), FX starvation did not trigger inflation; instead, high import demand (\tildeM_t) and massive MNC profit repatriation (DL 600) manifested as a rentist surplus drain and Dutch Disease re-primarization.</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μlticolumn4p14.2cm Notes: Classification based on the optimal profile threshold \hatγ = 0.425 evaluated over the standardized composite balance-of-payments index Z_t = 0.2 \tildeM_t + 0.8 \tildeS_t. Regime D_t = 1 denotes a binding balance-of-payments constraint where foreign-exchange starvation forces peripheral firms into a corner solution (\barκ_t). Total sample size T = 68 (1943–2010 effective cointegrating window), yielding 47 binding years (69.1%) and 21 slack years (30.9%).</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before="80" w:after="240"/>
      </w:pPr>
      <w:r>
        <w:rPr>
          <w:b/>
          <w:i/>
          <w:sz w:val="17"/>
        </w:rPr>
        <w:t xml:space="preserve">Note: </w:t>
      </w:r>
      <w:r>
        <w:rPr>
          <w:i/>
          <w:sz w:val="17"/>
        </w:rPr>
        <w:t>Classification based on the optimal profile threshold \hatγ = 0.425 evaluated over the standardized composite balance-of-payments index Z_t = 0.2 \tildeM_t + 0.8 \tildeS_t. Regime D_t = 1 denotes a binding balance-of-payments constraint where foreign-exchange starvation forces peripheral firms into a corner solution (\barκ_t). Total sample size T = 68 (1943–2010 effective cointegrating window), yielding 47 binding years (69.1%) and 21 slack years (30.9%). \\</w:t>
      </w:r>
    </w:p>
    <w:p>
      <w:pPr>
        <w:spacing w:before="0" w:after="120" w:line="276" w:lineRule="auto"/>
      </w:pPr>
      <w:r>
        <w:t xml:space="preserve">These findings suggest that in financialized peripheral capitalism the external bottleneck shifts its pressure valve from domestic price inflation toward </w:t>
      </w:r>
      <w:r>
        <w:rPr>
          <w:i/>
        </w:rPr>
        <w:t>re-primarization, real exchange rate appreciation (Dutch Disease), and rentier surplus drainage</w:t>
      </w:r>
      <w:r>
        <w:t xml:space="preserve"> (Palma, 2019; Ahumada, 2019). Capital goods import requirements (</w:t>
      </w:r>
      <m:oMath xmlns:mml="http://www.w3.org/1998/Math/MathML">
        <m:box>
          <m:e>
            <m:sSup>
              <m:e>
                <m:r>
                  <m:rPr>
                    <m:sty m:val="i"/>
                  </m:rPr>
                  <m:t>K</m:t>
                </m:r>
              </m:e>
              <m:sup>
                <m:box>
                  <m:e>
                    <m:r>
                      <m:rPr>
                        <m:nor/>
                      </m:rPr>
                      <m:t>ME</m:t>
                    </m:r>
                  </m:e>
                </m:box>
              </m:sup>
            </m:sSup>
          </m:e>
        </m:box>
      </m:oMath>
      <w:r>
        <w:t>) for extractive mining projects, combined with foreign profit remittances, truncate the translation of accumulation into productive capacity while the Central Bank still meets its inflation target. Disentangling the transmission between inflationary rationing (1943–1984) and rentier-drain re-primarization (2006–2010) would require a monetary-regime-specific specification that this chapter does not estimate.</w:t>
      </w:r>
    </w:p>
    <w:p>
      <w:pPr>
        <w:spacing w:before="0" w:after="120" w:line="276" w:lineRule="auto"/>
      </w:pPr>
      <w:r>
        <w:rPr>
          <w:b/>
        </w:rPr>
        <w:t xml:space="preserve">Model selection.. </w:t>
      </w:r>
      <w:r>
        <w:t>The comparative results in Table 9 establish Column (2)—the gross wage share specification (</w:t>
      </w:r>
      <m:oMath xmlns:mml="http://www.w3.org/1998/Math/MathML">
        <m:box>
          <m:e>
            <m:sSup>
              <m:e>
                <m:r>
                  <m:rPr>
                    <m:sty m:val="i"/>
                  </m:rPr>
                  <m:t>ω</m:t>
                </m:r>
              </m:e>
              <m:sup>
                <m:box>
                  <m:e>
                    <m:r>
                      <m:rPr>
                        <m:nor/>
                      </m:rPr>
                      <m:t>gross</m:t>
                    </m:r>
                  </m:e>
                </m:box>
              </m:sup>
            </m:sSup>
          </m:e>
        </m:box>
      </m:oMath>
      <w:r>
        <w:t>) under the composite balance-of-payments threshold (</w:t>
      </w:r>
      <m:oMath xmlns:mml="http://www.w3.org/1998/Math/MathML">
        <m:box>
          <m:e>
            <m:sSub>
              <m:e>
                <m:r>
                  <m:rPr>
                    <m:sty m:val="i"/>
                  </m:rPr>
                  <m:t>Z</m:t>
                </m:r>
              </m:e>
              <m:sub>
                <m:r>
                  <m:rPr>
                    <m:sty m:val="i"/>
                  </m:rPr>
                  <m:t>t</m:t>
                </m:r>
              </m:sub>
            </m:sSub>
            <m:r>
              <m:rPr>
                <m:sty m:val="p"/>
              </m:rPr>
              <m:t>≤</m:t>
            </m:r>
            <m:r>
              <m:rPr>
                <m:sty m:val="p"/>
              </m:rPr>
              <m:t>0.425</m:t>
            </m:r>
          </m:e>
        </m:box>
      </m:oMath>
      <w:r>
        <w:t>)—as the primary empirical model for Chile. Column (2) achieves the global minimum residual variance (</w:t>
      </w:r>
      <m:oMath xmlns:mml="http://www.w3.org/1998/Math/MathML">
        <m:box>
          <m:e>
            <m:r>
              <m:rPr>
                <m:nor/>
              </m:rPr>
              <m:t>SSR</m:t>
            </m:r>
            <m:r>
              <m:rPr>
                <m:sty m:val="p"/>
              </m:rPr>
              <m:t>=</m:t>
            </m:r>
            <m:r>
              <m:rPr>
                <m:sty m:val="p"/>
              </m:rPr>
              <m:t>0.275</m:t>
            </m:r>
          </m:e>
        </m:box>
      </m:oMath>
      <w:r>
        <w:t>), and its distributive channel is the one that maps onto the United States baseline, which is what makes the center–periphery comparison in Section an argument about the same relation under different constraints rather than a juxtaposition of two unrelated estimates.</w:t>
      </w:r>
    </w:p>
    <w:p>
      <w:pPr>
        <w:keepNext/>
        <w:spacing w:before="280" w:after="80"/>
      </w:pPr>
      <w:r>
        <w:rPr>
          <w:b/>
          <w:sz w:val="21"/>
        </w:rPr>
        <w:t xml:space="preserve">Table 9: </w:t>
      </w:r>
      <w:r>
        <w:rPr>
          <w:b/>
          <w:sz w:val="21"/>
        </w:rPr>
        <w:t>Comparative Estimates Across Distributive Variable Permutations (Chile, 1943–2010)</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rPr>
          <w:cantSplit/>
          <w:tblHeader/>
        </w:trPr>
        <w:tc>
          <w:tcPr>
            <w:tcW w:type="dxa" w:w="1872"/>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Wage Share (ω)</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Rate of Exploitation (e)</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Net (ω^net)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Gross (ω^gross)</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Net (e^net)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Gross (e^gross)</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(2)</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(3)</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(4)</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\hatθ_k^\textNR (Structures k^\textNR)</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0.79^***</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0.82^***</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0.80^***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0.82^***</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(0.08)</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\hatθ_κ (Mechanization Gap κ)</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0.12</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-1.48^*</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0.85</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(0.39)</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(0.54)</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(0.25)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(0.38)</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\hatθ_\textdist\cdotκ (Distributive Interaction)</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3.29^*</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-0.69^*</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(0.22)</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(1.07)</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(0.23)</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\hatθ_κ D (Regime Shift κ D)</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0.34</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1.52^**</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-0.73</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(0.16)</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(0.45)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(0.29)</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\hatθ_\textdist\cdotκ D (Triple Interaction)</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-0.17</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-3.15^*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0.12</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0.67^*</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(0.23)</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(1.04)</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(0.22)</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Regime Threshold (D_t)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Price Control Included</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No</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CT_\textIM [H_0: Cointegration]</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15.20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8.39</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14.99</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8.34</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t_\textADF [H_0: Unit Root]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-3.81^*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-3.81^*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-3.84^*</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-3.89^*</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0.654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0.654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0.654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0.654</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68</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μlticolumn5p14.2cm Notes: Dependent variable: y_t (log real GDP). Estimated via Cointegrating Multivariate Polynomial Regression (CMPR) IM-OLS \citepVogelsangWagner2024. All models specify the ultra-parsimonious balance-of-payments threshold (Z_t = 0.2 \tildeM_t + 0.8 \tildeS_t ≤ 0.425) over the effective sample 1943–2010 (T=68). Columns (1) and (2) evaluate Net (ω^net) and Gross (ω^gross) wage shares; Columns (3) and (4) evaluate Net (e^net) and Gross (e^gross) rates of exploitation. Significance stars (^*p&lt;0.10, ^**p&lt;0.05, ^***p&lt;0.01) are benchmarked against 10,000-pass Monte Carlo simulation critical bounds under profile search.</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before="80" w:after="240"/>
      </w:pPr>
      <w:r>
        <w:rPr>
          <w:b/>
          <w:i/>
          <w:sz w:val="17"/>
        </w:rPr>
        <w:t xml:space="preserve">Note: </w:t>
      </w:r>
      <w:r>
        <w:rPr>
          <w:i/>
          <w:sz w:val="17"/>
        </w:rPr>
        <w:t>Dependent variable: y_t (log real GDP). Estimated via Cointegrating Multivariate Polynomial Regression (CMPR) IM-OLS \citepVogelsangWagner2024. All models specify the ultra-parsimonious balance-of-payments threshold (Z_t = 0.2 \tildeM_t + 0.8 \tildeS_t ≤ 0.425) over the effective sample 1943–2010 (T=68). Columns (1) and (2) evaluate Net (ω^net) and Gross (ω^gross) wage shares; Columns (3) and (4) evaluate Net (e^net) and Gross (e^gross) rates of exploitation. Significance stars (^*p&lt;0.10, ^**p&lt;0.05, ^***p&lt;0.01) are benchmarked against 10,000-pass Monte Carlo simulation critical bounds under profile search. \\</w:t>
      </w:r>
    </w:p>
    <w:p>
      <w:pPr>
        <w:pStyle w:val="Heading3"/>
      </w:pPr>
      <w:r>
        <w:t>4.6.3 Transformation and Capacity Utilization under Financial Subordination</w:t>
      </w:r>
    </w:p>
    <w:p>
      <w:pPr>
        <w:spacing w:before="0" w:after="120" w:line="276" w:lineRule="auto"/>
      </w:pPr>
    </w:p>
    <w:p>
      <w:pPr>
        <w:spacing w:before="0" w:after="120" w:line="276" w:lineRule="auto"/>
      </w:pPr>
      <w:r>
        <w:t>Balance-of-payments subordination inverts the classical choice of technique.</w:t>
        <w:br/>
        <w:t>When foreign exchange is slack (</w:t>
      </w:r>
      <m:oMath xmlns:mml="http://www.w3.org/1998/Math/MathML">
        <m:box>
          <m:e>
            <m:sSub>
              <m:e>
                <m:r>
                  <m:rPr>
                    <m:sty m:val="i"/>
                  </m:rPr>
                  <m:t>Z</m:t>
                </m:r>
              </m:e>
              <m:sub>
                <m:r>
                  <m:rPr>
                    <m:sty m:val="i"/>
                  </m:rPr>
                  <m:t>t</m:t>
                </m:r>
              </m:sub>
            </m:sSub>
            <m:r>
              <m:rPr>
                <m:sty m:val="p"/>
              </m:rPr>
              <m:t>&gt;</m:t>
            </m:r>
            <m:r>
              <m:rPr>
                <m:sty m:val="p"/>
              </m:rPr>
              <m:t>0.425</m:t>
            </m:r>
          </m:e>
        </m:box>
      </m:oMath>
      <w:r>
        <w:t>), a higher wage share</w:t>
        <w:br/>
        <w:t>accelerates mechanization, as cost minimization predicts</w:t>
        <w:br/>
        <w:t>(</w:t>
      </w:r>
      <m:oMath xmlns:mml="http://www.w3.org/1998/Math/MathML">
        <m:box>
          <m:e>
            <m:sSub>
              <m:e>
                <m:limUpp>
                  <m:e>
                    <m:box>
                      <m:e>
                        <m:r>
                          <m:rPr>
                            <m:sty m:val="i"/>
                          </m:rPr>
                          <m:t>θ</m:t>
                        </m:r>
                      </m:e>
                    </m:box>
                  </m:e>
                  <m:lim>
                    <m:r>
                      <m:rPr>
                        <m:sty m:val="p"/>
                      </m:rPr>
                      <m:t>^</m:t>
                    </m:r>
                  </m:lim>
                </m:limUpp>
              </m:e>
              <m:sub>
                <m:r>
                  <m:rPr>
                    <m:sty m:val="p"/>
                  </m:rPr>
                  <m:t>3</m:t>
                </m:r>
              </m:sub>
            </m:sSub>
            <m:r>
              <m:rPr>
                <m:sty m:val="p"/>
              </m:rPr>
              <m:t>=</m:t>
            </m:r>
            <m:r>
              <m:rPr>
                <m:sty m:val="p"/>
              </m:rPr>
              <m:t>+</m:t>
            </m:r>
            <m:r>
              <m:rPr>
                <m:sty m:val="p"/>
              </m:rPr>
              <m:t>0.9583</m:t>
            </m:r>
          </m:e>
        </m:box>
      </m:oMath>
      <w:r>
        <w:t>). When foreign exchange binds, the interaction</w:t>
        <w:br/>
        <w:t>shift (</w:t>
      </w:r>
      <m:oMath xmlns:mml="http://www.w3.org/1998/Math/MathML">
        <m:box>
          <m:e>
            <m:sSub>
              <m:e>
                <m:limUpp>
                  <m:e>
                    <m:box>
                      <m:e>
                        <m:r>
                          <m:rPr>
                            <m:sty m:val="i"/>
                          </m:rPr>
                          <m:t>θ</m:t>
                        </m:r>
                      </m:e>
                    </m:box>
                  </m:e>
                  <m:lim>
                    <m:r>
                      <m:rPr>
                        <m:sty m:val="p"/>
                      </m:rPr>
                      <m:t>^</m:t>
                    </m:r>
                  </m:lim>
                </m:limUpp>
              </m:e>
              <m:sub>
                <m:r>
                  <m:rPr>
                    <m:sty m:val="p"/>
                  </m:rPr>
                  <m:t>5</m:t>
                </m:r>
              </m:sub>
            </m:sSub>
            <m:r>
              <m:rPr>
                <m:sty m:val="p"/>
              </m:rPr>
              <m:t>=</m:t>
            </m:r>
            <m:r>
              <m:rPr>
                <m:sty m:val="p"/>
              </m:rPr>
              <m:t>−</m:t>
            </m:r>
            <m:r>
              <m:rPr>
                <m:sty m:val="p"/>
              </m:rPr>
              <m:t>0.9518</m:t>
            </m:r>
          </m:e>
        </m:box>
      </m:oMath>
      <w:r>
        <w:t>) cancels the base sensitivity and leaves a</w:t>
        <w:br/>
        <w:t xml:space="preserve">slope of </w:t>
      </w:r>
      <m:oMath xmlns:mml="http://www.w3.org/1998/Math/MathML">
        <m:box>
          <m:e>
            <m:r>
              <m:rPr>
                <m:sty m:val="p"/>
              </m:rPr>
              <m:t>+</m:t>
            </m:r>
            <m:r>
              <m:rPr>
                <m:sty m:val="p"/>
              </m:rPr>
              <m:t>0.0065</m:t>
            </m:r>
          </m:e>
        </m:box>
      </m:oMath>
      <w:r>
        <w:t>. Peripheral capitalists keep the incentive to substitute</w:t>
        <w:br/>
        <w:t>machinery for labor but lose the means, because the machinery is imported.</w:t>
      </w:r>
    </w:p>
    <w:p>
      <w:pPr>
        <w:spacing w:before="0" w:after="120" w:line="276" w:lineRule="auto"/>
      </w:pPr>
      <w:r>
        <w:t>I evaluate the aggregate elasticity from the preferred CMPR IM-OLS model</w:t>
        <w:br/>
        <w:t>(Column 2 of Table 9, gross wage</w:t>
        <w:br/>
        <w:t xml:space="preserve">share and composite threshold </w:t>
      </w:r>
      <m:oMath xmlns:mml="http://www.w3.org/1998/Math/MathML">
        <m:box>
          <m:e>
            <m:sSub>
              <m:e>
                <m:r>
                  <m:rPr>
                    <m:sty m:val="i"/>
                  </m:rPr>
                  <m:t>Z</m:t>
                </m:r>
              </m:e>
              <m:sub>
                <m:r>
                  <m:rPr>
                    <m:sty m:val="i"/>
                  </m:rPr>
                  <m:t>t</m:t>
                </m:r>
              </m:sub>
            </m:sSub>
            <m:r>
              <m:rPr>
                <m:sty m:val="p"/>
              </m:rPr>
              <m:t>≤</m:t>
            </m:r>
            <m:r>
              <m:rPr>
                <m:sty m:val="p"/>
              </m:rPr>
              <m:t>0.425</m:t>
            </m:r>
          </m:e>
        </m:box>
      </m:oMath>
      <w:r>
        <w:t>) and integrate the capacity</w:t>
        <w:br/>
        <w:t xml:space="preserve">law of motion, </w:t>
      </w:r>
      <m:oMath xmlns:mml="http://www.w3.org/1998/Math/MathML">
        <m:box>
          <m:e>
            <m:sSub>
              <m:e>
                <m:r>
                  <m:rPr>
                    <m:sty m:val="i"/>
                  </m:rPr>
                  <m:t>g</m:t>
                </m:r>
              </m:e>
              <m:sub>
                <m:box>
                  <m:e>
                    <m:sSup>
                      <m:e>
                        <m:r>
                          <m:rPr>
                            <m:sty m:val="i"/>
                          </m:rPr>
                          <m:t>Y</m:t>
                        </m:r>
                      </m:e>
                      <m:sup>
                        <m:r>
                          <m:rPr>
                            <m:sty m:val="i"/>
                          </m:rPr>
                          <m:t>p</m:t>
                        </m:r>
                      </m:sup>
                    </m:sSup>
                    <m:r>
                      <m:rPr>
                        <m:sty m:val="p"/>
                      </m:rPr>
                      <m:t>,</m:t>
                    </m:r>
                    <m:r>
                      <m:rPr>
                        <m:sty m:val="i"/>
                      </m:rPr>
                      <m:t>t</m:t>
                    </m:r>
                  </m:e>
                </m:box>
              </m:sub>
            </m:sSub>
            <m:r>
              <m:rPr>
                <m:sty m:val="p"/>
              </m:rPr>
              <m:t>=</m:t>
            </m:r>
            <m:sSubSup>
              <m:e>
                <m:r>
                  <m:rPr>
                    <m:sty m:val="i"/>
                  </m:rPr>
                  <m:t>θ</m:t>
                </m:r>
              </m:e>
              <m:sub>
                <m:r>
                  <m:rPr>
                    <m:sty m:val="i"/>
                  </m:rPr>
                  <m:t>t</m:t>
                </m:r>
              </m:sub>
              <m:sup>
                <m:box>
                  <m:e>
                    <m:r>
                      <m:rPr>
                        <m:nor/>
                      </m:rPr>
                      <m:t>Agg</m:t>
                    </m:r>
                  </m:e>
                </m:box>
              </m:sup>
            </m:sSubSup>
            <m:sSub>
              <m:e>
                <m:r>
                  <m:rPr>
                    <m:sty m:val="i"/>
                  </m:rPr>
                  <m:t>g</m:t>
                </m:r>
              </m:e>
              <m:sub>
                <m:box>
                  <m:e>
                    <m:r>
                      <m:rPr>
                        <m:sty m:val="i"/>
                      </m:rPr>
                      <m:t>K</m:t>
                    </m:r>
                    <m:r>
                      <m:rPr>
                        <m:sty m:val="p"/>
                      </m:rPr>
                      <m:t>,</m:t>
                    </m:r>
                    <m:r>
                      <m:rPr>
                        <m:sty m:val="i"/>
                      </m:rPr>
                      <m:t>t</m:t>
                    </m:r>
                  </m:e>
                </m:box>
              </m:sub>
            </m:sSub>
          </m:e>
        </m:box>
      </m:oMath>
      <w:r>
        <w:t>, forward and</w:t>
        <w:br/>
        <w:t>backward from the 1981 Ffrench-Davis full-capacity peak</w:t>
        <w:br/>
        <w:t>(</w:t>
      </w:r>
      <m:oMath xmlns:mml="http://www.w3.org/1998/Math/MathML">
        <m:box>
          <m:e>
            <m:sSub>
              <m:e>
                <m:r>
                  <m:rPr>
                    <m:sty m:val="i"/>
                  </m:rPr>
                  <m:t>μ</m:t>
                </m:r>
              </m:e>
              <m:sub>
                <m:box>
                  <m:e>
                    <m:r>
                      <m:rPr>
                        <m:sty m:val="p"/>
                      </m:rPr>
                      <m:t>1981</m:t>
                    </m:r>
                  </m:e>
                </m:box>
              </m:sub>
            </m:sSub>
            <m:r>
              <m:rPr>
                <m:sty m:val="p"/>
              </m:rPr>
              <m:t>=</m:t>
            </m:r>
            <m:r>
              <m:rPr>
                <m:sty m:val="p"/>
              </m:rPr>
              <m:t>1.00</m:t>
            </m:r>
          </m:e>
        </m:box>
      </m:oMath>
      <w:r>
        <w:t>). The state-dependent elasticity is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θ</m:t>
                      </m:r>
                    </m:e>
                    <m:sub>
                      <m:r>
                        <m:rPr>
                          <m:sty m:val="i"/>
                        </m:rPr>
                        <m:t>t</m:t>
                      </m:r>
                    </m:sub>
                    <m:sup>
                      <m:box>
                        <m:e>
                          <m:r>
                            <m:rPr>
                              <m:nor/>
                            </m:rPr>
                            <m:t>Agg</m:t>
                          </m:r>
                        </m:e>
                      </m:box>
                    </m:sup>
                  </m:sSubSup>
                  <m:r>
                    <m:rPr>
                      <m:sty m:val="p"/>
                    </m:rPr>
                    <m:t>=</m:t>
                  </m:r>
                  <m:sSub>
                    <m:e>
                      <m:limUpp>
                        <m:e>
                          <m:box>
                            <m:e>
                              <m:r>
                                <m:rPr>
                                  <m:sty m:val="i"/>
                                </m:rPr>
                                <m:t>θ</m:t>
                              </m:r>
                            </m:e>
                          </m:box>
                        </m:e>
                        <m:lim>
                          <m:r>
                            <m:rPr>
                              <m:sty m:val="p"/>
                            </m:rPr>
                            <m:t>^</m:t>
                          </m:r>
                        </m:lim>
                      </m:limUpp>
                    </m:e>
                    <m:sub>
                      <m:r>
                        <m:rPr>
                          <m:sty m:val="p"/>
                        </m:rPr>
                        <m:t>1</m:t>
                      </m:r>
                    </m:sub>
                  </m:sSub>
                  <m:r>
                    <m:rPr>
                      <m:sty m:val="p"/>
                    </m:rPr>
                    <m:t>+</m:t>
                  </m:r>
                  <m:sSub>
                    <m:e>
                      <m:r>
                        <m:rPr>
                          <m:sty m:val="i"/>
                        </m:rPr>
                        <m:t>s</m:t>
                      </m:r>
                    </m:e>
                    <m:sub>
                      <m:box>
                        <m:e>
                          <m:r>
                            <m:rPr>
                              <m:nor/>
                            </m:rPr>
                            <m:t>ME</m:t>
                          </m:r>
                          <m:r>
                            <m:rPr>
                              <m:sty m:val="p"/>
                            </m:rPr>
                            <m:t>,</m:t>
                          </m:r>
                          <m:r>
                            <m:rPr>
                              <m:sty m:val="i"/>
                            </m:rPr>
                            <m:t>t</m:t>
                          </m:r>
                        </m:e>
                      </m:box>
                    </m:sub>
                  </m:sSub>
                  <m:r>
                    <m:rPr>
                      <m:sty m:val="i"/>
                    </m:rPr>
                    <m:t>·</m:t>
                  </m:r>
                  <m:r>
                    <m:rPr>
                      <m:sty m:val="i"/>
                    </m:rPr>
                    <m:t>M</m:t>
                  </m:r>
                  <m:sSub>
                    <m:e>
                      <m:r>
                        <m:rPr>
                          <m:sty m:val="i"/>
                        </m:rPr>
                        <m:t>P</m:t>
                      </m:r>
                    </m:e>
                    <m:sub>
                      <m:box>
                        <m:e>
                          <m:r>
                            <m:rPr>
                              <m:sty m:val="i"/>
                            </m:rPr>
                            <m:t>κ</m:t>
                          </m:r>
                          <m:r>
                            <m:rPr>
                              <m:sty m:val="p"/>
                            </m:rPr>
                            <m:t>,</m:t>
                          </m:r>
                          <m:r>
                            <m:rPr>
                              <m:sty m:val="i"/>
                            </m:rPr>
                            <m:t>t</m:t>
                          </m:r>
                        </m:e>
                      </m:box>
                    </m:sub>
                  </m:sSub>
                  <m:r>
                    <m:rPr>
                      <m:sty m:val="p"/>
                    </m:rPr>
                    <m:t>=</m:t>
                  </m:r>
                  <m:sSub>
                    <m:e>
                      <m:limUpp>
                        <m:e>
                          <m:box>
                            <m:e>
                              <m:r>
                                <m:rPr>
                                  <m:sty m:val="i"/>
                                </m:rPr>
                                <m:t>θ</m:t>
                              </m:r>
                            </m:e>
                          </m:box>
                        </m:e>
                        <m:lim>
                          <m:r>
                            <m:rPr>
                              <m:sty m:val="p"/>
                            </m:rPr>
                            <m:t>^</m:t>
                          </m:r>
                        </m:lim>
                      </m:limUpp>
                    </m:e>
                    <m:sub>
                      <m:r>
                        <m:rPr>
                          <m:sty m:val="p"/>
                        </m:rPr>
                        <m:t>1</m:t>
                      </m:r>
                    </m:sub>
                  </m:sSub>
                  <m:r>
                    <m:rPr>
                      <m:sty m:val="p"/>
                    </m:rPr>
                    <m:t>+</m:t>
                  </m:r>
                  <m:sSub>
                    <m:e>
                      <m:r>
                        <m:rPr>
                          <m:sty m:val="i"/>
                        </m:rPr>
                        <m:t>s</m:t>
                      </m:r>
                    </m:e>
                    <m:sub>
                      <m:box>
                        <m:e>
                          <m:r>
                            <m:rPr>
                              <m:nor/>
                            </m:rPr>
                            <m:t>ME</m:t>
                          </m:r>
                          <m:r>
                            <m:rPr>
                              <m:sty m:val="p"/>
                            </m:rPr>
                            <m:t>,</m:t>
                          </m:r>
                          <m:r>
                            <m:rPr>
                              <m:sty m:val="i"/>
                            </m:rPr>
                            <m:t>t</m:t>
                          </m:r>
                        </m:e>
                      </m:box>
                    </m:sub>
                  </m:sSub>
                  <m:box>
                    <m:e>
                      <m:d>
                        <m:dPr>
                          <m:begChr m:val="["/>
                          <m:endChr m:val="]"/>
                        </m:dPr>
                        <m:e>
                          <m:box>
                            <m:e>
                              <m:sSub>
                                <m:e>
                                  <m:limUpp>
                                    <m:e>
                                      <m:box>
                                        <m:e>
                                          <m:r>
                                            <m:rPr>
                                              <m:sty m:val="i"/>
                                            </m:rPr>
                                            <m:t>θ</m:t>
                                          </m:r>
                                        </m:e>
                                      </m:box>
                                    </m:e>
                                    <m:lim>
                                      <m:r>
                                        <m:rPr>
                                          <m:sty m:val="p"/>
                                        </m:rPr>
                                        <m:t>^</m:t>
                                      </m:r>
                                    </m:lim>
                                  </m:limUpp>
                                </m:e>
                                <m:sub>
                                  <m:r>
                                    <m:rPr>
                                      <m:sty m:val="p"/>
                                    </m:rPr>
                                    <m:t>2</m:t>
                                  </m:r>
                                </m:sub>
                              </m:sSub>
                              <m:r>
                                <m:rPr>
                                  <m:sty m:val="p"/>
                                </m:rPr>
                                <m:t>+</m:t>
                              </m:r>
                              <m:sSub>
                                <m:e>
                                  <m:limUpp>
                                    <m:e>
                                      <m:box>
                                        <m:e>
                                          <m:r>
                                            <m:rPr>
                                              <m:sty m:val="i"/>
                                            </m:rPr>
                                            <m:t>θ</m:t>
                                          </m:r>
                                        </m:e>
                                      </m:box>
                                    </m:e>
                                    <m:lim>
                                      <m:r>
                                        <m:rPr>
                                          <m:sty m:val="p"/>
                                        </m:rPr>
                                        <m:t>^</m:t>
                                      </m:r>
                                    </m:lim>
                                  </m:limUpp>
                                </m:e>
                                <m:sub>
                                  <m:r>
                                    <m:rPr>
                                      <m:sty m:val="p"/>
                                    </m:rPr>
                                    <m:t>3</m:t>
                                  </m:r>
                                </m:sub>
                              </m:sSub>
                              <m:sSubSup>
                                <m:e>
                                  <m:r>
                                    <m:rPr>
                                      <m:sty m:val="i"/>
                                    </m:rPr>
                                    <m:t>ω</m:t>
                                  </m:r>
                                </m:e>
                                <m:sub>
                                  <m:box>
                                    <m:e>
                                      <m:r>
                                        <m:rPr>
                                          <m:sty m:val="i"/>
                                        </m:rPr>
                                        <m:t>t</m:t>
                                      </m:r>
                                      <m:r>
                                        <m:rPr>
                                          <m:sty m:val="p"/>
                                        </m:rPr>
                                        <m:t>−</m:t>
                                      </m:r>
                                      <m:r>
                                        <m:rPr>
                                          <m:sty m:val="p"/>
                                        </m:rPr>
                                        <m:t>1</m:t>
                                      </m:r>
                                    </m:e>
                                  </m:box>
                                </m:sub>
                                <m:sup>
                                  <m:box>
                                    <m:e>
                                      <m:r>
                                        <m:rPr>
                                          <m:nor/>
                                        </m:rPr>
                                        <m:t>gross</m:t>
                                      </m:r>
                                    </m:e>
                                  </m:box>
                                </m:sup>
                              </m:sSubSup>
                              <m:r>
                                <m:rPr>
                                  <m:sty m:val="p"/>
                                </m:rPr>
                                <m:t>+</m:t>
                              </m:r>
                              <m:sSubSup>
                                <m:e>
                                  <m:r>
                                    <m:rPr>
                                      <m:sty m:val="i"/>
                                    </m:rPr>
                                    <m:t>D</m:t>
                                  </m:r>
                                </m:e>
                                <m:sub>
                                  <m:r>
                                    <m:rPr>
                                      <m:sty m:val="i"/>
                                    </m:rPr>
                                    <m:t>t</m:t>
                                  </m:r>
                                </m:sub>
                                <m:sup>
                                  <m:box>
                                    <m:e>
                                      <m:r>
                                        <m:rPr>
                                          <m:sty m:val="i"/>
                                        </m:rPr>
                                        <m:t>γ</m:t>
                                      </m:r>
                                    </m:e>
                                  </m:box>
                                </m:sup>
                              </m:sSubSup>
                              <m:d>
                                <m:dPr>
                                  <m:begChr m:val="("/>
                                  <m:endChr m:val=")"/>
                                </m:dPr>
                                <m:e>
                                  <m:box>
                                    <m:e>
                                      <m:sSub>
                                        <m:e>
                                          <m:limUpp>
                                            <m:e>
                                              <m:box>
                                                <m:e>
                                                  <m:r>
                                                    <m:rPr>
                                                      <m:sty m:val="i"/>
                                                    </m:rPr>
                                                    <m:t>θ</m:t>
                                                  </m:r>
                                                </m:e>
                                              </m:box>
                                            </m:e>
                                            <m:lim>
                                              <m:r>
                                                <m:rPr>
                                                  <m:sty m:val="p"/>
                                                </m:rPr>
                                                <m:t>^</m:t>
                                              </m:r>
                                            </m:lim>
                                          </m:limUpp>
                                        </m:e>
                                        <m:sub>
                                          <m:r>
                                            <m:rPr>
                                              <m:sty m:val="p"/>
                                            </m:rPr>
                                            <m:t>4</m:t>
                                          </m:r>
                                        </m:sub>
                                      </m:sSub>
                                      <m:r>
                                        <m:rPr>
                                          <m:sty m:val="p"/>
                                        </m:rPr>
                                        <m:t>+</m:t>
                                      </m:r>
                                      <m:sSub>
                                        <m:e>
                                          <m:limUpp>
                                            <m:e>
                                              <m:box>
                                                <m:e>
                                                  <m:r>
                                                    <m:rPr>
                                                      <m:sty m:val="i"/>
                                                    </m:rPr>
                                                    <m:t>θ</m:t>
                                                  </m:r>
                                                </m:e>
                                              </m:box>
                                            </m:e>
                                            <m:lim>
                                              <m:r>
                                                <m:rPr>
                                                  <m:sty m:val="p"/>
                                                </m:rPr>
                                                <m:t>^</m:t>
                                              </m:r>
                                            </m:lim>
                                          </m:limUpp>
                                        </m:e>
                                        <m:sub>
                                          <m:r>
                                            <m:rPr>
                                              <m:sty m:val="p"/>
                                            </m:rPr>
                                            <m:t>5</m:t>
                                          </m:r>
                                        </m:sub>
                                      </m:sSub>
                                      <m:sSubSup>
                                        <m:e>
                                          <m:r>
                                            <m:rPr>
                                              <m:sty m:val="i"/>
                                            </m:rPr>
                                            <m:t>ω</m:t>
                                          </m:r>
                                        </m:e>
                                        <m:sub>
                                          <m:box>
                                            <m:e>
                                              <m:r>
                                                <m:rPr>
                                                  <m:sty m:val="i"/>
                                                </m:rPr>
                                                <m:t>t</m:t>
                                              </m:r>
                                              <m:r>
                                                <m:rPr>
                                                  <m:sty m:val="p"/>
                                                </m:rPr>
                                                <m:t>−</m:t>
                                              </m:r>
                                              <m:r>
                                                <m:rPr>
                                                  <m:sty m:val="p"/>
                                                </m:rPr>
                                                <m:t>1</m:t>
                                              </m:r>
                                            </m:e>
                                          </m:box>
                                        </m:sub>
                                        <m:sup>
                                          <m:box>
                                            <m:e>
                                              <m:r>
                                                <m:rPr>
                                                  <m:nor/>
                                                </m:rPr>
                                                <m:t>gross</m:t>
                                              </m:r>
                                            </m:e>
                                          </m:box>
                                        </m:sup>
                                      </m:sSubSup>
                                    </m:e>
                                  </m:box>
                                </m:e>
                              </m:d>
                            </m:e>
                          </m:box>
                        </m:e>
                      </m:d>
                    </m:e>
                  </m:box>
                </m:e>
              </m:box>
            </m:oMath>
          </w:p>
        </w:tc>
        <w:tc>
          <w:tcPr>
            <w:tcW w:type="dxa" w:w="1008"/>
          </w:tcPr>
          <w:p>
            <w:pPr>
              <w:spacing w:before="80" w:after="80"/>
              <w:jc w:val="right"/>
            </w:pPr>
            <w:r>
              <w:rPr>
                <w:rFonts w:ascii="Times New Roman" w:hAnsi="Times New Roman"/>
                <w:sz w:val="21"/>
              </w:rPr>
              <w:t>(70)</w:t>
            </w:r>
          </w:p>
        </w:tc>
      </w:tr>
    </w:tbl>
    <w:p>
      <w:pPr>
        <w:spacing w:before="0" w:after="120" w:line="276" w:lineRule="auto"/>
      </w:pPr>
      <w:r>
        <w:t xml:space="preserve">where </w:t>
      </w:r>
      <m:oMath xmlns:mml="http://www.w3.org/1998/Math/MathML">
        <m:box>
          <m:e>
            <m:sSub>
              <m:e>
                <m:limUpp>
                  <m:e>
                    <m:box>
                      <m:e>
                        <m:r>
                          <m:rPr>
                            <m:sty m:val="i"/>
                          </m:rPr>
                          <m:t>θ</m:t>
                        </m:r>
                      </m:e>
                    </m:box>
                  </m:e>
                  <m:lim>
                    <m:r>
                      <m:rPr>
                        <m:sty m:val="p"/>
                      </m:rPr>
                      <m:t>^</m:t>
                    </m:r>
                  </m:lim>
                </m:limUpp>
              </m:e>
              <m:sub>
                <m:r>
                  <m:rPr>
                    <m:sty m:val="p"/>
                  </m:rPr>
                  <m:t>1</m:t>
                </m:r>
              </m:sub>
            </m:sSub>
            <m:r>
              <m:rPr>
                <m:sty m:val="p"/>
              </m:rPr>
              <m:t>=</m:t>
            </m:r>
            <m:r>
              <m:rPr>
                <m:sty m:val="p"/>
              </m:rPr>
              <m:t>+</m:t>
            </m:r>
            <m:r>
              <m:rPr>
                <m:sty m:val="p"/>
              </m:rPr>
              <m:t>0.6970</m:t>
            </m:r>
          </m:e>
        </m:box>
      </m:oMath>
      <w:r>
        <w:t xml:space="preserve"> is the base elasticity of non-residential</w:t>
        <w:br/>
        <w:t xml:space="preserve">structures, </w:t>
      </w:r>
      <m:oMath xmlns:mml="http://www.w3.org/1998/Math/MathML">
        <m:box>
          <m:e>
            <m:sSub>
              <m:e>
                <m:r>
                  <m:rPr>
                    <m:sty m:val="i"/>
                  </m:rPr>
                  <m:t>s</m:t>
                </m:r>
              </m:e>
              <m:sub>
                <m:box>
                  <m:e>
                    <m:r>
                      <m:rPr>
                        <m:nor/>
                      </m:rPr>
                      <m:t>ME</m:t>
                    </m:r>
                    <m:r>
                      <m:rPr>
                        <m:sty m:val="p"/>
                      </m:rPr>
                      <m:t>,</m:t>
                    </m:r>
                    <m:r>
                      <m:rPr>
                        <m:sty m:val="i"/>
                      </m:rPr>
                      <m:t>t</m:t>
                    </m:r>
                  </m:e>
                </m:box>
              </m:sub>
            </m:sSub>
            <m:r>
              <m:rPr>
                <m:sty m:val="p"/>
              </m:rPr>
              <m:t>=</m:t>
            </m:r>
            <m:sSubSup>
              <m:e>
                <m:r>
                  <m:rPr>
                    <m:sty m:val="i"/>
                  </m:rPr>
                  <m:t>K</m:t>
                </m:r>
              </m:e>
              <m:sub>
                <m:r>
                  <m:rPr>
                    <m:sty m:val="i"/>
                  </m:rPr>
                  <m:t>t</m:t>
                </m:r>
              </m:sub>
              <m:sup>
                <m:box>
                  <m:e>
                    <m:r>
                      <m:rPr>
                        <m:nor/>
                      </m:rPr>
                      <m:t>ME</m:t>
                    </m:r>
                  </m:e>
                </m:box>
              </m:sup>
            </m:sSubSup>
            <m:r>
              <m:rPr>
                <m:sty m:val="p"/>
              </m:rPr>
              <m:t>/</m:t>
            </m:r>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m:t>
                    </m:r>
                  </m:e>
                </m:box>
              </m:sup>
            </m:sSubSup>
            <m:r>
              <m:rPr>
                <m:sty m:val="p"/>
              </m:rPr>
              <m:t>)</m:t>
            </m:r>
          </m:e>
        </m:box>
      </m:oMath>
      <w:r>
        <w:br/>
        <w:t>is the current-price share of machinery and equipment in core capital,</w:t>
        <w:br/>
      </w:r>
      <m:oMath xmlns:mml="http://www.w3.org/1998/Math/MathML">
        <m:box>
          <m:e>
            <m:sSub>
              <m:e>
                <m:r>
                  <m:rPr>
                    <m:sty m:val="i"/>
                  </m:rPr>
                  <m:t>κ</m:t>
                </m:r>
              </m:e>
              <m:sub>
                <m:r>
                  <m:rPr>
                    <m:sty m:val="i"/>
                  </m:rPr>
                  <m:t>t</m:t>
                </m:r>
              </m:sub>
            </m:sSub>
            <m:r>
              <m:rPr>
                <m:sty m:val="p"/>
              </m:rPr>
              <m:t>=</m:t>
            </m:r>
            <m:r>
              <m:rPr>
                <m:sty m:val="p"/>
              </m:rPr>
              <m:t>ln</m:t>
            </m:r>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m:t>
                    </m:r>
                  </m:e>
                </m:box>
              </m:sup>
            </m:sSubSup>
            <m:r>
              <m:rPr>
                <m:sty m:val="p"/>
              </m:rPr>
              <m:t>)</m:t>
            </m:r>
          </m:e>
        </m:box>
      </m:oMath>
      <w:r>
        <w:t xml:space="preserve"> the composition gap,</w:t>
        <w:br/>
      </w:r>
      <m:oMath xmlns:mml="http://www.w3.org/1998/Math/MathML">
        <m:box>
          <m:e>
            <m:sSubSup>
              <m:e>
                <m:r>
                  <m:rPr>
                    <m:sty m:val="i"/>
                  </m:rPr>
                  <m:t>ω</m:t>
                </m:r>
              </m:e>
              <m:sub>
                <m:box>
                  <m:e>
                    <m:r>
                      <m:rPr>
                        <m:sty m:val="i"/>
                      </m:rPr>
                      <m:t>t</m:t>
                    </m:r>
                    <m:r>
                      <m:rPr>
                        <m:sty m:val="p"/>
                      </m:rPr>
                      <m:t>−</m:t>
                    </m:r>
                    <m:r>
                      <m:rPr>
                        <m:sty m:val="p"/>
                      </m:rPr>
                      <m:t>1</m:t>
                    </m:r>
                  </m:e>
                </m:box>
              </m:sub>
              <m:sup>
                <m:box>
                  <m:e>
                    <m:r>
                      <m:rPr>
                        <m:nor/>
                      </m:rPr>
                      <m:t>gross</m:t>
                    </m:r>
                  </m:e>
                </m:box>
              </m:sup>
            </m:sSubSup>
          </m:e>
        </m:box>
      </m:oMath>
      <w:r>
        <w:t xml:space="preserve"> the lagged gross wage share, and</w:t>
        <w:br/>
      </w:r>
      <m:oMath xmlns:mml="http://www.w3.org/1998/Math/MathML">
        <m:box>
          <m:e>
            <m:sSubSup>
              <m:e>
                <m:r>
                  <m:rPr>
                    <m:sty m:val="i"/>
                  </m:rPr>
                  <m:t>D</m:t>
                </m:r>
              </m:e>
              <m:sub>
                <m:r>
                  <m:rPr>
                    <m:sty m:val="i"/>
                  </m:rPr>
                  <m:t>t</m:t>
                </m:r>
              </m:sub>
              <m:sup>
                <m:box>
                  <m:e>
                    <m:r>
                      <m:rPr>
                        <m:sty m:val="i"/>
                      </m:rPr>
                      <m:t>γ</m:t>
                    </m:r>
                  </m:e>
                </m:box>
              </m:sup>
            </m:sSubSup>
            <m:r>
              <m:rPr>
                <m:sty m:val="p"/>
              </m:rPr>
              <m:t>=</m:t>
            </m:r>
            <m:r>
              <m:rPr>
                <m:sty m:val="i"/>
              </m:rPr>
              <m:t>𝕀</m:t>
            </m:r>
            <m:r>
              <m:rPr>
                <m:sty m:val="p"/>
              </m:rPr>
              <m:t>(</m:t>
            </m:r>
            <m:sSub>
              <m:e>
                <m:r>
                  <m:rPr>
                    <m:sty m:val="i"/>
                  </m:rPr>
                  <m:t>Z</m:t>
                </m:r>
              </m:e>
              <m:sub>
                <m:r>
                  <m:rPr>
                    <m:sty m:val="i"/>
                  </m:rPr>
                  <m:t>t</m:t>
                </m:r>
              </m:sub>
            </m:sSub>
            <m:r>
              <m:rPr>
                <m:sty m:val="p"/>
              </m:rPr>
              <m:t>≤</m:t>
            </m:r>
            <m:r>
              <m:rPr>
                <m:sty m:val="p"/>
              </m:rPr>
              <m:t>0.425</m:t>
            </m:r>
            <m:r>
              <m:rPr>
                <m:sty m:val="p"/>
              </m:rPr>
              <m:t>)</m:t>
            </m:r>
          </m:e>
        </m:box>
      </m:oMath>
      <w:r>
        <w:t xml:space="preserve"> the binding-state indicator. The</w:t>
        <w:br/>
        <w:t xml:space="preserve">remaining coefficients are </w:t>
      </w:r>
      <m:oMath xmlns:mml="http://www.w3.org/1998/Math/MathML">
        <m:box>
          <m:e>
            <m:sSub>
              <m:e>
                <m:limUpp>
                  <m:e>
                    <m:box>
                      <m:e>
                        <m:r>
                          <m:rPr>
                            <m:sty m:val="i"/>
                          </m:rPr>
                          <m:t>θ</m:t>
                        </m:r>
                      </m:e>
                    </m:box>
                  </m:e>
                  <m:lim>
                    <m:r>
                      <m:rPr>
                        <m:sty m:val="p"/>
                      </m:rPr>
                      <m:t>^</m:t>
                    </m:r>
                  </m:lim>
                </m:limUpp>
              </m:e>
              <m:sub>
                <m:r>
                  <m:rPr>
                    <m:sty m:val="p"/>
                  </m:rPr>
                  <m:t>2</m:t>
                </m:r>
              </m:sub>
            </m:sSub>
            <m:r>
              <m:rPr>
                <m:sty m:val="p"/>
              </m:rPr>
              <m:t>=</m:t>
            </m:r>
            <m:r>
              <m:rPr>
                <m:sty m:val="p"/>
              </m:rPr>
              <m:t>−</m:t>
            </m:r>
            <m:r>
              <m:rPr>
                <m:sty m:val="p"/>
              </m:rPr>
              <m:t>0.1293</m:t>
            </m:r>
          </m:e>
        </m:box>
      </m:oMath>
      <w:r>
        <w:t>,</w:t>
        <w:br/>
      </w:r>
      <m:oMath xmlns:mml="http://www.w3.org/1998/Math/MathML">
        <m:box>
          <m:e>
            <m:sSub>
              <m:e>
                <m:limUpp>
                  <m:e>
                    <m:box>
                      <m:e>
                        <m:r>
                          <m:rPr>
                            <m:sty m:val="i"/>
                          </m:rPr>
                          <m:t>θ</m:t>
                        </m:r>
                      </m:e>
                    </m:box>
                  </m:e>
                  <m:lim>
                    <m:r>
                      <m:rPr>
                        <m:sty m:val="p"/>
                      </m:rPr>
                      <m:t>^</m:t>
                    </m:r>
                  </m:lim>
                </m:limUpp>
              </m:e>
              <m:sub>
                <m:r>
                  <m:rPr>
                    <m:sty m:val="p"/>
                  </m:rPr>
                  <m:t>3</m:t>
                </m:r>
              </m:sub>
            </m:sSub>
            <m:r>
              <m:rPr>
                <m:sty m:val="p"/>
              </m:rPr>
              <m:t>=</m:t>
            </m:r>
            <m:r>
              <m:rPr>
                <m:sty m:val="p"/>
              </m:rPr>
              <m:t>+</m:t>
            </m:r>
            <m:r>
              <m:rPr>
                <m:sty m:val="p"/>
              </m:rPr>
              <m:t>0.9583</m:t>
            </m:r>
          </m:e>
        </m:box>
      </m:oMath>
      <w:r>
        <w:t xml:space="preserve">, </w:t>
      </w:r>
      <m:oMath xmlns:mml="http://www.w3.org/1998/Math/MathML">
        <m:box>
          <m:e>
            <m:sSub>
              <m:e>
                <m:limUpp>
                  <m:e>
                    <m:box>
                      <m:e>
                        <m:r>
                          <m:rPr>
                            <m:sty m:val="i"/>
                          </m:rPr>
                          <m:t>θ</m:t>
                        </m:r>
                      </m:e>
                    </m:box>
                  </m:e>
                  <m:lim>
                    <m:r>
                      <m:rPr>
                        <m:sty m:val="p"/>
                      </m:rPr>
                      <m:t>^</m:t>
                    </m:r>
                  </m:lim>
                </m:limUpp>
              </m:e>
              <m:sub>
                <m:r>
                  <m:rPr>
                    <m:sty m:val="p"/>
                  </m:rPr>
                  <m:t>4</m:t>
                </m:r>
              </m:sub>
            </m:sSub>
            <m:r>
              <m:rPr>
                <m:sty m:val="p"/>
              </m:rPr>
              <m:t>=</m:t>
            </m:r>
            <m:r>
              <m:rPr>
                <m:sty m:val="p"/>
              </m:rPr>
              <m:t>+</m:t>
            </m:r>
            <m:r>
              <m:rPr>
                <m:sty m:val="p"/>
              </m:rPr>
              <m:t>0.6645</m:t>
            </m:r>
          </m:e>
        </m:box>
      </m:oMath>
      <w:r>
        <w:t>, and</w:t>
        <w:br/>
      </w:r>
      <m:oMath xmlns:mml="http://www.w3.org/1998/Math/MathML">
        <m:box>
          <m:e>
            <m:sSub>
              <m:e>
                <m:limUpp>
                  <m:e>
                    <m:box>
                      <m:e>
                        <m:r>
                          <m:rPr>
                            <m:sty m:val="i"/>
                          </m:rPr>
                          <m:t>θ</m:t>
                        </m:r>
                      </m:e>
                    </m:box>
                  </m:e>
                  <m:lim>
                    <m:r>
                      <m:rPr>
                        <m:sty m:val="p"/>
                      </m:rPr>
                      <m:t>^</m:t>
                    </m:r>
                  </m:lim>
                </m:limUpp>
              </m:e>
              <m:sub>
                <m:r>
                  <m:rPr>
                    <m:sty m:val="p"/>
                  </m:rPr>
                  <m:t>5</m:t>
                </m:r>
              </m:sub>
            </m:sSub>
            <m:r>
              <m:rPr>
                <m:sty m:val="p"/>
              </m:rPr>
              <m:t>=</m:t>
            </m:r>
            <m:r>
              <m:rPr>
                <m:sty m:val="p"/>
              </m:rPr>
              <m:t>−</m:t>
            </m:r>
            <m:r>
              <m:rPr>
                <m:sty m:val="p"/>
              </m:rPr>
              <m:t>0.9518</m:t>
            </m:r>
          </m:e>
        </m:box>
      </m:oMath>
      <w:r>
        <w:t>, so the marginal product of the composition gap</w:t>
        <w:br/>
        <w:t>takes one form in each state:</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M</m:t>
                  </m:r>
                  <m:sSubSup>
                    <m:e>
                      <m:r>
                        <m:rPr>
                          <m:sty m:val="i"/>
                        </m:rPr>
                        <m:t>P</m:t>
                      </m:r>
                    </m:e>
                    <m:sub>
                      <m:box>
                        <m:e>
                          <m:r>
                            <m:rPr>
                              <m:sty m:val="i"/>
                            </m:rPr>
                            <m:t>κ</m:t>
                          </m:r>
                          <m:r>
                            <m:rPr>
                              <m:sty m:val="p"/>
                            </m:rPr>
                            <m:t>,</m:t>
                          </m:r>
                          <m:r>
                            <m:rPr>
                              <m:sty m:val="i"/>
                            </m:rPr>
                            <m:t>t</m:t>
                          </m:r>
                        </m:e>
                      </m:box>
                    </m:sub>
                    <m:sup>
                      <m:box>
                        <m:e>
                          <m:r>
                            <m:rPr>
                              <m:nor/>
                            </m:rPr>
                            <m:t>slack</m:t>
                          </m:r>
                        </m:e>
                      </m:box>
                    </m:sup>
                  </m:sSubSup>
                  <m:r>
                    <m:rPr>
                      <m:sty m:val="p"/>
                    </m:rPr>
                    <m:t>=</m:t>
                  </m:r>
                  <m:r>
                    <m:rPr>
                      <m:sty m:val="p"/>
                    </m:rPr>
                    <m:t>−</m:t>
                  </m:r>
                  <m:r>
                    <m:rPr>
                      <m:sty m:val="p"/>
                    </m:rPr>
                    <m:t>0.1293</m:t>
                  </m:r>
                  <m:r>
                    <m:rPr>
                      <m:sty m:val="p"/>
                    </m:rPr>
                    <m:t>+</m:t>
                  </m:r>
                  <m:r>
                    <m:rPr>
                      <m:sty m:val="p"/>
                    </m:rPr>
                    <m:t>0.9583</m:t>
                  </m:r>
                  <m:sSubSup>
                    <m:e>
                      <m:r>
                        <m:rPr>
                          <m:sty m:val="i"/>
                        </m:rPr>
                        <m:t>ω</m:t>
                      </m:r>
                    </m:e>
                    <m:sub>
                      <m:box>
                        <m:e>
                          <m:r>
                            <m:rPr>
                              <m:sty m:val="i"/>
                            </m:rPr>
                            <m:t>t</m:t>
                          </m:r>
                          <m:r>
                            <m:rPr>
                              <m:sty m:val="p"/>
                            </m:rPr>
                            <m:t>−</m:t>
                          </m:r>
                          <m:r>
                            <m:rPr>
                              <m:sty m:val="p"/>
                            </m:rPr>
                            <m:t>1</m:t>
                          </m:r>
                        </m:e>
                      </m:box>
                    </m:sub>
                    <m:sup>
                      <m:box>
                        <m:e>
                          <m:r>
                            <m:rPr>
                              <m:nor/>
                            </m:rPr>
                            <m:t>gross</m:t>
                          </m:r>
                        </m:e>
                      </m:box>
                    </m:sup>
                  </m:sSubSup>
                  <m:r>
                    <m:rPr>
                      <m:sty m:val="p"/>
                    </m:rPr>
                    <m:t>(</m:t>
                  </m:r>
                  <m:sSubSup>
                    <m:e>
                      <m:r>
                        <m:rPr>
                          <m:sty m:val="i"/>
                        </m:rPr>
                        <m:t>D</m:t>
                      </m:r>
                    </m:e>
                    <m:sub>
                      <m:r>
                        <m:rPr>
                          <m:sty m:val="i"/>
                        </m:rPr>
                        <m:t>t</m:t>
                      </m:r>
                    </m:sub>
                    <m:sup>
                      <m:box>
                        <m:e>
                          <m:r>
                            <m:rPr>
                              <m:sty m:val="i"/>
                            </m:rPr>
                            <m:t>γ</m:t>
                          </m:r>
                        </m:e>
                      </m:box>
                    </m:sup>
                  </m:sSubSup>
                  <m:r>
                    <m:rPr>
                      <m:sty m:val="p"/>
                    </m:rPr>
                    <m:t>=</m:t>
                  </m:r>
                  <m:r>
                    <m:rPr>
                      <m:sty m:val="p"/>
                    </m:rPr>
                    <m:t>0</m:t>
                  </m:r>
                  <m:r>
                    <m:rPr>
                      <m:sty m:val="p"/>
                    </m:rPr>
                    <m:t>)</m:t>
                  </m:r>
                </m:e>
              </m:box>
            </m:oMath>
          </w:p>
        </w:tc>
        <w:tc>
          <w:tcPr>
            <w:tcW w:type="dxa" w:w="1008"/>
          </w:tcPr>
          <w:p>
            <w:pPr>
              <w:spacing w:before="80" w:after="80"/>
              <w:jc w:val="right"/>
            </w:pPr>
          </w:p>
        </w:tc>
      </w:tr>
    </w:tbl>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i"/>
                    </m:rPr>
                    <m:t>M</m:t>
                  </m:r>
                  <m:sSubSup>
                    <m:e>
                      <m:r>
                        <m:rPr>
                          <m:sty m:val="i"/>
                        </m:rPr>
                        <m:t>P</m:t>
                      </m:r>
                    </m:e>
                    <m:sub>
                      <m:box>
                        <m:e>
                          <m:r>
                            <m:rPr>
                              <m:sty m:val="i"/>
                            </m:rPr>
                            <m:t>κ</m:t>
                          </m:r>
                          <m:r>
                            <m:rPr>
                              <m:sty m:val="p"/>
                            </m:rPr>
                            <m:t>,</m:t>
                          </m:r>
                          <m:r>
                            <m:rPr>
                              <m:sty m:val="i"/>
                            </m:rPr>
                            <m:t>t</m:t>
                          </m:r>
                        </m:e>
                      </m:box>
                    </m:sub>
                    <m:sup>
                      <m:box>
                        <m:e>
                          <m:r>
                            <m:rPr>
                              <m:nor/>
                            </m:rPr>
                            <m:t>bind</m:t>
                          </m:r>
                        </m:e>
                      </m:box>
                    </m:sup>
                  </m:sSubSup>
                  <m:r>
                    <m:rPr>
                      <m:sty m:val="p"/>
                    </m:rPr>
                    <m:t>=</m:t>
                  </m:r>
                  <m:r>
                    <m:rPr>
                      <m:sty m:val="p"/>
                    </m:rPr>
                    <m:t>+</m:t>
                  </m:r>
                  <m:r>
                    <m:rPr>
                      <m:sty m:val="p"/>
                    </m:rPr>
                    <m:t>0.5352</m:t>
                  </m:r>
                  <m:r>
                    <m:rPr>
                      <m:sty m:val="p"/>
                    </m:rPr>
                    <m:t>+</m:t>
                  </m:r>
                  <m:r>
                    <m:rPr>
                      <m:sty m:val="p"/>
                    </m:rPr>
                    <m:t>0.0065</m:t>
                  </m:r>
                  <m:sSubSup>
                    <m:e>
                      <m:r>
                        <m:rPr>
                          <m:sty m:val="i"/>
                        </m:rPr>
                        <m:t>ω</m:t>
                      </m:r>
                    </m:e>
                    <m:sub>
                      <m:box>
                        <m:e>
                          <m:r>
                            <m:rPr>
                              <m:sty m:val="i"/>
                            </m:rPr>
                            <m:t>t</m:t>
                          </m:r>
                          <m:r>
                            <m:rPr>
                              <m:sty m:val="p"/>
                            </m:rPr>
                            <m:t>−</m:t>
                          </m:r>
                          <m:r>
                            <m:rPr>
                              <m:sty m:val="p"/>
                            </m:rPr>
                            <m:t>1</m:t>
                          </m:r>
                        </m:e>
                      </m:box>
                    </m:sub>
                    <m:sup>
                      <m:box>
                        <m:e>
                          <m:r>
                            <m:rPr>
                              <m:nor/>
                            </m:rPr>
                            <m:t>gross</m:t>
                          </m:r>
                        </m:e>
                      </m:box>
                    </m:sup>
                  </m:sSubSup>
                  <m:r>
                    <m:rPr>
                      <m:sty m:val="p"/>
                    </m:rPr>
                    <m:t>(</m:t>
                  </m:r>
                  <m:sSubSup>
                    <m:e>
                      <m:r>
                        <m:rPr>
                          <m:sty m:val="i"/>
                        </m:rPr>
                        <m:t>D</m:t>
                      </m:r>
                    </m:e>
                    <m:sub>
                      <m:r>
                        <m:rPr>
                          <m:sty m:val="i"/>
                        </m:rPr>
                        <m:t>t</m:t>
                      </m:r>
                    </m:sub>
                    <m:sup>
                      <m:box>
                        <m:e>
                          <m:r>
                            <m:rPr>
                              <m:sty m:val="i"/>
                            </m:rPr>
                            <m:t>γ</m:t>
                          </m:r>
                        </m:e>
                      </m:box>
                    </m:sup>
                  </m:sSubSup>
                  <m:r>
                    <m:rPr>
                      <m:sty m:val="p"/>
                    </m:rPr>
                    <m:t>=</m:t>
                  </m:r>
                  <m:r>
                    <m:rPr>
                      <m:sty m:val="p"/>
                    </m:rPr>
                    <m:t>1</m:t>
                  </m:r>
                  <m:r>
                    <m:rPr>
                      <m:sty m:val="p"/>
                    </m:rPr>
                    <m:t>)</m:t>
                  </m:r>
                </m:e>
              </m:box>
            </m:oMath>
          </w:p>
        </w:tc>
        <w:tc>
          <w:tcPr>
            <w:tcW w:type="dxa" w:w="1008"/>
          </w:tcPr>
          <w:p>
            <w:pPr>
              <w:spacing w:before="80" w:after="80"/>
              <w:jc w:val="right"/>
            </w:pPr>
            <w:r>
              <w:rPr>
                <w:rFonts w:ascii="Times New Roman" w:hAnsi="Times New Roman"/>
                <w:sz w:val="21"/>
              </w:rPr>
              <w:t>(71)</w:t>
            </w:r>
          </w:p>
        </w:tc>
      </w:tr>
    </w:tbl>
    <w:p>
      <w:pPr>
        <w:spacing w:before="0" w:after="120" w:line="276" w:lineRule="auto"/>
      </w:pPr>
      <w:r>
        <w:t>In slack periods a higher wage share raises the capacity yield of</w:t>
        <w:br/>
        <w:t xml:space="preserve">mechanization. In binding periods the slope collapses from </w:t>
      </w:r>
      <m:oMath xmlns:mml="http://www.w3.org/1998/Math/MathML">
        <m:box>
          <m:e>
            <m:r>
              <m:rPr>
                <m:sty m:val="p"/>
              </m:rPr>
              <m:t>+</m:t>
            </m:r>
            <m:r>
              <m:rPr>
                <m:sty m:val="p"/>
              </m:rPr>
              <m:t>0.9583</m:t>
            </m:r>
          </m:e>
        </m:box>
      </m:oMath>
      <w:r>
        <w:t xml:space="preserve"> to</w:t>
        <w:br/>
      </w:r>
      <m:oMath xmlns:mml="http://www.w3.org/1998/Math/MathML">
        <m:box>
          <m:e>
            <m:r>
              <m:rPr>
                <m:sty m:val="p"/>
              </m:rPr>
              <m:t>+</m:t>
            </m:r>
            <m:r>
              <m:rPr>
                <m:sty m:val="p"/>
              </m:rPr>
              <m:t>0.0065</m:t>
            </m:r>
          </m:e>
        </m:box>
      </m:oMath>
      <w:r>
        <w:t>, and foreign-exchange rationing replaces the distributive state as</w:t>
        <w:br/>
        <w:t>the governor of technique choice.</w:t>
      </w:r>
    </w:p>
    <w:p>
      <w:pPr>
        <w:spacing w:before="0" w:after="120" w:line="276" w:lineRule="auto"/>
      </w:pPr>
      <w:r>
        <w:t>Section 3.3 predicted exactly this pair of equations. Proposition 4 says</w:t>
        <w:br/>
        <w:t>that once the constraint binds, the composition gap is pinned at</w:t>
        <w:br/>
      </w:r>
      <m:oMath xmlns:mml="http://www.w3.org/1998/Math/MathML">
        <m:box>
          <m:e>
            <m:sSub>
              <m:e>
                <m:groupChr>
                  <m:groupChrPr>
                    <m:chr m:val="¯"/>
                    <m:pos m:val="top"/>
                  </m:groupChrPr>
                  <m:e>
                    <m:box>
                      <m:e>
                        <m:r>
                          <m:rPr>
                            <m:sty m:val="i"/>
                          </m:rPr>
                          <m:t>κ</m:t>
                        </m:r>
                      </m:e>
                    </m:box>
                  </m:e>
                </m:groupChr>
              </m:e>
              <m:sub>
                <m:r>
                  <m:rPr>
                    <m:sty m:val="i"/>
                  </m:rPr>
                  <m:t>t</m:t>
                </m:r>
              </m:sub>
            </m:sSub>
          </m:e>
        </m:box>
      </m:oMath>
      <w:r>
        <w:t xml:space="preserve"> and the first-order condition stops governing technique</w:t>
        <w:br/>
        <w:t>choice; the only distributive channel left is the slope of the feasible gap,</w:t>
        <w:br/>
      </w:r>
      <m:oMath xmlns:mml="http://www.w3.org/1998/Math/MathML">
        <m:box>
          <m:e>
            <m:r>
              <m:rPr>
                <m:sty m:val="p"/>
              </m:rPr>
              <m:t>(</m:t>
            </m:r>
            <m:sSub>
              <m:e>
                <m:r>
                  <m:rPr>
                    <m:sty m:val="i"/>
                  </m:rPr>
                  <m:t>m</m:t>
                </m:r>
              </m:e>
              <m:sub>
                <m:r>
                  <m:rPr>
                    <m:sty m:val="i"/>
                  </m:rPr>
                  <m:t>c</m:t>
                </m:r>
              </m:sub>
            </m:sSub>
            <m:sSub>
              <m:e>
                <m:r>
                  <m:rPr>
                    <m:sty m:val="i"/>
                  </m:rPr>
                  <m:t>c</m:t>
                </m:r>
              </m:e>
              <m:sub>
                <m:r>
                  <m:rPr>
                    <m:sty m:val="i"/>
                  </m:rPr>
                  <m:t>k</m:t>
                </m:r>
              </m:sub>
            </m:sSub>
            <m:r>
              <m:rPr>
                <m:sty m:val="p"/>
              </m:rPr>
              <m:t>−</m:t>
            </m:r>
            <m:sSub>
              <m:e>
                <m:r>
                  <m:rPr>
                    <m:sty m:val="i"/>
                  </m:rPr>
                  <m:t>m</m:t>
                </m:r>
              </m:e>
              <m:sub>
                <m:r>
                  <m:rPr>
                    <m:sty m:val="i"/>
                  </m:rPr>
                  <m:t>w</m:t>
                </m:r>
              </m:sub>
            </m:sSub>
            <m:r>
              <m:rPr>
                <m:sty m:val="p"/>
              </m:rPr>
              <m:t>)</m:t>
            </m:r>
            <m:r>
              <m:rPr>
                <m:sty m:val="p"/>
              </m:rPr>
              <m:t>/</m:t>
            </m:r>
            <m:r>
              <m:rPr>
                <m:sty m:val="i"/>
              </m:rPr>
              <m:t>ν</m:t>
            </m:r>
          </m:e>
        </m:box>
      </m:oMath>
      <w:r>
        <w:t xml:space="preserve">. The estimated residual slope of </w:t>
      </w:r>
      <m:oMath xmlns:mml="http://www.w3.org/1998/Math/MathML">
        <m:box>
          <m:e>
            <m:r>
              <m:rPr>
                <m:sty m:val="p"/>
              </m:rPr>
              <m:t>+</m:t>
            </m:r>
            <m:r>
              <m:rPr>
                <m:sty m:val="p"/>
              </m:rPr>
              <m:t>0.0065</m:t>
            </m:r>
          </m:e>
        </m:box>
      </m:oMath>
      <w:r>
        <w:t xml:space="preserve"> is</w:t>
        <w:br/>
        <w:t xml:space="preserve">consistent with </w:t>
      </w:r>
      <m:oMath xmlns:mml="http://www.w3.org/1998/Math/MathML">
        <m:box>
          <m:e>
            <m:sSub>
              <m:e>
                <m:r>
                  <m:rPr>
                    <m:sty m:val="i"/>
                  </m:rPr>
                  <m:t>m</m:t>
                </m:r>
              </m:e>
              <m:sub>
                <m:r>
                  <m:rPr>
                    <m:sty m:val="i"/>
                  </m:rPr>
                  <m:t>c</m:t>
                </m:r>
              </m:sub>
            </m:sSub>
            <m:sSub>
              <m:e>
                <m:r>
                  <m:rPr>
                    <m:sty m:val="i"/>
                  </m:rPr>
                  <m:t>c</m:t>
                </m:r>
              </m:e>
              <m:sub>
                <m:r>
                  <m:rPr>
                    <m:sty m:val="i"/>
                  </m:rPr>
                  <m:t>k</m:t>
                </m:r>
              </m:sub>
            </m:sSub>
            <m:r>
              <m:rPr>
                <m:sty m:val="p"/>
              </m:rPr>
              <m:t>≈</m:t>
            </m:r>
            <m:sSub>
              <m:e>
                <m:r>
                  <m:rPr>
                    <m:sty m:val="i"/>
                  </m:rPr>
                  <m:t>m</m:t>
                </m:r>
              </m:e>
              <m:sub>
                <m:r>
                  <m:rPr>
                    <m:sty m:val="i"/>
                  </m:rPr>
                  <m:t>w</m:t>
                </m:r>
              </m:sub>
            </m:sSub>
          </m:e>
        </m:box>
      </m:oMath>
      <w:r>
        <w:t>, the conspicuous-consumption drain and</w:t>
        <w:br/>
        <w:t>the wage-goods import drain roughly offsetting each other. Proposition 6</w:t>
        <w:br/>
        <w:t>supplies the second half: at the corner the marginal capacity payoff is</w:t>
        <w:br/>
        <w:t>strictly positive, because the firm would like to mechanize further and</w:t>
        <w:br/>
        <w:t xml:space="preserve">cannot, and the significant intercept shift </w:t>
      </w:r>
      <m:oMath xmlns:mml="http://www.w3.org/1998/Math/MathML">
        <m:box>
          <m:e>
            <m:sSub>
              <m:e>
                <m:limUpp>
                  <m:e>
                    <m:box>
                      <m:e>
                        <m:r>
                          <m:rPr>
                            <m:sty m:val="i"/>
                          </m:rPr>
                          <m:t>θ</m:t>
                        </m:r>
                      </m:e>
                    </m:box>
                  </m:e>
                  <m:lim>
                    <m:r>
                      <m:rPr>
                        <m:sty m:val="p"/>
                      </m:rPr>
                      <m:t>^</m:t>
                    </m:r>
                  </m:lim>
                </m:limUpp>
              </m:e>
              <m:sub>
                <m:r>
                  <m:rPr>
                    <m:sty m:val="p"/>
                  </m:rPr>
                  <m:t>4</m:t>
                </m:r>
              </m:sub>
            </m:sSub>
            <m:r>
              <m:rPr>
                <m:sty m:val="p"/>
              </m:rPr>
              <m:t>=</m:t>
            </m:r>
            <m:r>
              <m:rPr>
                <m:sty m:val="p"/>
              </m:rPr>
              <m:t>+</m:t>
            </m:r>
            <m:r>
              <m:rPr>
                <m:sty m:val="p"/>
              </m:rPr>
              <m:t>0.6645</m:t>
            </m:r>
          </m:e>
        </m:box>
      </m:oMath>
      <w:r>
        <w:t xml:space="preserve"> is</w:t>
        <w:br/>
        <w:t>that payoff entering the capacity equation, the empirical counterpart of a</w:t>
        <w:br/>
        <w:t>positive Kuhn–Tucker multiplier on the external constraint. Binding is</w:t>
        <w:br/>
        <w:t>therefore not a state in which mechanization yields nothing; it is a state</w:t>
        <w:br/>
        <w:t>in which it yields something but responds to nothing domestic.</w:t>
        <w:br/>
        <w:t>Proposition 5 predicts a discrete shift of the elasticity at the threshold;</w:t>
        <w:br/>
        <w:t>in the data the shift appears less as a level drop than as the loss of the</w:t>
        <w:br/>
        <w:t>wage slope, with the binding path running flat through distributive shocks</w:t>
        <w:br/>
        <w:t>that move the slack path. The gap between nominal profitability and</w:t>
        <w:br/>
        <w:t>truncated technique is the blocked surplus of Definition 4, and Corollary 1</w:t>
        <w:br/>
        <w:t>names the adjustment channel that remains once mechanization is rationed,</w:t>
        <w:br/>
        <w:t>price markups.</w:t>
      </w:r>
    </w:p>
    <w:p>
      <w:pPr>
        <w:spacing w:before="0" w:after="120" w:line="276" w:lineRule="auto"/>
      </w:pPr>
      <w:r>
        <w:t>Figure 15 plots the composite index</w:t>
        <w:br/>
        <w:t>against the lagged gross wage share, and the Unidad Popular episode is the</w:t>
        <w:br/>
        <w:t>clearest observation in the sample. Between 1970 and 1973, redistribution</w:t>
        <w:br/>
        <w:t>raised the gross wage share to its historical peak of</w:t>
        <w:br/>
      </w:r>
      <m:oMath xmlns:mml="http://www.w3.org/1998/Math/MathML">
        <m:box>
          <m:e>
            <m:sSub>
              <m:e>
                <m:r>
                  <m:rPr>
                    <m:sty m:val="i"/>
                  </m:rPr>
                  <m:t>ω</m:t>
                </m:r>
              </m:e>
              <m:sub>
                <m:box>
                  <m:e>
                    <m:r>
                      <m:rPr>
                        <m:sty m:val="p"/>
                      </m:rPr>
                      <m:t>1972</m:t>
                    </m:r>
                  </m:e>
                </m:box>
              </m:sub>
            </m:sSub>
            <m:r>
              <m:rPr>
                <m:sty m:val="p"/>
              </m:rPr>
              <m:t>=</m:t>
            </m:r>
            <m:r>
              <m:rPr>
                <m:sty m:val="p"/>
              </m:rPr>
              <m:t>0.6903</m:t>
            </m:r>
          </m:e>
        </m:box>
      </m:oMath>
      <w:r>
        <w:t>, about twenty percentage points up. Over the same</w:t>
        <w:br/>
        <w:t>years, credit blockade and capital flight drove reserves to</w:t>
        <w:br/>
      </w:r>
      <m:oMath xmlns:mml="http://www.w3.org/1998/Math/MathML">
        <m:box>
          <m:e>
            <m:sSub>
              <m:e>
                <m:limUpp>
                  <m:e>
                    <m:box>
                      <m:e>
                        <m:r>
                          <m:rPr>
                            <m:sty m:val="i"/>
                          </m:rPr>
                          <m:t>S</m:t>
                        </m:r>
                      </m:e>
                    </m:box>
                  </m:e>
                  <m:lim>
                    <m:r>
                      <m:rPr>
                        <m:sty m:val="p"/>
                      </m:rPr>
                      <m:t>~</m:t>
                    </m:r>
                  </m:lim>
                </m:limUpp>
              </m:e>
              <m:sub>
                <m:r>
                  <m:rPr>
                    <m:sty m:val="i"/>
                  </m:rPr>
                  <m:t>t</m:t>
                </m:r>
              </m:sub>
            </m:sSub>
            <m:r>
              <m:rPr>
                <m:sty m:val="p"/>
              </m:rPr>
              <m:t>→</m:t>
            </m:r>
            <m:r>
              <m:rPr>
                <m:sty m:val="p"/>
              </m:rPr>
              <m:t>−</m:t>
            </m:r>
            <m:r>
              <m:rPr>
                <m:sty m:val="p"/>
              </m:rPr>
              <m:t>2.5</m:t>
            </m:r>
          </m:e>
        </m:box>
      </m:oMath>
      <w:r>
        <w:t xml:space="preserve"> and the index to </w:t>
      </w:r>
      <m:oMath xmlns:mml="http://www.w3.org/1998/Math/MathML">
        <m:box>
          <m:e>
            <m:sSub>
              <m:e>
                <m:r>
                  <m:rPr>
                    <m:sty m:val="i"/>
                  </m:rPr>
                  <m:t>Z</m:t>
                </m:r>
              </m:e>
              <m:sub>
                <m:r>
                  <m:rPr>
                    <m:sty m:val="i"/>
                  </m:rPr>
                  <m:t>t</m:t>
                </m:r>
              </m:sub>
            </m:sSub>
            <m:r>
              <m:rPr>
                <m:sty m:val="p"/>
              </m:rPr>
              <m:t>=</m:t>
            </m:r>
            <m:r>
              <m:rPr>
                <m:sty m:val="p"/>
              </m:rPr>
              <m:t>−</m:t>
            </m:r>
            <m:r>
              <m:rPr>
                <m:sty m:val="p"/>
              </m:rPr>
              <m:t>1.06</m:t>
            </m:r>
          </m:e>
        </m:box>
      </m:oMath>
      <w:r>
        <w:t>, deep inside the</w:t>
        <w:br/>
        <w:t>binding domain. Figures 17</w:t>
        <w:br/>
        <w:t>and 16 show that the elasticity did not</w:t>
        <w:br/>
        <w:t>respond: Equation (Equation) governed technique choice and held</w:t>
        <w:br/>
      </w:r>
      <m:oMath xmlns:mml="http://www.w3.org/1998/Math/MathML">
        <m:box>
          <m:e>
            <m:sSubSup>
              <m:e>
                <m:r>
                  <m:rPr>
                    <m:sty m:val="i"/>
                  </m:rPr>
                  <m:t>θ</m:t>
                </m:r>
              </m:e>
              <m:sub>
                <m:r>
                  <m:rPr>
                    <m:sty m:val="i"/>
                  </m:rPr>
                  <m:t>t</m:t>
                </m:r>
              </m:sub>
              <m:sup>
                <m:box>
                  <m:e>
                    <m:r>
                      <m:rPr>
                        <m:nor/>
                      </m:rPr>
                      <m:t>Agg</m:t>
                    </m:r>
                  </m:e>
                </m:box>
              </m:sup>
            </m:sSubSup>
          </m:e>
        </m:box>
      </m:oMath>
      <w:r>
        <w:t xml:space="preserve"> flat near </w:t>
      </w:r>
      <m:oMath xmlns:mml="http://www.w3.org/1998/Math/MathML">
        <m:box>
          <m:e>
            <m:r>
              <m:rPr>
                <m:sty m:val="p"/>
              </m:rPr>
              <m:t>0.83</m:t>
            </m:r>
          </m:e>
        </m:box>
      </m:oMath>
      <w:r>
        <w:t xml:space="preserve"> through the wage expansion. The</w:t>
        <w:br/>
        <w:t>wage expansion could not become productive capacity, and per Corollary 1 it</w:t>
        <w:br/>
        <w:t>became unrealized demand and structural inflation instead</w:t>
        <w:br/>
        <w:t xml:space="preserve">(Kalecki, 1955; Sunkel, 1958). Utilization collapsed to </w:t>
      </w:r>
      <m:oMath xmlns:mml="http://www.w3.org/1998/Math/MathML">
        <m:box>
          <m:e>
            <m:r>
              <m:rPr>
                <m:sty m:val="p"/>
              </m:rPr>
              <m:t>0.72</m:t>
            </m:r>
          </m:e>
        </m:box>
      </m:oMath>
      <w:r>
        <w:t xml:space="preserve"> by 1975.</w:t>
      </w:r>
    </w:p>
    <w:p>
      <w:pPr>
        <w:keepNext/>
        <w:spacing w:before="280" w:after="80"/>
        <w:jc w:val="center"/>
      </w:pPr>
      <w:r>
        <w:rPr>
          <w:b/>
          <w:sz w:val="21"/>
        </w:rPr>
        <w:t xml:space="preserve">Figure 15: </w:t>
      </w:r>
      <w:r>
        <w:rPr>
          <w:b/>
          <w:sz w:val="21"/>
        </w:rPr>
        <w:t>Chilean Composite External Constraint (Z_t) and Lagged Gross Wage Share (ω_t-1</w:t>
      </w:r>
    </w:p>
    <w:p>
      <w:pPr>
        <w:spacing w:after="200"/>
        <w:jc w:val="center"/>
      </w:pPr>
      <w:r>
        <w:drawing>
          <wp:inline xmlns:a="http://schemas.openxmlformats.org/drawingml/2006/main" xmlns:pic="http://schemas.openxmlformats.org/drawingml/2006/picture">
            <wp:extent cx="5669280" cy="3350029"/>
            <wp:docPr id="15" name="Picture 15"/>
            <wp:cNvGraphicFramePr>
              <a:graphicFrameLocks noChangeAspect="1"/>
            </wp:cNvGraphicFramePr>
            <a:graphic>
              <a:graphicData uri="http://schemas.openxmlformats.org/drawingml/2006/picture">
                <pic:pic>
                  <pic:nvPicPr>
                    <pic:cNvPr id="0" name="fig_cl_results_z_omega_drivers.png"/>
                    <pic:cNvPicPr/>
                  </pic:nvPicPr>
                  <pic:blipFill>
                    <a:blip r:embed="rId24"/>
                    <a:stretch>
                      <a:fillRect/>
                    </a:stretch>
                  </pic:blipFill>
                  <pic:spPr>
                    <a:xfrm>
                      <a:off x="0" y="0"/>
                      <a:ext cx="5669280" cy="3350029"/>
                    </a:xfrm>
                    <a:prstGeom prst="rect"/>
                  </pic:spPr>
                </pic:pic>
              </a:graphicData>
            </a:graphic>
          </wp:inline>
        </w:drawing>
      </w:r>
    </w:p>
    <w:p>
      <w:pPr>
        <w:spacing w:before="0" w:after="120" w:line="276" w:lineRule="auto"/>
      </w:pPr>
      <w:r>
        <w:t>Based on Ffrench-Davis (2018) account on over-heating pre-debt crisis in 1982, I recover the order of magnitude for productive capacitieis from the recursion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r>
                    <m:rPr>
                      <m:sty m:val="p"/>
                    </m:rPr>
                    <m:t>ln</m:t>
                  </m:r>
                  <m:sSubSup>
                    <m:e>
                      <m:r>
                        <m:rPr>
                          <m:sty m:val="i"/>
                        </m:rPr>
                        <m:t>Y</m:t>
                      </m:r>
                    </m:e>
                    <m:sub>
                      <m:r>
                        <m:rPr>
                          <m:sty m:val="i"/>
                        </m:rPr>
                        <m:t>t</m:t>
                      </m:r>
                    </m:sub>
                    <m:sup>
                      <m:r>
                        <m:rPr>
                          <m:sty m:val="i"/>
                        </m:rPr>
                        <m:t>p</m:t>
                      </m:r>
                    </m:sup>
                  </m:sSubSup>
                  <m:r>
                    <m:rPr>
                      <m:sty m:val="p"/>
                    </m:rPr>
                    <m:t>=</m:t>
                  </m:r>
                  <m:r>
                    <m:rPr>
                      <m:sty m:val="p"/>
                    </m:rPr>
                    <m:t>ln</m:t>
                  </m:r>
                  <m:sSubSup>
                    <m:e>
                      <m:r>
                        <m:rPr>
                          <m:sty m:val="i"/>
                        </m:rPr>
                        <m:t>Y</m:t>
                      </m:r>
                    </m:e>
                    <m:sub>
                      <m:box>
                        <m:e>
                          <m:r>
                            <m:rPr>
                              <m:sty m:val="i"/>
                            </m:rPr>
                            <m:t>t</m:t>
                          </m:r>
                          <m:r>
                            <m:rPr>
                              <m:sty m:val="p"/>
                            </m:rPr>
                            <m:t>−</m:t>
                          </m:r>
                          <m:r>
                            <m:rPr>
                              <m:sty m:val="p"/>
                            </m:rPr>
                            <m:t>1</m:t>
                          </m:r>
                        </m:e>
                      </m:box>
                    </m:sub>
                    <m:sup>
                      <m:r>
                        <m:rPr>
                          <m:sty m:val="i"/>
                        </m:rPr>
                        <m:t>p</m:t>
                      </m:r>
                    </m:sup>
                  </m:sSubSup>
                  <m:r>
                    <m:rPr>
                      <m:sty m:val="p"/>
                    </m:rPr>
                    <m:t>+</m:t>
                  </m:r>
                  <m:sSubSup>
                    <m:e>
                      <m:r>
                        <m:rPr>
                          <m:sty m:val="i"/>
                        </m:rPr>
                        <m:t>θ</m:t>
                      </m:r>
                    </m:e>
                    <m:sub>
                      <m:r>
                        <m:rPr>
                          <m:sty m:val="i"/>
                        </m:rPr>
                        <m:t>t</m:t>
                      </m:r>
                    </m:sub>
                    <m:sup>
                      <m:box>
                        <m:e>
                          <m:r>
                            <m:rPr>
                              <m:nor/>
                            </m:rPr>
                            <m:t>Agg</m:t>
                          </m:r>
                        </m:e>
                      </m:box>
                    </m:sup>
                  </m:sSubSup>
                  <m:box>
                    <m:e>
                      <m:d>
                        <m:dPr>
                          <m:begChr m:val="("/>
                          <m:endChr m:val=")"/>
                        </m:dPr>
                        <m:e>
                          <m:box>
                            <m:e>
                              <m:r>
                                <m:rPr>
                                  <m:sty m:val="p"/>
                                </m:rPr>
                                <m:t>ln</m:t>
                              </m:r>
                              <m:sSubSup>
                                <m:e>
                                  <m:r>
                                    <m:rPr>
                                      <m:sty m:val="i"/>
                                    </m:rPr>
                                    <m:t>K</m:t>
                                  </m:r>
                                </m:e>
                                <m:sub>
                                  <m:r>
                                    <m:rPr>
                                      <m:sty m:val="i"/>
                                    </m:rPr>
                                    <m:t>t</m:t>
                                  </m:r>
                                </m:sub>
                                <m:sup>
                                  <m:box>
                                    <m:e>
                                      <m:r>
                                        <m:rPr>
                                          <m:nor/>
                                        </m:rPr>
                                        <m:t>tot</m:t>
                                      </m:r>
                                    </m:e>
                                  </m:box>
                                </m:sup>
                              </m:sSubSup>
                              <m:r>
                                <m:rPr>
                                  <m:sty m:val="p"/>
                                </m:rPr>
                                <m:t>−</m:t>
                              </m:r>
                              <m:r>
                                <m:rPr>
                                  <m:sty m:val="p"/>
                                </m:rPr>
                                <m:t>ln</m:t>
                              </m:r>
                              <m:sSubSup>
                                <m:e>
                                  <m:r>
                                    <m:rPr>
                                      <m:sty m:val="i"/>
                                    </m:rPr>
                                    <m:t>K</m:t>
                                  </m:r>
                                </m:e>
                                <m:sub>
                                  <m:box>
                                    <m:e>
                                      <m:r>
                                        <m:rPr>
                                          <m:sty m:val="i"/>
                                        </m:rPr>
                                        <m:t>t</m:t>
                                      </m:r>
                                      <m:r>
                                        <m:rPr>
                                          <m:sty m:val="p"/>
                                        </m:rPr>
                                        <m:t>−</m:t>
                                      </m:r>
                                      <m:r>
                                        <m:rPr>
                                          <m:sty m:val="p"/>
                                        </m:rPr>
                                        <m:t>1</m:t>
                                      </m:r>
                                    </m:e>
                                  </m:box>
                                </m:sub>
                                <m:sup>
                                  <m:box>
                                    <m:e>
                                      <m:r>
                                        <m:rPr>
                                          <m:nor/>
                                        </m:rPr>
                                        <m:t>tot</m:t>
                                      </m:r>
                                    </m:e>
                                  </m:box>
                                </m:sup>
                              </m:sSubSup>
                            </m:e>
                          </m:box>
                        </m:e>
                      </m:d>
                    </m:e>
                  </m:box>
                  <m:r>
                    <m:rPr>
                      <m:sty m:val="p"/>
                    </m:rPr>
                    <m:t>,</m:t>
                  </m:r>
                  <m:sSubSup>
                    <m:e>
                      <m:r>
                        <m:rPr>
                          <m:sty m:val="i"/>
                        </m:rPr>
                        <m:t>Y</m:t>
                      </m:r>
                    </m:e>
                    <m:sub>
                      <m:box>
                        <m:e>
                          <m:r>
                            <m:rPr>
                              <m:sty m:val="p"/>
                            </m:rPr>
                            <m:t>1981</m:t>
                          </m:r>
                        </m:e>
                      </m:box>
                    </m:sub>
                    <m:sup>
                      <m:r>
                        <m:rPr>
                          <m:sty m:val="i"/>
                        </m:rPr>
                        <m:t>p</m:t>
                      </m:r>
                    </m:sup>
                  </m:sSubSup>
                  <m:r>
                    <m:rPr>
                      <m:sty m:val="p"/>
                    </m:rPr>
                    <m:t>=</m:t>
                  </m:r>
                  <m:sSub>
                    <m:e>
                      <m:r>
                        <m:rPr>
                          <m:sty m:val="i"/>
                        </m:rPr>
                        <m:t>Y</m:t>
                      </m:r>
                    </m:e>
                    <m:sub>
                      <m:box>
                        <m:e>
                          <m:r>
                            <m:rPr>
                              <m:sty m:val="p"/>
                            </m:rPr>
                            <m:t>1981</m:t>
                          </m:r>
                        </m:e>
                      </m:box>
                    </m:sub>
                  </m:sSub>
                  <m:r>
                    <m:rPr>
                      <m:sty m:val="i"/>
                    </m:rPr>
                    <m:t>⟹</m:t>
                  </m:r>
                  <m:sSub>
                    <m:e>
                      <m:r>
                        <m:rPr>
                          <m:sty m:val="i"/>
                        </m:rPr>
                        <m:t>μ</m:t>
                      </m:r>
                    </m:e>
                    <m:sub>
                      <m:box>
                        <m:e>
                          <m:r>
                            <m:rPr>
                              <m:sty m:val="p"/>
                            </m:rPr>
                            <m:t>1981</m:t>
                          </m:r>
                        </m:e>
                      </m:box>
                    </m:sub>
                  </m:sSub>
                  <m:r>
                    <m:rPr>
                      <m:sty m:val="p"/>
                    </m:rPr>
                    <m:t>=</m:t>
                  </m:r>
                  <m:r>
                    <m:rPr>
                      <m:sty m:val="p"/>
                    </m:rPr>
                    <m:t>1.00</m:t>
                  </m:r>
                </m:e>
              </m:box>
            </m:oMath>
          </w:p>
        </w:tc>
        <w:tc>
          <w:tcPr>
            <w:tcW w:type="dxa" w:w="1008"/>
          </w:tcPr>
          <w:p>
            <w:pPr>
              <w:spacing w:before="80" w:after="80"/>
              <w:jc w:val="right"/>
            </w:pPr>
            <w:r>
              <w:rPr>
                <w:rFonts w:ascii="Times New Roman" w:hAnsi="Times New Roman"/>
                <w:sz w:val="21"/>
              </w:rPr>
              <w:t>(72)</w:t>
            </w:r>
          </w:p>
        </w:tc>
      </w:tr>
    </w:tbl>
    <w:p>
      <w:pPr>
        <w:spacing w:before="0" w:after="120" w:line="276" w:lineRule="auto"/>
      </w:pPr>
      <w:r>
        <w:t>and divide realized GDP by it to obtain utilization.</w:t>
        <w:br/>
        <w:t>Figure 16 plots the two series on dual</w:t>
        <w:br/>
        <w:t>axes and Figure 17 the elasticity alone.</w:t>
        <w:br/>
        <w:t>Five regimes organize the path, and the external constraint separates them.</w:t>
        <w:br/>
        <w:t>The early CORFO expansion (1942–1946) combined postwar demand above normal</w:t>
        <w:br/>
        <w:t>capacity (</w:t>
      </w:r>
      <m:oMath xmlns:mml="http://www.w3.org/1998/Math/MathML">
        <m:box>
          <m:e>
            <m:sSub>
              <m:e>
                <m:r>
                  <m:rPr>
                    <m:sty m:val="i"/>
                  </m:rPr>
                  <m:t>μ</m:t>
                </m:r>
              </m:e>
              <m:sub>
                <m:box>
                  <m:e>
                    <m:r>
                      <m:rPr>
                        <m:sty m:val="p"/>
                      </m:rPr>
                      <m:t>1946</m:t>
                    </m:r>
                  </m:e>
                </m:box>
              </m:sub>
            </m:sSub>
            <m:r>
              <m:rPr>
                <m:sty m:val="p"/>
              </m:rPr>
              <m:t>=</m:t>
            </m:r>
            <m:r>
              <m:rPr>
                <m:sty m:val="p"/>
              </m:rPr>
              <m:t>1.12</m:t>
            </m:r>
          </m:e>
        </m:box>
      </m:oMath>
      <w:r>
        <w:t>) with slack foreign exchange and elasticities</w:t>
        <w:br/>
        <w:t xml:space="preserve">near </w:t>
      </w:r>
      <m:oMath xmlns:mml="http://www.w3.org/1998/Math/MathML">
        <m:box>
          <m:e>
            <m:r>
              <m:rPr>
                <m:sty m:val="p"/>
              </m:rPr>
              <m:t>0.85</m:t>
            </m:r>
          </m:e>
        </m:box>
      </m:oMath>
      <w:r>
        <w:t>. The ISI stop-go crises (1947–1957) reversed both: recurring</w:t>
        <w:br/>
        <w:t>shortages forced stabilization cycles that pulled utilization to</w:t>
        <w:br/>
      </w:r>
      <m:oMath xmlns:mml="http://www.w3.org/1998/Math/MathML">
        <m:box>
          <m:e>
            <m:sSub>
              <m:e>
                <m:r>
                  <m:rPr>
                    <m:sty m:val="i"/>
                  </m:rPr>
                  <m:t>μ</m:t>
                </m:r>
              </m:e>
              <m:sub>
                <m:box>
                  <m:e>
                    <m:r>
                      <m:rPr>
                        <m:sty m:val="p"/>
                      </m:rPr>
                      <m:t>1955</m:t>
                    </m:r>
                  </m:e>
                </m:box>
              </m:sub>
            </m:sSub>
            <m:r>
              <m:rPr>
                <m:sty m:val="p"/>
              </m:rPr>
              <m:t>=</m:t>
            </m:r>
            <m:r>
              <m:rPr>
                <m:sty m:val="p"/>
              </m:rPr>
              <m:t>0.84</m:t>
            </m:r>
          </m:e>
        </m:box>
      </m:oMath>
      <w:r>
        <w:t>. The socialist transition (1970–1975) combined</w:t>
        <w:br/>
        <w:t xml:space="preserve">redistribution with credit blockade, and utilization bottomed at </w:t>
      </w:r>
      <m:oMath xmlns:mml="http://www.w3.org/1998/Math/MathML">
        <m:box>
          <m:e>
            <m:r>
              <m:rPr>
                <m:sty m:val="p"/>
              </m:rPr>
              <m:t>0.72</m:t>
            </m:r>
          </m:e>
        </m:box>
      </m:oMath>
      <w:r>
        <w:br/>
        <w:t>after the 1975 shock therapy. The debt boom and crash (1975–1982) ran the</w:t>
        <w:br/>
        <w:t>sequence in reverse, with inflows carrying utilization to the 1981 peak and</w:t>
        <w:br/>
        <w:t>the crisis erasing it within a year (</w:t>
      </w:r>
      <m:oMath xmlns:mml="http://www.w3.org/1998/Math/MathML">
        <m:box>
          <m:e>
            <m:sSub>
              <m:e>
                <m:r>
                  <m:rPr>
                    <m:sty m:val="i"/>
                  </m:rPr>
                  <m:t>μ</m:t>
                </m:r>
              </m:e>
              <m:sub>
                <m:box>
                  <m:e>
                    <m:r>
                      <m:rPr>
                        <m:sty m:val="p"/>
                      </m:rPr>
                      <m:t>1982</m:t>
                    </m:r>
                  </m:e>
                </m:box>
              </m:sub>
            </m:sSub>
            <m:r>
              <m:rPr>
                <m:sty m:val="p"/>
              </m:rPr>
              <m:t>=</m:t>
            </m:r>
            <m:r>
              <m:rPr>
                <m:sty m:val="p"/>
              </m:rPr>
              <m:t>0.68</m:t>
            </m:r>
          </m:e>
        </m:box>
      </m:oMath>
      <w:r>
        <w:t>). The recovery and</w:t>
        <w:br/>
        <w:t>commodity super-cycle (1984–2010) absorbed idle capacity rather than</w:t>
        <w:br/>
        <w:t xml:space="preserve">creating new capacity, holding </w:t>
      </w:r>
      <m:oMath xmlns:mml="http://www.w3.org/1998/Math/MathML">
        <m:box>
          <m:e>
            <m:sSub>
              <m:e>
                <m:r>
                  <m:rPr>
                    <m:sty m:val="i"/>
                  </m:rPr>
                  <m:t>μ</m:t>
                </m:r>
              </m:e>
              <m:sub>
                <m:r>
                  <m:rPr>
                    <m:sty m:val="i"/>
                  </m:rPr>
                  <m:t>t</m:t>
                </m:r>
              </m:sub>
            </m:sSub>
          </m:e>
        </m:box>
      </m:oMath>
      <w:r>
        <w:t xml:space="preserve"> between </w:t>
      </w:r>
      <m:oMath xmlns:mml="http://www.w3.org/1998/Math/MathML">
        <m:box>
          <m:e>
            <m:r>
              <m:rPr>
                <m:sty m:val="p"/>
              </m:rPr>
              <m:t>0.85</m:t>
            </m:r>
          </m:e>
        </m:box>
      </m:oMath>
      <w:r>
        <w:t xml:space="preserve"> and </w:t>
      </w:r>
      <m:oMath xmlns:mml="http://www.w3.org/1998/Math/MathML">
        <m:box>
          <m:e>
            <m:r>
              <m:rPr>
                <m:sty m:val="p"/>
              </m:rPr>
              <m:t>0.98</m:t>
            </m:r>
          </m:e>
        </m:box>
      </m:oMath>
      <w:r>
        <w:t xml:space="preserve"> through</w:t>
        <w:br/>
        <w:t>1997. In four of the five regimes the turning point is external rather than</w:t>
        <w:br/>
        <w:t>distributive, the asymmetry the threshold specification was built to detect.</w:t>
      </w:r>
    </w:p>
    <w:p>
      <w:pPr>
        <w:keepNext/>
        <w:spacing w:before="280" w:after="80"/>
        <w:jc w:val="center"/>
      </w:pPr>
      <w:r>
        <w:rPr>
          <w:b/>
          <w:sz w:val="21"/>
        </w:rPr>
        <w:t xml:space="preserve">Figure 16: </w:t>
      </w:r>
      <w:r>
        <w:rPr>
          <w:b/>
          <w:sz w:val="21"/>
        </w:rPr>
        <w:t>Chilean Capacity Utilization (μ_t) and Aggregate Transformation Elasticity (θ_t^\textAgg</w:t>
      </w:r>
    </w:p>
    <w:p>
      <w:pPr>
        <w:spacing w:after="200"/>
        <w:jc w:val="center"/>
      </w:pPr>
      <w:r>
        <w:drawing>
          <wp:inline xmlns:a="http://schemas.openxmlformats.org/drawingml/2006/main" xmlns:pic="http://schemas.openxmlformats.org/drawingml/2006/picture">
            <wp:extent cx="5669280" cy="3350029"/>
            <wp:docPr id="16" name="Picture 16"/>
            <wp:cNvGraphicFramePr>
              <a:graphicFrameLocks noChangeAspect="1"/>
            </wp:cNvGraphicFramePr>
            <a:graphic>
              <a:graphicData uri="http://schemas.openxmlformats.org/drawingml/2006/picture">
                <pic:pic>
                  <pic:nvPicPr>
                    <pic:cNvPr id="0" name="fig_cl_results_dual_theta_mu.png"/>
                    <pic:cNvPicPr/>
                  </pic:nvPicPr>
                  <pic:blipFill>
                    <a:blip r:embed="rId25"/>
                    <a:stretch>
                      <a:fillRect/>
                    </a:stretch>
                  </pic:blipFill>
                  <pic:spPr>
                    <a:xfrm>
                      <a:off x="0" y="0"/>
                      <a:ext cx="5669280" cy="3350029"/>
                    </a:xfrm>
                    <a:prstGeom prst="rect"/>
                  </pic:spPr>
                </pic:pic>
              </a:graphicData>
            </a:graphic>
          </wp:inline>
        </w:drawing>
      </w:r>
    </w:p>
    <w:p>
      <w:pPr>
        <w:keepNext/>
        <w:spacing w:before="280" w:after="80"/>
        <w:jc w:val="center"/>
      </w:pPr>
      <w:r>
        <w:rPr>
          <w:b/>
          <w:sz w:val="21"/>
        </w:rPr>
        <w:t xml:space="preserve">Figure 17: </w:t>
      </w:r>
      <w:r>
        <w:rPr>
          <w:b/>
          <w:sz w:val="21"/>
        </w:rPr>
        <w:t>Standalone Chilean Aggregate Transformation Elasticity (θ_t^\textAgg</w:t>
      </w:r>
    </w:p>
    <w:p>
      <w:pPr>
        <w:spacing w:after="200"/>
        <w:jc w:val="center"/>
      </w:pPr>
      <w:r>
        <w:drawing>
          <wp:inline xmlns:a="http://schemas.openxmlformats.org/drawingml/2006/main" xmlns:pic="http://schemas.openxmlformats.org/drawingml/2006/picture">
            <wp:extent cx="5669280" cy="3350029"/>
            <wp:docPr id="17" name="Picture 17"/>
            <wp:cNvGraphicFramePr>
              <a:graphicFrameLocks noChangeAspect="1"/>
            </wp:cNvGraphicFramePr>
            <a:graphic>
              <a:graphicData uri="http://schemas.openxmlformats.org/drawingml/2006/picture">
                <pic:pic>
                  <pic:nvPicPr>
                    <pic:cNvPr id="0" name="fig_cl_results_theta_standalone.png"/>
                    <pic:cNvPicPr/>
                  </pic:nvPicPr>
                  <pic:blipFill>
                    <a:blip r:embed="rId26"/>
                    <a:stretch>
                      <a:fillRect/>
                    </a:stretch>
                  </pic:blipFill>
                  <pic:spPr>
                    <a:xfrm>
                      <a:off x="0" y="0"/>
                      <a:ext cx="5669280" cy="3350029"/>
                    </a:xfrm>
                    <a:prstGeom prst="rect"/>
                  </pic:spPr>
                </pic:pic>
              </a:graphicData>
            </a:graphic>
          </wp:inline>
        </w:drawing>
      </w:r>
    </w:p>
    <w:p>
      <w:pPr>
        <w:spacing w:before="0" w:after="120" w:line="276" w:lineRule="auto"/>
      </w:pPr>
      <w:r>
        <w:t>Figure 18 decomposes the index into reserve</w:t>
        <w:br/>
        <w:t>cover and import demand imbalances, and the two components show that the</w:t>
        <w:br/>
        <w:t>constraint changes its institutional form across regimes. Under the fixed</w:t>
        <w:br/>
        <w:t>and crawling pegs of the ISI period (1943–1973), reserve exhaustion forced</w:t>
        <w:br/>
        <w:t>sharp devaluations and structural inflation (Sunkel, 1958), in line with</w:t>
        <w:br/>
        <w:t>the periodization of Ffrench-Davis (2002) and Ahumada (2019). Under the</w:t>
        <w:br/>
        <w:t>post-2000 free float with inflation targeting, binding conditions produced</w:t>
        <w:br/>
        <w:t>no runaway inflation; they produced extractivist re-primarization, real</w:t>
        <w:br/>
        <w:t>appreciation, and profit repatriation by multinational mining</w:t>
        <w:br/>
        <w:t>(Palma, 2019; Ahumada, 2019). Capital goods imports for extractive</w:t>
        <w:br/>
        <w:t>projects, together with dividend outflows, truncated the conversion of</w:t>
        <w:br/>
        <w:t>accumulation into broad-based domestic capacity.</w:t>
      </w:r>
    </w:p>
    <w:p>
      <w:pPr>
        <w:keepNext/>
        <w:spacing w:before="280" w:after="80"/>
        <w:jc w:val="center"/>
      </w:pPr>
      <w:r>
        <w:rPr>
          <w:b/>
          <w:sz w:val="21"/>
        </w:rPr>
        <w:t xml:space="preserve">Figure 18: </w:t>
      </w:r>
      <w:r>
        <w:rPr>
          <w:b/>
          <w:sz w:val="21"/>
        </w:rPr>
        <w:t>Decomposition of the Chilean External Constraint Index (Z_t Components)</w:t>
      </w:r>
    </w:p>
    <w:p>
      <w:pPr>
        <w:spacing w:after="200"/>
        <w:jc w:val="center"/>
      </w:pPr>
      <w:r>
        <w:drawing>
          <wp:inline xmlns:a="http://schemas.openxmlformats.org/drawingml/2006/main" xmlns:pic="http://schemas.openxmlformats.org/drawingml/2006/picture">
            <wp:extent cx="5669280" cy="3350029"/>
            <wp:docPr id="18" name="Picture 18"/>
            <wp:cNvGraphicFramePr>
              <a:graphicFrameLocks noChangeAspect="1"/>
            </wp:cNvGraphicFramePr>
            <a:graphic>
              <a:graphicData uri="http://schemas.openxmlformats.org/drawingml/2006/picture">
                <pic:pic>
                  <pic:nvPicPr>
                    <pic:cNvPr id="0" name="fig_cl_results_z_components.png"/>
                    <pic:cNvPicPr/>
                  </pic:nvPicPr>
                  <pic:blipFill>
                    <a:blip r:embed="rId27"/>
                    <a:stretch>
                      <a:fillRect/>
                    </a:stretch>
                  </pic:blipFill>
                  <pic:spPr>
                    <a:xfrm>
                      <a:off x="0" y="0"/>
                      <a:ext cx="5669280" cy="3350029"/>
                    </a:xfrm>
                    <a:prstGeom prst="rect"/>
                  </pic:spPr>
                </pic:pic>
              </a:graphicData>
            </a:graphic>
          </wp:inline>
        </w:drawing>
      </w:r>
    </w:p>
    <w:p>
      <w:pPr>
        <w:spacing w:before="0" w:after="120" w:line="276" w:lineRule="auto"/>
      </w:pPr>
      <w:r>
        <w:t>Two caveats qualify the reading of these regimes. The first concerns the</w:t>
        <w:br/>
        <w:t>classifier. States are assigned by a single linear combination,</w:t>
        <w:br/>
      </w:r>
      <m:oMath xmlns:mml="http://www.w3.org/1998/Math/MathML">
        <m:box>
          <m:e>
            <m:sSub>
              <m:e>
                <m:r>
                  <m:rPr>
                    <m:sty m:val="i"/>
                  </m:rPr>
                  <m:t>Z</m:t>
                </m:r>
              </m:e>
              <m:sub>
                <m:r>
                  <m:rPr>
                    <m:sty m:val="i"/>
                  </m:rPr>
                  <m:t>t</m:t>
                </m:r>
              </m:sub>
            </m:sSub>
            <m:r>
              <m:rPr>
                <m:sty m:val="p"/>
              </m:rPr>
              <m:t>=</m:t>
            </m:r>
            <m:r>
              <m:rPr>
                <m:sty m:val="p"/>
              </m:rPr>
              <m:t>0.2</m:t>
            </m:r>
            <m:sSub>
              <m:e>
                <m:limUpp>
                  <m:e>
                    <m:box>
                      <m:e>
                        <m:r>
                          <m:rPr>
                            <m:sty m:val="i"/>
                          </m:rPr>
                          <m:t>M</m:t>
                        </m:r>
                      </m:e>
                    </m:box>
                  </m:e>
                  <m:lim>
                    <m:r>
                      <m:rPr>
                        <m:sty m:val="p"/>
                      </m:rPr>
                      <m:t>~</m:t>
                    </m:r>
                  </m:lim>
                </m:limUpp>
              </m:e>
              <m:sub>
                <m:r>
                  <m:rPr>
                    <m:sty m:val="i"/>
                  </m:rPr>
                  <m:t>t</m:t>
                </m:r>
              </m:sub>
            </m:sSub>
            <m:r>
              <m:rPr>
                <m:sty m:val="p"/>
              </m:rPr>
              <m:t>+</m:t>
            </m:r>
            <m:r>
              <m:rPr>
                <m:sty m:val="p"/>
              </m:rPr>
              <m:t>0.8</m:t>
            </m:r>
            <m:sSub>
              <m:e>
                <m:limUpp>
                  <m:e>
                    <m:box>
                      <m:e>
                        <m:r>
                          <m:rPr>
                            <m:sty m:val="i"/>
                          </m:rPr>
                          <m:t>S</m:t>
                        </m:r>
                      </m:e>
                    </m:box>
                  </m:e>
                  <m:lim>
                    <m:r>
                      <m:rPr>
                        <m:sty m:val="p"/>
                      </m:rPr>
                      <m:t>~</m:t>
                    </m:r>
                  </m:lim>
                </m:limUpp>
              </m:e>
              <m:sub>
                <m:r>
                  <m:rPr>
                    <m:sty m:val="i"/>
                  </m:rPr>
                  <m:t>t</m:t>
                </m:r>
              </m:sub>
            </m:sSub>
          </m:e>
        </m:box>
      </m:oMath>
      <w:r>
        <w:t>, with the weight and the threshold</w:t>
        <w:br/>
        <w:t>chosen by grid search over the profile sum of squared residuals and a hard</w:t>
        <w:br/>
        <w:t xml:space="preserve">cutoff at </w:t>
      </w:r>
      <m:oMath xmlns:mml="http://www.w3.org/1998/Math/MathML">
        <m:box>
          <m:e>
            <m:limUpp>
              <m:e>
                <m:box>
                  <m:e>
                    <m:r>
                      <m:rPr>
                        <m:sty m:val="i"/>
                      </m:rPr>
                      <m:t>γ</m:t>
                    </m:r>
                  </m:e>
                </m:box>
              </m:e>
              <m:lim>
                <m:r>
                  <m:rPr>
                    <m:sty m:val="p"/>
                  </m:rPr>
                  <m:t>^</m:t>
                </m:r>
              </m:lim>
            </m:limUpp>
            <m:r>
              <m:rPr>
                <m:sty m:val="p"/>
              </m:rPr>
              <m:t>=</m:t>
            </m:r>
            <m:r>
              <m:rPr>
                <m:sty m:val="p"/>
              </m:rPr>
              <m:t>0.425</m:t>
            </m:r>
          </m:e>
        </m:box>
      </m:oMath>
      <w:r>
        <w:t>. This is a deterministic classification in</w:t>
        <w:br/>
        <w:t>the sense of Hansen (2000), not a probabilistic regime model: there</w:t>
        <w:br/>
        <w:t>are no transition probabilities and no persistence parameter, and after the</w:t>
        <w:br/>
        <w:t xml:space="preserve">search </w:t>
      </w:r>
      <m:oMath xmlns:mml="http://www.w3.org/1998/Math/MathML">
        <m:box>
          <m:e>
            <m:r>
              <m:rPr>
                <m:sty m:val="p"/>
              </m:rPr>
              <m:t>(</m:t>
            </m:r>
            <m:limUpp>
              <m:e>
                <m:box>
                  <m:e>
                    <m:r>
                      <m:rPr>
                        <m:sty m:val="i"/>
                      </m:rPr>
                      <m:t>p</m:t>
                    </m:r>
                  </m:e>
                </m:box>
              </m:e>
              <m:lim>
                <m:r>
                  <m:rPr>
                    <m:sty m:val="p"/>
                  </m:rPr>
                  <m:t>^</m:t>
                </m:r>
              </m:lim>
            </m:limUpp>
            <m:r>
              <m:rPr>
                <m:sty m:val="p"/>
              </m:rPr>
              <m:t>,</m:t>
            </m:r>
            <m:limUpp>
              <m:e>
                <m:box>
                  <m:e>
                    <m:r>
                      <m:rPr>
                        <m:sty m:val="i"/>
                      </m:rPr>
                      <m:t>γ</m:t>
                    </m:r>
                  </m:e>
                </m:box>
              </m:e>
              <m:lim>
                <m:r>
                  <m:rPr>
                    <m:sty m:val="p"/>
                  </m:rPr>
                  <m:t>^</m:t>
                </m:r>
              </m:lim>
            </m:limUpp>
            <m:r>
              <m:rPr>
                <m:sty m:val="p"/>
              </m:rPr>
              <m:t>)</m:t>
            </m:r>
          </m:e>
        </m:box>
      </m:oMath>
      <w:r>
        <w:t xml:space="preserve"> enter the elasticity path as if known. The</w:t>
        <w:br/>
        <w:t>simulation bounds charge for the threshold search but not for the weight</w:t>
        <w:br/>
        <w:t xml:space="preserve">grid, so regime uncertainty is confined to the interval </w:t>
      </w:r>
      <m:oMath xmlns:mml="http://www.w3.org/1998/Math/MathML">
        <m:box>
          <m:e>
            <m:r>
              <m:rPr>
                <m:sty m:val="p"/>
              </m:rPr>
              <m:t>[</m:t>
            </m:r>
            <m:r>
              <m:rPr>
                <m:sty m:val="p"/>
              </m:rPr>
              <m:t>0.380</m:t>
            </m:r>
            <m:r>
              <m:rPr>
                <m:sty m:val="p"/>
              </m:rPr>
              <m:t>,</m:t>
            </m:r>
            <m:r>
              <m:rPr>
                <m:sty m:val="p"/>
              </m:rPr>
              <m:t>0.472</m:t>
            </m:r>
            <m:r>
              <m:rPr>
                <m:sty m:val="p"/>
              </m:rPr>
              <m:t>]</m:t>
            </m:r>
          </m:e>
        </m:box>
      </m:oMath>
      <w:r>
        <w:br/>
        <w:t xml:space="preserve">and is not propagated into </w:t>
      </w:r>
      <m:oMath xmlns:mml="http://www.w3.org/1998/Math/MathML">
        <m:box>
          <m:e>
            <m:sSubSup>
              <m:e>
                <m:r>
                  <m:rPr>
                    <m:sty m:val="i"/>
                  </m:rPr>
                  <m:t>θ</m:t>
                </m:r>
              </m:e>
              <m:sub>
                <m:r>
                  <m:rPr>
                    <m:sty m:val="i"/>
                  </m:rPr>
                  <m:t>t</m:t>
                </m:r>
              </m:sub>
              <m:sup>
                <m:box>
                  <m:e>
                    <m:r>
                      <m:rPr>
                        <m:nor/>
                      </m:rPr>
                      <m:t>Agg</m:t>
                    </m:r>
                  </m:e>
                </m:box>
              </m:sup>
            </m:sSubSup>
          </m:e>
        </m:box>
      </m:oMath>
      <w:r>
        <w:t>. A Markov-switching or</w:t>
        <w:br/>
        <w:t>smooth-transition extension would assign a binding probability to each year</w:t>
        <w:br/>
        <w:t>and separate persistent shifts from transient bites; I leave that to future</w:t>
        <w:br/>
        <w:t>work.</w:t>
      </w:r>
    </w:p>
    <w:p>
      <w:pPr>
        <w:spacing w:before="0" w:after="120" w:line="276" w:lineRule="auto"/>
      </w:pPr>
      <w:r>
        <w:t>The second caveat concerns what the hard classification nonetheless</w:t>
        <w:br/>
        <w:t xml:space="preserve">captures that a periodization cannot. </w:t>
      </w:r>
      <m:oMath xmlns:mml="http://www.w3.org/1998/Math/MathML">
        <m:box>
          <m:e>
            <m:sSubSup>
              <m:e>
                <m:r>
                  <m:rPr>
                    <m:sty m:val="i"/>
                  </m:rPr>
                  <m:t>D</m:t>
                </m:r>
              </m:e>
              <m:sub>
                <m:r>
                  <m:rPr>
                    <m:sty m:val="i"/>
                  </m:rPr>
                  <m:t>t</m:t>
                </m:r>
              </m:sub>
              <m:sup>
                <m:box>
                  <m:e>
                    <m:r>
                      <m:rPr>
                        <m:sty m:val="i"/>
                      </m:rPr>
                      <m:t>γ</m:t>
                    </m:r>
                  </m:e>
                </m:box>
              </m:sup>
            </m:sSubSup>
          </m:e>
        </m:box>
      </m:oMath>
      <w:r>
        <w:t xml:space="preserve"> does not switch only</w:t>
        <w:br/>
        <w:t>between the major regimes. Within the ISI era the index crosses the</w:t>
        <w:br/>
        <w:t>threshold at the frequency of the stop-go cycle: import surges in the</w:t>
        <w:br/>
        <w:t>expansion phase push it below the cutoff before the crisis, and post-crisis</w:t>
        <w:br/>
        <w:t>stabilizations (devaluation, import compression, wage suppression) briefly</w:t>
        <w:br/>
        <w:t>lift it back above. The 1998–99 tightening and the 2006–10 mining boom</w:t>
        <w:br/>
        <w:t>are intra-cycle bites inside eras the conventional periodization labels</w:t>
        <w:br/>
        <w:t>slack. The constraint operates at cycle frequency; the five regimes organize</w:t>
        <w:br/>
        <w:t>the path at the lower frequency at which the institutional form of the</w:t>
        <w:br/>
        <w:t>constraint changes, from inflation valve under administered exchange rates</w:t>
        <w:br/>
        <w:t>to re-primarization valve under a free float. That double frequency is also</w:t>
        <w:br/>
        <w:t>why the state-dependent indicator outperforms calendar breaks at 1987 or</w:t>
        <w:br/>
        <w:t>1999: the breaks mark changes in the form, and the threshold tracks the</w:t>
        <w:br/>
        <w:t>bites.</w:t>
      </w:r>
    </w:p>
    <w:p>
      <w:pPr>
        <w:spacing w:before="0" w:after="120" w:line="276" w:lineRule="auto"/>
      </w:pPr>
      <w:r>
        <w:t>The center–periphery comparison follows. In the United States, where</w:t>
        <w:br/>
        <w:t>capital equipment is produced domestically, wage pressure induces defensive</w:t>
        <w:br/>
        <w:t>mechanization (</w:t>
      </w:r>
      <m:oMath xmlns:mml="http://www.w3.org/1998/Math/MathML">
        <m:box>
          <m:e>
            <m:sSub>
              <m:e>
                <m:limUpp>
                  <m:e>
                    <m:box>
                      <m:e>
                        <m:r>
                          <m:rPr>
                            <m:sty m:val="i"/>
                          </m:rPr>
                          <m:t>θ</m:t>
                        </m:r>
                      </m:e>
                    </m:box>
                  </m:e>
                  <m:lim>
                    <m:r>
                      <m:rPr>
                        <m:sty m:val="p"/>
                      </m:rPr>
                      <m:t>^</m:t>
                    </m:r>
                  </m:lim>
                </m:limUpp>
              </m:e>
              <m:sub>
                <m:r>
                  <m:rPr>
                    <m:sty m:val="p"/>
                  </m:rPr>
                  <m:t>1</m:t>
                </m:r>
              </m:sub>
            </m:sSub>
            <m:r>
              <m:rPr>
                <m:sty m:val="p"/>
              </m:rPr>
              <m:t>&lt;</m:t>
            </m:r>
            <m:r>
              <m:rPr>
                <m:sty m:val="p"/>
              </m:rPr>
              <m:t>0</m:t>
            </m:r>
          </m:e>
        </m:box>
      </m:oMath>
      <w:r>
        <w:t>, Section 4.3). In Chile, where machinery</w:t>
        <w:br/>
        <w:t>must be imported, wage pressure induces mechanization</w:t>
        <w:br/>
        <w:t>(</w:t>
      </w:r>
      <m:oMath xmlns:mml="http://www.w3.org/1998/Math/MathML">
        <m:box>
          <m:e>
            <m:sSub>
              <m:e>
                <m:limUpp>
                  <m:e>
                    <m:box>
                      <m:e>
                        <m:r>
                          <m:rPr>
                            <m:sty m:val="i"/>
                          </m:rPr>
                          <m:t>θ</m:t>
                        </m:r>
                      </m:e>
                    </m:box>
                  </m:e>
                  <m:lim>
                    <m:r>
                      <m:rPr>
                        <m:sty m:val="p"/>
                      </m:rPr>
                      <m:t>^</m:t>
                    </m:r>
                  </m:lim>
                </m:limUpp>
              </m:e>
              <m:sub>
                <m:r>
                  <m:rPr>
                    <m:sty m:val="p"/>
                  </m:rPr>
                  <m:t>3</m:t>
                </m:r>
              </m:sub>
            </m:sSub>
            <m:r>
              <m:rPr>
                <m:sty m:val="p"/>
              </m:rPr>
              <m:t>=</m:t>
            </m:r>
            <m:r>
              <m:rPr>
                <m:sty m:val="p"/>
              </m:rPr>
              <m:t>+</m:t>
            </m:r>
            <m:r>
              <m:rPr>
                <m:sty m:val="p"/>
              </m:rPr>
              <m:t>0.9583</m:t>
            </m:r>
          </m:e>
        </m:box>
      </m:oMath>
      <w:r>
        <w:t>) only while foreign exchange is unconstrained.</w:t>
        <w:br/>
        <w:t>When reserves collapse, the constraint binds and truncates the choice of</w:t>
        <w:br/>
        <w:t>technique. The distributive dividend that Okishio's viability condition</w:t>
        <w:br/>
        <w:t>promises is not unavailable in principle in the periphery; it is unavailable</w:t>
        <w:br/>
        <w:t>whenever the balance of payments binds.</w:t>
      </w:r>
    </w:p>
    <w:p>
      <w:pPr>
        <w:pStyle w:val="Heading1"/>
      </w:pPr>
      <w:r>
        <w:t>5. Discussion: The Political Economy of Capacity Utilization in the Center and the Periphery</w:t>
      </w:r>
    </w:p>
    <w:p>
      <w:pPr>
        <w:spacing w:before="0" w:after="120" w:line="276" w:lineRule="auto"/>
      </w:pPr>
    </w:p>
    <w:p>
      <w:pPr>
        <w:spacing w:before="0" w:after="120" w:line="276" w:lineRule="auto"/>
      </w:pPr>
      <w:r>
        <w:t xml:space="preserve">Section 4 established a structural baseline: the transformation elasticity </w:t>
      </w:r>
      <m:oMath xmlns:mml="http://www.w3.org/1998/Math/MathML">
        <m:box>
          <m:e>
            <m:sSub>
              <m:e>
                <m:r>
                  <m:rPr>
                    <m:sty m:val="i"/>
                  </m:rPr>
                  <m:t>θ</m:t>
                </m:r>
              </m:e>
              <m:sub>
                <m:r>
                  <m:rPr>
                    <m:sty m:val="i"/>
                  </m:rPr>
                  <m:t>t</m:t>
                </m:r>
              </m:sub>
            </m:sSub>
          </m:e>
        </m:box>
      </m:oMath>
      <w:r>
        <w:t xml:space="preserve"> sits strictly below unity in both the center and the periphery. Capitalist accumulation exhibits a persistent tendency toward overaccumulation—understood within a single-sector framework as a structural disproportionality between capital accumulation and its transformation into productive capacity. This structural mismatch yields systemic disequilibrium and chronic idle capacity as an enduring byproduct. However, the engine that converts accumulated capital into potential capacity represents only the supply-side dimension of this process; its macroeconomic realization remains mediated through the rate of capacity utilization (</w:t>
      </w:r>
      <m:oMath xmlns:mml="http://www.w3.org/1998/Math/MathML">
        <m:box>
          <m:e>
            <m:sSub>
              <m:e>
                <m:r>
                  <m:rPr>
                    <m:sty m:val="i"/>
                  </m:rPr>
                  <m:t>μ</m:t>
                </m:r>
              </m:e>
              <m:sub>
                <m:r>
                  <m:rPr>
                    <m:sty m:val="i"/>
                  </m:rPr>
                  <m:t>t</m:t>
                </m:r>
              </m:sub>
            </m:sSub>
          </m:e>
        </m:box>
      </m:oMath>
      <w:r>
        <w:t>).</w:t>
      </w:r>
    </w:p>
    <w:p>
      <w:pPr>
        <w:spacing w:before="0" w:after="120" w:line="276" w:lineRule="auto"/>
      </w:pPr>
      <w:r>
        <w:t xml:space="preserve">While </w:t>
      </w:r>
      <m:oMath xmlns:mml="http://www.w3.org/1998/Math/MathML">
        <m:box>
          <m:e>
            <m:r>
              <m:rPr>
                <m:sty m:val="i"/>
              </m:rPr>
              <m:t>θ</m:t>
            </m:r>
            <m:r>
              <m:rPr>
                <m:sty m:val="p"/>
              </m:rPr>
              <m:t>&lt;</m:t>
            </m:r>
            <m:r>
              <m:rPr>
                <m:sty m:val="p"/>
              </m:rPr>
              <m:t>1</m:t>
            </m:r>
          </m:e>
        </m:box>
      </m:oMath>
      <w:r>
        <w:t xml:space="preserve"> is the shared premise of unbalanced growth, the historical trajectories of </w:t>
      </w:r>
      <m:oMath xmlns:mml="http://www.w3.org/1998/Math/MathML">
        <m:box>
          <m:e>
            <m:sSub>
              <m:e>
                <m:r>
                  <m:rPr>
                    <m:sty m:val="i"/>
                  </m:rPr>
                  <m:t>μ</m:t>
                </m:r>
              </m:e>
              <m:sub>
                <m:r>
                  <m:rPr>
                    <m:sty m:val="i"/>
                  </m:rPr>
                  <m:t>t</m:t>
                </m:r>
              </m:sub>
            </m:sSub>
          </m:e>
        </m:box>
      </m:oMath>
      <w:r>
        <w:t xml:space="preserve"> reveal fundamentally distinct crisis formations across the global divide. In the United States, utilization crises stem from the exhaustion of institutional class compromises and the failure of effective demand. In Chile, stagnation and crisis originate in the external truncation of capital-import capacity and the physical strangulation of the productive apparatus. By placing the implicit capacity utilization rates of both economies on a single comparative axis, this section traces how the same underlying condition of overaccumulation manifests as two divergent political-economic realities.</w:t>
      </w:r>
    </w:p>
    <w:p>
      <w:pPr>
        <w:spacing w:before="0" w:after="120" w:line="276" w:lineRule="auto"/>
      </w:pPr>
      <w:r>
        <w:rPr>
          <w:b/>
        </w:rPr>
        <w:t xml:space="preserve">The Relational Dynamics of Idle Capacity.. </w:t>
      </w:r>
      <w:r>
        <w:t>Figure 19 places the reconstructed implicit capacity utilization rates (</w:t>
      </w:r>
      <m:oMath xmlns:mml="http://www.w3.org/1998/Math/MathML">
        <m:box>
          <m:e>
            <m:sSub>
              <m:e>
                <m:r>
                  <m:rPr>
                    <m:sty m:val="i"/>
                  </m:rPr>
                  <m:t>μ</m:t>
                </m:r>
              </m:e>
              <m:sub>
                <m:r>
                  <m:rPr>
                    <m:sty m:val="i"/>
                  </m:rPr>
                  <m:t>t</m:t>
                </m:r>
              </m:sub>
            </m:sSub>
          </m:e>
        </m:box>
      </m:oMath>
      <w:r>
        <w:t xml:space="preserve">) for the U.S. non-financial corporate sector (1931–2024) and the Chilean economy (1940–2010) on a single axis. </w:t>
      </w:r>
      <w:r>
        <w:rPr>
          <w:rStyle w:val="FootnoteReference"/>
        </w:rPr>
        <w:footnoteReference w:id="13"/>
      </w:r>
    </w:p>
    <w:p>
      <w:pPr>
        <w:keepNext/>
        <w:spacing w:before="280" w:after="80"/>
        <w:jc w:val="center"/>
      </w:pPr>
      <w:r>
        <w:rPr>
          <w:b/>
          <w:sz w:val="21"/>
        </w:rPr>
        <w:t xml:space="preserve">Figure 19: </w:t>
      </w:r>
      <w:r>
        <w:rPr>
          <w:b/>
          <w:sz w:val="21"/>
        </w:rPr>
        <w:t>The Political Economy of Idle Capacity: Center vs. Periphery (1931–2024)</w:t>
      </w:r>
    </w:p>
    <w:p>
      <w:pPr>
        <w:spacing w:after="200"/>
        <w:jc w:val="center"/>
      </w:pPr>
      <w:r>
        <w:drawing>
          <wp:inline xmlns:a="http://schemas.openxmlformats.org/drawingml/2006/main" xmlns:pic="http://schemas.openxmlformats.org/drawingml/2006/picture">
            <wp:extent cx="5669280" cy="3103185"/>
            <wp:docPr id="19" name="Picture 19"/>
            <wp:cNvGraphicFramePr>
              <a:graphicFrameLocks noChangeAspect="1"/>
            </wp:cNvGraphicFramePr>
            <a:graphic>
              <a:graphicData uri="http://schemas.openxmlformats.org/drawingml/2006/picture">
                <pic:pic>
                  <pic:nvPicPr>
                    <pic:cNvPr id="0" name="fig_sec5_combined_mu.png"/>
                    <pic:cNvPicPr/>
                  </pic:nvPicPr>
                  <pic:blipFill>
                    <a:blip r:embed="rId28"/>
                    <a:stretch>
                      <a:fillRect/>
                    </a:stretch>
                  </pic:blipFill>
                  <pic:spPr>
                    <a:xfrm>
                      <a:off x="0" y="0"/>
                      <a:ext cx="5669280" cy="3103185"/>
                    </a:xfrm>
                    <a:prstGeom prst="rect"/>
                  </pic:spPr>
                </pic:pic>
              </a:graphicData>
            </a:graphic>
          </wp:inline>
        </w:drawing>
      </w:r>
    </w:p>
    <w:p>
      <w:pPr>
        <w:spacing w:before="0" w:after="120" w:line="276" w:lineRule="auto"/>
      </w:pPr>
      <w:r>
        <w:t>The visual narrative of Figure 19 yields several immediate conclusions. First, neither economy converges toward a normal rate of utilization in the long run (</w:t>
      </w:r>
      <m:oMath xmlns:mml="http://www.w3.org/1998/Math/MathML">
        <m:box>
          <m:e>
            <m:r>
              <m:rPr>
                <m:sty m:val="i"/>
              </m:rPr>
              <m:t>μ</m:t>
            </m:r>
            <m:r>
              <m:rPr>
                <m:sty m:val="p"/>
              </m:rPr>
              <m:t>=</m:t>
            </m:r>
            <m:r>
              <m:rPr>
                <m:sty m:val="p"/>
              </m:rPr>
              <m:t>100</m:t>
            </m:r>
            <m:r>
              <m:rPr>
                <m:sty m:val="i"/>
              </m:rPr>
              <m:t>%</m:t>
            </m:r>
          </m:e>
        </m:box>
      </m:oMath>
      <w:r>
        <w:t xml:space="preserve">); persistent idle capacity remains the structural norm of decentralized accumulation. Second, the volatility of </w:t>
      </w:r>
      <m:oMath xmlns:mml="http://www.w3.org/1998/Math/MathML">
        <m:box>
          <m:e>
            <m:sSub>
              <m:e>
                <m:r>
                  <m:rPr>
                    <m:sty m:val="i"/>
                  </m:rPr>
                  <m:t>μ</m:t>
                </m:r>
              </m:e>
              <m:sub>
                <m:r>
                  <m:rPr>
                    <m:sty m:val="i"/>
                  </m:rPr>
                  <m:t>t</m:t>
                </m:r>
              </m:sub>
            </m:sSub>
          </m:e>
        </m:box>
      </m:oMath>
      <w:r>
        <w:t xml:space="preserve"> in Chile vastly exceeds that of the United States. Rather than an econometric anomaly, this higher amplitude directly tracks the structural asymmetry between a diversified, reserve-currency center capable of dampening demand swings, and a dependent peripheral formation vulnerable to sudden international liquidity collapses. Because installed gross fixed capital (</w:t>
      </w:r>
      <m:oMath xmlns:mml="http://www.w3.org/1998/Math/MathML">
        <m:box>
          <m:e>
            <m:sSub>
              <m:e>
                <m:r>
                  <m:rPr>
                    <m:sty m:val="i"/>
                  </m:rPr>
                  <m:t>K</m:t>
                </m:r>
              </m:e>
              <m:sub>
                <m:r>
                  <m:rPr>
                    <m:sty m:val="i"/>
                  </m:rPr>
                  <m:t>t</m:t>
                </m:r>
              </m:sub>
            </m:sSub>
          </m:e>
        </m:box>
      </m:oMath>
      <w:r>
        <w:t>) represents an immovable physical envelope that cannot vanish during downturns, catastrophic peripheral output collapses—such as the supply shocks of 1975 and the 1982 debt crisis—translate into violent, vertical contractions of utilization. Crucially, the shaded window (1979–1985) captures a global overaccumulation crisis and structural turning point: the Volcker interest-rate shock triggered a severe domestic realization drop in the center (</w:t>
      </w:r>
      <m:oMath xmlns:mml="http://www.w3.org/1998/Math/MathML">
        <m:box>
          <m:e>
            <m:sSub>
              <m:e>
                <m:r>
                  <m:rPr>
                    <m:sty m:val="i"/>
                  </m:rPr>
                  <m:t>μ</m:t>
                </m:r>
              </m:e>
              <m:sub>
                <m:box>
                  <m:e>
                    <m:r>
                      <m:rPr>
                        <m:sty m:val="p"/>
                      </m:rPr>
                      <m:t>1982</m:t>
                    </m:r>
                  </m:e>
                </m:box>
              </m:sub>
            </m:sSub>
            <m:r>
              <m:rPr>
                <m:sty m:val="p"/>
              </m:rPr>
              <m:t>≈</m:t>
            </m:r>
            <m:r>
              <m:rPr>
                <m:sty m:val="p"/>
              </m:rPr>
              <m:t>82</m:t>
            </m:r>
            <m:r>
              <m:rPr>
                <m:sty m:val="i"/>
              </m:rPr>
              <m:t>%</m:t>
            </m:r>
          </m:e>
        </m:box>
      </m:oMath>
      <w:r>
        <w:t>) while violently terminating Chile's debt-led boom (</w:t>
      </w:r>
      <m:oMath xmlns:mml="http://www.w3.org/1998/Math/MathML">
        <m:box>
          <m:e>
            <m:sSub>
              <m:e>
                <m:r>
                  <m:rPr>
                    <m:sty m:val="i"/>
                  </m:rPr>
                  <m:t>μ</m:t>
                </m:r>
              </m:e>
              <m:sub>
                <m:box>
                  <m:e>
                    <m:r>
                      <m:rPr>
                        <m:sty m:val="p"/>
                      </m:rPr>
                      <m:t>1981</m:t>
                    </m:r>
                  </m:e>
                </m:box>
              </m:sub>
            </m:sSub>
            <m:r>
              <m:rPr>
                <m:sty m:val="p"/>
              </m:rPr>
              <m:t>=</m:t>
            </m:r>
            <m:r>
              <m:rPr>
                <m:sty m:val="p"/>
              </m:rPr>
              <m:t>100</m:t>
            </m:r>
            <m:r>
              <m:rPr>
                <m:sty m:val="i"/>
              </m:rPr>
              <m:t>%</m:t>
            </m:r>
          </m:e>
        </m:box>
      </m:oMath>
      <w:r>
        <w:t>), plunging peripheral utilization into a severe macro-historical trough. This global conjuncture was subsequently resolved through radically divergent regime shifts: debt-led financialization in the center, and a violent transition toward neoliberalization and external subordination in the periphery.</w:t>
      </w:r>
    </w:p>
    <w:p>
      <w:pPr>
        <w:spacing w:before="0" w:after="120" w:line="276" w:lineRule="auto"/>
      </w:pPr>
      <w:r>
        <w:rPr>
          <w:b/>
        </w:rPr>
        <w:t xml:space="preserve">The Center: Realization Failure and Intellectual Monopolies.. </w:t>
      </w:r>
      <w:r>
        <w:t xml:space="preserve">In the United States, the dynamics of </w:t>
      </w:r>
      <m:oMath xmlns:mml="http://www.w3.org/1998/Math/MathML">
        <m:box>
          <m:e>
            <m:sSub>
              <m:e>
                <m:r>
                  <m:rPr>
                    <m:sty m:val="i"/>
                  </m:rPr>
                  <m:t>μ</m:t>
                </m:r>
              </m:e>
              <m:sub>
                <m:r>
                  <m:rPr>
                    <m:sty m:val="i"/>
                  </m:rPr>
                  <m:t>t</m:t>
                </m:r>
              </m:sub>
            </m:sSub>
          </m:e>
        </m:box>
      </m:oMath>
      <w:r>
        <w:t xml:space="preserve"> are governed by the continuous mediation of distributive conflict and the shifting composition of capital. Because capital goods are produced domestically, the transformation of accumulation into capacity (</w:t>
      </w:r>
      <m:oMath xmlns:mml="http://www.w3.org/1998/Math/MathML">
        <m:box>
          <m:e>
            <m:r>
              <m:rPr>
                <m:sty m:val="i"/>
              </m:rPr>
              <m:t>θ</m:t>
            </m:r>
          </m:e>
        </m:box>
      </m:oMath>
      <w:r>
        <w:t xml:space="preserve">) is not externally constrained; while stagnation and crisis may have multifaceted causes, they ultimately manifest as an issue of </w:t>
      </w:r>
      <w:r>
        <w:rPr>
          <w:i/>
        </w:rPr>
        <w:t>realization</w:t>
      </w:r>
      <w:r>
        <w:t xml:space="preserve">. Under Atlantic Fordism, the institutionalized class compromise absorbed growing productive capacity via mass consumption (Aglietta, 2000). High wage shares, alongside negligible diversion of investment toward intangible assets like intellectual property, meant that consumer demand effectively matched expanding physical capacities, sustaining </w:t>
      </w:r>
      <m:oMath xmlns:mml="http://www.w3.org/1998/Math/MathML">
        <m:box>
          <m:e>
            <m:sSub>
              <m:e>
                <m:r>
                  <m:rPr>
                    <m:sty m:val="i"/>
                  </m:rPr>
                  <m:t>μ</m:t>
                </m:r>
              </m:e>
              <m:sub>
                <m:r>
                  <m:rPr>
                    <m:sty m:val="i"/>
                  </m:rPr>
                  <m:t>t</m:t>
                </m:r>
              </m:sub>
            </m:sSub>
          </m:e>
        </m:box>
      </m:oMath>
      <w:r>
        <w:t xml:space="preserve"> within a high, stable corridor (85–105%). While a commitment to full employment, Keynesian policymaking, and demand-inducing militarism masked secular overaccumulation tendencies, distributive conflict exerted cost-minimizing pressures that forced capitalists to engage in mechanization, configuring a contradictory utilization regime.</w:t>
      </w:r>
    </w:p>
    <w:p>
      <w:pPr>
        <w:spacing w:before="0" w:after="120" w:line="276" w:lineRule="auto"/>
      </w:pPr>
      <w:r>
        <w:t xml:space="preserve">When the profit squeeze emerged in the late 1960s, </w:t>
      </w:r>
      <m:oMath xmlns:mml="http://www.w3.org/1998/Math/MathML">
        <m:box>
          <m:e>
            <m:sSub>
              <m:e>
                <m:r>
                  <m:rPr>
                    <m:sty m:val="i"/>
                  </m:rPr>
                  <m:t>μ</m:t>
                </m:r>
              </m:e>
              <m:sub>
                <m:r>
                  <m:rPr>
                    <m:sty m:val="i"/>
                  </m:rPr>
                  <m:t>t</m:t>
                </m:r>
              </m:sub>
            </m:sSub>
          </m:e>
        </m:box>
      </m:oMath>
      <w:r>
        <w:t xml:space="preserve"> plummeted to 76.2% in 1975 and bottomed at 74.1% in 1982 during the Volcker disinflation. In his seminal decomposition of this postwar U.S. profit rate collapse, Weisskopf (1979) pinned the crisis on the "Rising Strength of Labor" (RSL), treating the "Realization Failure" (RF) variant—a drop in </w:t>
      </w:r>
      <m:oMath xmlns:mml="http://www.w3.org/1998/Math/MathML">
        <m:box>
          <m:e>
            <m:sSub>
              <m:e>
                <m:r>
                  <m:rPr>
                    <m:sty m:val="i"/>
                  </m:rPr>
                  <m:t>μ</m:t>
                </m:r>
              </m:e>
              <m:sub>
                <m:r>
                  <m:rPr>
                    <m:sty m:val="i"/>
                  </m:rPr>
                  <m:t>t</m:t>
                </m:r>
              </m:sub>
            </m:sSub>
          </m:e>
        </m:box>
      </m:oMath>
      <w:r>
        <w:t xml:space="preserve">—as a secondary, survey-driven symptom. Our framework upgrades this insight by revealing that the Federal Reserve Board data black-boxed the physical conversion of accumulation into capacity. Here, </w:t>
      </w:r>
      <m:oMath xmlns:mml="http://www.w3.org/1998/Math/MathML">
        <m:box>
          <m:e>
            <m:sSub>
              <m:e>
                <m:r>
                  <m:rPr>
                    <m:sty m:val="i"/>
                  </m:rPr>
                  <m:t>μ</m:t>
                </m:r>
              </m:e>
              <m:sub>
                <m:r>
                  <m:rPr>
                    <m:sty m:val="i"/>
                  </m:rPr>
                  <m:t>t</m:t>
                </m:r>
              </m:sub>
            </m:sSub>
          </m:e>
        </m:box>
      </m:oMath>
      <w:r>
        <w:t xml:space="preserve"> is evaluated as an endogenous residual of </w:t>
      </w:r>
      <m:oMath xmlns:mml="http://www.w3.org/1998/Math/MathML">
        <m:box>
          <m:e>
            <m:sSub>
              <m:e>
                <m:r>
                  <m:rPr>
                    <m:sty m:val="i"/>
                  </m:rPr>
                  <m:t>θ</m:t>
                </m:r>
              </m:e>
              <m:sub>
                <m:r>
                  <m:rPr>
                    <m:sty m:val="i"/>
                  </m:rPr>
                  <m:t>t</m:t>
                </m:r>
              </m:sub>
            </m:sSub>
          </m:e>
        </m:box>
      </m:oMath>
      <w:r>
        <w:t xml:space="preserve">. The Fordist profit squeeze was not just a distributional fight over a fixed pie; it was a structural breakdown in </w:t>
      </w:r>
      <m:oMath xmlns:mml="http://www.w3.org/1998/Math/MathML">
        <m:box>
          <m:e>
            <m:sSub>
              <m:e>
                <m:r>
                  <m:rPr>
                    <m:sty m:val="i"/>
                  </m:rPr>
                  <m:t>θ</m:t>
                </m:r>
              </m:e>
              <m:sub>
                <m:r>
                  <m:rPr>
                    <m:sty m:val="i"/>
                  </m:rPr>
                  <m:t>t</m:t>
                </m:r>
              </m:sub>
            </m:sSub>
          </m:e>
        </m:box>
      </m:oMath>
      <w:r>
        <w:t xml:space="preserve"> itself. When effective wage pressure peaked, </w:t>
      </w:r>
      <m:oMath xmlns:mml="http://www.w3.org/1998/Math/MathML">
        <m:box>
          <m:e>
            <m:sSub>
              <m:e>
                <m:r>
                  <m:rPr>
                    <m:sty m:val="i"/>
                  </m:rPr>
                  <m:t>θ</m:t>
                </m:r>
              </m:e>
              <m:sub>
                <m:r>
                  <m:rPr>
                    <m:sty m:val="i"/>
                  </m:rPr>
                  <m:t>t</m:t>
                </m:r>
              </m:sub>
            </m:sSub>
          </m:e>
        </m:box>
      </m:oMath>
      <w:r>
        <w:t xml:space="preserve"> collapsed to 0.32. The subsequent plunge in </w:t>
      </w:r>
      <m:oMath xmlns:mml="http://www.w3.org/1998/Math/MathML">
        <m:box>
          <m:e>
            <m:sSub>
              <m:e>
                <m:r>
                  <m:rPr>
                    <m:sty m:val="i"/>
                  </m:rPr>
                  <m:t>μ</m:t>
                </m:r>
              </m:e>
              <m:sub>
                <m:r>
                  <m:rPr>
                    <m:sty m:val="i"/>
                  </m:rPr>
                  <m:t>t</m:t>
                </m:r>
              </m:sub>
            </m:sSub>
          </m:e>
        </m:box>
      </m:oMath>
      <w:r>
        <w:t xml:space="preserve"> was the direct macroeconomic footprint of that distributive conflict degrading the capacity-generating power of capital. Post-Fordism dismantled the institutional foundations of wage-led growth to resolve this crisis. Through deunionization and wage suppression, the capitalist class successfully restored profitability. Nevertheless, this structural wage suppression fundamentally undermined the domestic realization of productive capacity over the long run, an effect only partially offset by debt-led consumption (Stockhammer, 2012; Vidal, 2019). Average utilization failed to permanently re-anchor to its Fordist peaks, breaching the 100% benchmark temporarily only during the speculative tech-investment bubble of 2000 (</w:t>
      </w:r>
      <m:oMath xmlns:mml="http://www.w3.org/1998/Math/MathML">
        <m:box>
          <m:e>
            <m:sSub>
              <m:e>
                <m:r>
                  <m:rPr>
                    <m:sty m:val="i"/>
                  </m:rPr>
                  <m:t>μ</m:t>
                </m:r>
              </m:e>
              <m:sub>
                <m:box>
                  <m:e>
                    <m:r>
                      <m:rPr>
                        <m:sty m:val="p"/>
                      </m:rPr>
                      <m:t>2000</m:t>
                    </m:r>
                  </m:e>
                </m:box>
              </m:sub>
            </m:sSub>
            <m:r>
              <m:rPr>
                <m:sty m:val="p"/>
              </m:rPr>
              <m:t>≈</m:t>
            </m:r>
            <m:r>
              <m:rPr>
                <m:sty m:val="p"/>
              </m:rPr>
              <m:t>103</m:t>
            </m:r>
            <m:r>
              <m:rPr>
                <m:sty m:val="i"/>
              </m:rPr>
              <m:t>%</m:t>
            </m:r>
          </m:e>
        </m:box>
      </m:oMath>
      <w:r>
        <w:t>). The center's idle capacity stands as a monument to the long-term dynamics of secular stagnation in the aftermath of financialization and its mutation toward the paramount accumulation of intangible assets (Rikap, 2021; Rotta, 2018).</w:t>
      </w:r>
    </w:p>
    <w:p>
      <w:pPr>
        <w:spacing w:before="0" w:after="120" w:line="276" w:lineRule="auto"/>
      </w:pPr>
      <w:r>
        <w:rPr>
          <w:b/>
        </w:rPr>
        <w:t xml:space="preserve">The Periphery: Dual Strangulation and Export Reprimarization.. </w:t>
      </w:r>
      <w:r>
        <w:t>The terminal crisis of the inward-oriented regime in the peripheral Chilean economy cannot be explained by the balance-of-payments constraint alone, nor by the domestic profit squeeze in isolation. As Prebisch (1981) fundamentally articulated, the structural condition of the periphery is defined by its subordinate integration into the global division of labor. Because technological development inherently necessitates imported capital goods (</w:t>
      </w:r>
      <m:oMath xmlns:mml="http://www.w3.org/1998/Math/MathML">
        <m:box>
          <m:e>
            <m:sSup>
              <m:e>
                <m:r>
                  <m:rPr>
                    <m:sty m:val="i"/>
                  </m:rPr>
                  <m:t>K</m:t>
                </m:r>
              </m:e>
              <m:sup>
                <m:box>
                  <m:e>
                    <m:r>
                      <m:rPr>
                        <m:nor/>
                      </m:rPr>
                      <m:t>ME</m:t>
                    </m:r>
                  </m:e>
                </m:box>
              </m:sup>
            </m:sSup>
          </m:e>
        </m:box>
      </m:oMath>
      <w:r>
        <w:t xml:space="preserve">) for late-industrializing economies, peripheral capitalist formations face a rigid structural ceiling: the transformation of accumulation into productive capacity is perpetually subject to the limits of external constraints. However, this external constraint did not operate in a distributive vacuum. Historical analyses of the Chilean developmental state emphasize that early import-substitution industrialization (ISI) was subsidized by a massive rural-to-urban demographic transition, providing an elastic urban reserve army </w:t>
      </w:r>
      <w:r>
        <w:rPr>
          <w:i/>
        </w:rPr>
        <w:t>\`a la</w:t>
      </w:r>
      <w:r>
        <w:t xml:space="preserve"> Lewis (1954) that depressed real wages and temporarily offset chronic foreign exchange shortages (Polanco, 2021). Yet, as this rural surplus was exhausted by the late 1950s, the structural limits of the ISI model were exposed. The urban working class consolidated and distributive conflict intensified, culminating in the aggressive, wage-led redistribution of the </w:t>
      </w:r>
      <w:r>
        <w:rPr>
          <w:i/>
        </w:rPr>
        <w:t>Unidad Popular</w:t>
      </w:r>
      <w:r>
        <w:t xml:space="preserve"> (1970–1973).</w:t>
      </w:r>
    </w:p>
    <w:p>
      <w:pPr>
        <w:spacing w:before="0" w:after="120" w:line="276" w:lineRule="auto"/>
      </w:pPr>
      <w:r>
        <w:t>In a closed economy, the 20-percentage-point surge in the gross wage share—pushing it from roughly 49% in 1970 to a historical peak of 69.03% in 1972—would have simply induced rapid labor-saving mechanization. In the context of peripheral capitalism, however, the internal profit squeeze and the external balance-of-payments constraint locked together. The threshold cointegrating model formalizes precisely why this distributive explosion failed to induce mechanization: as the distributive impulse surged, the composite balance-of-payments index plunged deep into the binding domain (</w:t>
      </w:r>
      <m:oMath xmlns:mml="http://www.w3.org/1998/Math/MathML">
        <m:box>
          <m:e>
            <m:sSub>
              <m:e>
                <m:r>
                  <m:rPr>
                    <m:sty m:val="i"/>
                  </m:rPr>
                  <m:t>Z</m:t>
                </m:r>
              </m:e>
              <m:sub>
                <m:r>
                  <m:rPr>
                    <m:sty m:val="i"/>
                  </m:rPr>
                  <m:t>t</m:t>
                </m:r>
              </m:sub>
            </m:sSub>
            <m:r>
              <m:rPr>
                <m:sty m:val="p"/>
              </m:rPr>
              <m:t>=</m:t>
            </m:r>
            <m:r>
              <m:rPr>
                <m:sty m:val="p"/>
              </m:rPr>
              <m:t>−</m:t>
            </m:r>
            <m:r>
              <m:rPr>
                <m:sty m:val="p"/>
              </m:rPr>
              <m:t>1.06</m:t>
            </m:r>
            <m:r>
              <m:rPr>
                <m:sty m:val="p"/>
              </m:rPr>
              <m:t>&lt;</m:t>
            </m:r>
            <m:limUpp>
              <m:e>
                <m:box>
                  <m:e>
                    <m:r>
                      <m:rPr>
                        <m:sty m:val="i"/>
                      </m:rPr>
                      <m:t>γ</m:t>
                    </m:r>
                  </m:e>
                </m:box>
              </m:e>
              <m:lim>
                <m:r>
                  <m:rPr>
                    <m:sty m:val="p"/>
                  </m:rPr>
                  <m:t>^</m:t>
                </m:r>
              </m:lim>
            </m:limUpp>
            <m:r>
              <m:rPr>
                <m:sty m:val="p"/>
              </m:rPr>
              <m:t>=</m:t>
            </m:r>
            <m:r>
              <m:rPr>
                <m:sty m:val="p"/>
              </m:rPr>
              <m:t>0.425</m:t>
            </m:r>
          </m:e>
        </m:box>
      </m:oMath>
      <w:r>
        <w:t xml:space="preserve">). This external constraint effectively truncated the choice of technique. Peripheral capitalists retained the microeconomic incentive to substitute machinery for labor but lost the macroeconomic means to do so. The very success of the working class in capturing a larger share of the surplus increased the import demand for wage-goods, which in turn starved the economy of the foreign exchange required to import capital goods. The macroeconomic cost of this "dual strangulation" is visible in the violent reversal of capacity utilization. When the </w:t>
      </w:r>
      <w:r>
        <w:rPr>
          <w:i/>
        </w:rPr>
        <w:t>Unidad Popular</w:t>
      </w:r>
      <w:r>
        <w:t xml:space="preserve"> assumed power, </w:t>
      </w:r>
      <m:oMath xmlns:mml="http://www.w3.org/1998/Math/MathML">
        <m:box>
          <m:e>
            <m:sSub>
              <m:e>
                <m:r>
                  <m:rPr>
                    <m:sty m:val="i"/>
                  </m:rPr>
                  <m:t>μ</m:t>
                </m:r>
              </m:e>
              <m:sub>
                <m:r>
                  <m:rPr>
                    <m:sty m:val="i"/>
                  </m:rPr>
                  <m:t>t</m:t>
                </m:r>
              </m:sub>
            </m:sSub>
          </m:e>
        </m:box>
      </m:oMath>
      <w:r>
        <w:t xml:space="preserve"> operated at a constrained baseline of 94.1% in 1969. The initial redistributive boom drove </w:t>
      </w:r>
      <m:oMath xmlns:mml="http://www.w3.org/1998/Math/MathML">
        <m:box>
          <m:e>
            <m:sSub>
              <m:e>
                <m:r>
                  <m:rPr>
                    <m:sty m:val="i"/>
                  </m:rPr>
                  <m:t>μ</m:t>
                </m:r>
              </m:e>
              <m:sub>
                <m:r>
                  <m:rPr>
                    <m:sty m:val="i"/>
                  </m:rPr>
                  <m:t>t</m:t>
                </m:r>
              </m:sub>
            </m:sSub>
          </m:e>
        </m:box>
      </m:oMath>
      <w:r>
        <w:t xml:space="preserve"> to an unsustainable cyclical peak of 98.4% in 1971. Stripped of the foreign exchange required to import machinery—exacerbated by credit blockades, capital flight, and the 1972 bosses' lockout (de Vylder, 1976)—the economy shed more than 26 percentage points of utilization in just four years, plunging to roughly 72% by 1975. The unconverted distributive surplus manifested as a blocked surplus, generating structural inflation and severe supply bottlenecks rather than expanding productive capacity.</w:t>
      </w:r>
    </w:p>
    <w:p>
      <w:pPr>
        <w:spacing w:before="0" w:after="120" w:line="276" w:lineRule="auto"/>
      </w:pPr>
      <w:r>
        <w:t>The post-1975 resolution did not rebuild domestic manufacturing. While the unconstrained international liquidity conditions and copper booms of the 1990s temporarily pushed utilization to hyper-capacity levels (</w:t>
      </w:r>
      <m:oMath xmlns:mml="http://www.w3.org/1998/Math/MathML">
        <m:box>
          <m:e>
            <m:r>
              <m:rPr>
                <m:sty m:val="i"/>
              </m:rPr>
              <m:t>μ</m:t>
            </m:r>
            <m:r>
              <m:rPr>
                <m:sty m:val="p"/>
              </m:rPr>
              <m:t>&gt;</m:t>
            </m:r>
            <m:r>
              <m:rPr>
                <m:sty m:val="p"/>
              </m:rPr>
              <m:t>110</m:t>
            </m:r>
            <m:r>
              <m:rPr>
                <m:sty m:val="i"/>
              </m:rPr>
              <m:t>%</m:t>
            </m:r>
          </m:e>
        </m:box>
      </m:oMath>
      <w:r>
        <w:t xml:space="preserve"> during the 1993–1996 peak), leading to overheating and the Asian Crisis during the 1997-1998 period. In the aftermath, trade liberalization and financial opening ultimately locked the accumulation regime into premature de-industrialization and export reprimarization (Palma, 2019). Under the 2000s commodity super-cycle, external solvency was stabilized through primary extractive rents rather than domestic industrial capacity (Torres and Ahumada, 2022; Ahumada et al., 2026); high import leakages and multinational profit repatriation once again depressed capacity utilization to roughly 73% by 2010. From an institutional design standpoint, this trajectory yields a critical lesson: redistributive programs in the periphery cannot succeed in isolation from strategic foreign-exchange regime and monetary policy articulated with effective cross-borders of capital controls (Ffrench-Davis, 2018).</w:t>
      </w:r>
    </w:p>
    <w:p>
      <w:pPr>
        <w:spacing w:before="0" w:after="120" w:line="276" w:lineRule="auto"/>
      </w:pPr>
      <w:r>
        <w:t xml:space="preserve">A methodological caveat is in order regarding the threshold classification. The composite index </w:t>
      </w:r>
      <m:oMath xmlns:mml="http://www.w3.org/1998/Math/MathML">
        <m:box>
          <m:e>
            <m:sSub>
              <m:e>
                <m:r>
                  <m:rPr>
                    <m:sty m:val="i"/>
                  </m:rPr>
                  <m:t>Z</m:t>
                </m:r>
              </m:e>
              <m:sub>
                <m:r>
                  <m:rPr>
                    <m:sty m:val="i"/>
                  </m:rPr>
                  <m:t>t</m:t>
                </m:r>
              </m:sub>
            </m:sSub>
          </m:e>
        </m:box>
      </m:oMath>
      <w:r>
        <w:t xml:space="preserve"> and the threshold </w:t>
      </w:r>
      <m:oMath xmlns:mml="http://www.w3.org/1998/Math/MathML">
        <m:box>
          <m:e>
            <m:limUpp>
              <m:e>
                <m:box>
                  <m:e>
                    <m:r>
                      <m:rPr>
                        <m:sty m:val="i"/>
                      </m:rPr>
                      <m:t>γ</m:t>
                    </m:r>
                  </m:e>
                </m:box>
              </m:e>
              <m:lim>
                <m:r>
                  <m:rPr>
                    <m:sty m:val="p"/>
                  </m:rPr>
                  <m:t>^</m:t>
                </m:r>
              </m:lim>
            </m:limUpp>
            <m:r>
              <m:rPr>
                <m:sty m:val="p"/>
              </m:rPr>
              <m:t>=</m:t>
            </m:r>
            <m:r>
              <m:rPr>
                <m:sty m:val="p"/>
              </m:rPr>
              <m:t>0.425</m:t>
            </m:r>
          </m:e>
        </m:box>
      </m:oMath>
      <w:r>
        <w:t xml:space="preserve"> are estimated via a deterministic hard classification. This does not model smooth, probabilistic regime shifts; rather, it acts as a binary gate capturing the frequency with which the constraint binds. It effectively captures the "stop-go" shocks of the ISI era and the intra-cycle tightness of the 2000s mining boom, rather than positing a single, clean macro-historical break but without a granularly identification within regimes. Future research requires backward and forward extension of time-series, and exploring other econometrics techniques such as Markov-switching modelling to assign a time-varying threshold for the regime classification . Even within these bounds, however, the hard classification robustly captures the core structural reality: in the periphery, the transformation of accumulation into capacity is discretely severed whenever external solvency collapses. Applying this double-constraint metric to comparative panel datasets across other commodity-dependent or semi-peripheral spaces represents a promising avenue for future research.</w:t>
      </w:r>
    </w:p>
    <w:p>
      <w:pPr>
        <w:spacing w:before="0" w:after="120" w:line="276" w:lineRule="auto"/>
      </w:pPr>
      <w:r>
        <w:rPr>
          <w:b/>
        </w:rPr>
        <w:t xml:space="preserve">Synthesis: Scar Tissue of the Global Divide.. </w:t>
      </w:r>
      <w:r>
        <w:t xml:space="preserve">This comparative analysis demonstrates that the contemporary political economy of capacity utilization is fundamentally dictated by an economy's position within the global division of labor as originally formulated by Prebisch (1981). In the current stage of </w:t>
      </w:r>
      <w:r>
        <w:rPr>
          <w:i/>
        </w:rPr>
        <w:t>"geriatric capitalism"</w:t>
      </w:r>
      <w:r>
        <w:t xml:space="preserve"> (Vidal, 2019), chronic idle capacity is not a mere anomaly, but the structural manifestation of overlapping stagnationist tendencies across the uneven development of the capitalist world system. In the center, this takes the form of an exhausted accumulation regime prone to secular stagnation: unable to mobilize idle physical capacity through wage-led demand, partially offset through debt-led consumption and later diverted to asset inflation and accumulation of intangible unproductive assets (Rotta, 2018; Rikap, 2021). In the periphery, the condition of financial subordination express through differential channels and the specific integration to the world market but with a common ceiling imposed by external constraints, insofar this become binding due financial imbalanced caused by a low degree of import capacities with respect to the effective demand for imports from domestic markets (McCombie and Thirlwall, 1994).</w:t>
      </w:r>
    </w:p>
    <w:p>
      <w:pPr>
        <w:spacing w:before="0" w:after="120" w:line="276" w:lineRule="auto"/>
      </w:pPr>
      <w:r>
        <w:t>Ultimately, the dead labour embedded in under-utilized productive capacities speaks a distinct language across the scar tissue of the global divide. As crystallized past labour denied the living labour necessary for its valorization, this idle fixed capital represents the past labour of an accumulation regime too frail to sustain its own reproduction. In the center, it stands as a monument to a domestic social contract dismantled in the name of profitability and financialized rent extraction; in the periphery, it remains the quiet casualty of an asymmetrical global order that conditions growth on structural subordination.</w:t>
      </w:r>
    </w:p>
    <w:p>
      <w:pPr>
        <w:pStyle w:val="Heading1"/>
      </w:pPr>
      <w:r>
        <w:t>6. Conclusion</w:t>
      </w:r>
    </w:p>
    <w:p>
      <w:pPr>
        <w:spacing w:before="0" w:after="120" w:line="276" w:lineRule="auto"/>
      </w:pPr>
    </w:p>
    <w:p>
      <w:pPr>
        <w:spacing w:before="0" w:after="120" w:line="276" w:lineRule="auto"/>
      </w:pPr>
      <w:r>
        <w:t>Capacity utilization has been treated as something an economy reports.</w:t>
        <w:br/>
        <w:t>This chapter has treated it as something an economy produces. Once the</w:t>
        <w:br/>
        <w:t>denominator of the ratio is recognized as the outcome of a</w:t>
        <w:br/>
        <w:t>transformation—accumulated capital becoming usable productive capacity</w:t>
        <w:br/>
        <w:t>through a choice of technique made under distributive</w:t>
        <w:br/>
        <w:t>conflict—utilization stops being a primitive and becomes a residual of that</w:t>
        <w:br/>
        <w:t xml:space="preserve">transformation. The elasticity </w:t>
      </w:r>
      <m:oMath xmlns:mml="http://www.w3.org/1998/Math/MathML">
        <m:box>
          <m:e>
            <m:r>
              <m:rPr>
                <m:sty m:val="i"/>
              </m:rPr>
              <m:t>θ</m:t>
            </m:r>
          </m:e>
        </m:box>
      </m:oMath>
      <w:r>
        <w:t xml:space="preserve"> is what has to be recovered</w:t>
        <w:br/>
        <w:t>first, and everything the ratio can be made to say depends on recovering</w:t>
        <w:br/>
        <w:t>it without assuming its value.</w:t>
      </w:r>
    </w:p>
    <w:p>
      <w:pPr>
        <w:spacing w:before="0" w:after="120" w:line="276" w:lineRule="auto"/>
      </w:pPr>
      <w:r>
        <w:t>The apparatus for that recovery came from two frameworks that had not</w:t>
        <w:br/>
        <w:t>previously been joined at this point. Okishio's account of decentralized</w:t>
        <w:br/>
        <w:t>accumulation establishes that private investment commitments generate</w:t>
        <w:br/>
        <w:t>disproportionality as a structural norm rather than as a friction around</w:t>
        <w:br/>
        <w:t>proportional reproduction (Okishio, 1961; Okishio, 2022). Vidal's</w:t>
        <w:br/>
        <w:t>account of the internally divided firm establishes that the organization</w:t>
        <w:br/>
        <w:t>converting capital into operating capacity cannot maximize control and</w:t>
        <w:br/>
        <w:t>cooperation at once, and settles instead into arrangements that sustain</w:t>
        <w:br/>
        <w:t>production without resolving the conflict inside it</w:t>
        <w:br/>
        <w:t>(Vidal, 2022; Vidal, 2019). Together they rule out any automatic</w:t>
        <w:br/>
        <w:t xml:space="preserve">passage from accumulation to capacity, which is what makes </w:t>
      </w:r>
      <m:oMath xmlns:mml="http://www.w3.org/1998/Math/MathML">
        <m:box>
          <m:e>
            <m:r>
              <m:rPr>
                <m:sty m:val="i"/>
              </m:rPr>
              <m:t>θ</m:t>
            </m:r>
          </m:e>
        </m:box>
      </m:oMath>
      <w:r>
        <w:t xml:space="preserve"> an</w:t>
        <w:br/>
        <w:t>object with a determinate value worth estimating rather than a parameter</w:t>
        <w:br/>
        <w:t>to be normalized to one.</w:t>
      </w:r>
    </w:p>
    <w:p>
      <w:pPr>
        <w:spacing w:before="0" w:after="120" w:line="276" w:lineRule="auto"/>
      </w:pPr>
      <w:r>
        <w:t>The estimates say two things about the center. American capacity</w:t>
        <w:br/>
        <w:t>formation has stayed strictly below the Harrodian knife-edge across</w:t>
        <w:br/>
        <w:t>1931–2024 under both the homogeneous and the heterogeneous capital</w:t>
        <w:br/>
        <w:t>specification: accumulation persistently outruns the capacity it creates.</w:t>
        <w:br/>
        <w:t>And the elasticity has drifted upward across the postwar period, from</w:t>
        <w:br/>
      </w:r>
      <m:oMath xmlns:mml="http://www.w3.org/1998/Math/MathML">
        <m:box>
          <m:e>
            <m:r>
              <m:rPr>
                <m:sty m:val="p"/>
              </m:rPr>
              <m:t>0.371</m:t>
            </m:r>
          </m:e>
        </m:box>
      </m:oMath>
      <w:r>
        <w:t xml:space="preserve"> in 1960 to </w:t>
      </w:r>
      <m:oMath xmlns:mml="http://www.w3.org/1998/Math/MathML">
        <m:box>
          <m:e>
            <m:r>
              <m:rPr>
                <m:sty m:val="p"/>
              </m:rPr>
              <m:t>0.429</m:t>
            </m:r>
          </m:e>
        </m:box>
      </m:oMath>
      <w:r>
        <w:t xml:space="preserve"> in 2024, for a reason that does not vindicate</w:t>
        <w:br/>
        <w:t>the accumulation regime that produced it. Effective wage pressure fell</w:t>
        <w:br/>
        <w:t xml:space="preserve">from </w:t>
      </w:r>
      <m:oMath xmlns:mml="http://www.w3.org/1998/Math/MathML">
        <m:box>
          <m:e>
            <m:r>
              <m:rPr>
                <m:sty m:val="p"/>
              </m:rPr>
              <m:t>0.698</m:t>
            </m:r>
          </m:e>
        </m:box>
      </m:oMath>
      <w:r>
        <w:t xml:space="preserve"> to </w:t>
      </w:r>
      <m:oMath xmlns:mml="http://www.w3.org/1998/Math/MathML">
        <m:box>
          <m:e>
            <m:r>
              <m:rPr>
                <m:sty m:val="p"/>
              </m:rPr>
              <m:t>0.504</m:t>
            </m:r>
          </m:e>
        </m:box>
      </m:oMath>
      <w:r>
        <w:t xml:space="preserve"> over those decades, partly because the wage share</w:t>
        <w:br/>
        <w:t>declined and partly because investment migrated into intellectual</w:t>
        <w:br/>
        <w:t>property, which now exceeds a quarter of fixed capital. A rising</w:t>
        <w:br/>
        <w:t>transformation elasticity coincided with falling utilization, which stood</w:t>
        <w:br/>
        <w:t xml:space="preserve">at </w:t>
      </w:r>
      <m:oMath xmlns:mml="http://www.w3.org/1998/Math/MathML">
        <m:box>
          <m:e>
            <m:r>
              <m:rPr>
                <m:sty m:val="p"/>
              </m:rPr>
              <m:t>93.8</m:t>
            </m:r>
            <m:r>
              <m:rPr>
                <m:sty m:val="i"/>
              </m:rPr>
              <m:t>%</m:t>
            </m:r>
          </m:e>
        </m:box>
      </m:oMath>
      <w:r>
        <w:t xml:space="preserve"> in 2024 after a trough of </w:t>
      </w:r>
      <m:oMath xmlns:mml="http://www.w3.org/1998/Math/MathML">
        <m:box>
          <m:e>
            <m:r>
              <m:rPr>
                <m:sty m:val="p"/>
              </m:rPr>
              <m:t>74.1</m:t>
            </m:r>
            <m:r>
              <m:rPr>
                <m:sty m:val="i"/>
              </m:rPr>
              <m:t>%</m:t>
            </m:r>
          </m:e>
        </m:box>
      </m:oMath>
      <w:r>
        <w:t xml:space="preserve"> in 1982. Capital became</w:t>
        <w:br/>
        <w:t>somewhat better at building capacity precisely as the distributive</w:t>
        <w:br/>
        <w:t>settlement that would have realized that capacity was dismantled.</w:t>
      </w:r>
    </w:p>
    <w:p>
      <w:pPr>
        <w:spacing w:before="0" w:after="120" w:line="276" w:lineRule="auto"/>
      </w:pPr>
      <w:r>
        <w:t>The periphery shows the same relation cut short from outside. For Chile</w:t>
        <w:br/>
        <w:t>over 1943–2010, a composite balance-of-payments index built from reserve</w:t>
        <w:br/>
        <w:t>cover and the import-financing gap identifies a threshold at</w:t>
        <w:br/>
      </w:r>
      <m:oMath xmlns:mml="http://www.w3.org/1998/Math/MathML">
        <m:box>
          <m:e>
            <m:limUpp>
              <m:e>
                <m:box>
                  <m:e>
                    <m:r>
                      <m:rPr>
                        <m:sty m:val="i"/>
                      </m:rPr>
                      <m:t>γ</m:t>
                    </m:r>
                  </m:e>
                </m:box>
              </m:e>
              <m:lim>
                <m:r>
                  <m:rPr>
                    <m:sty m:val="p"/>
                  </m:rPr>
                  <m:t>^</m:t>
                </m:r>
              </m:lim>
            </m:limUpp>
            <m:r>
              <m:rPr>
                <m:sty m:val="p"/>
              </m:rPr>
              <m:t>=</m:t>
            </m:r>
            <m:r>
              <m:rPr>
                <m:sty m:val="p"/>
              </m:rPr>
              <m:t>0.425</m:t>
            </m:r>
          </m:e>
        </m:box>
      </m:oMath>
      <w:r>
        <w:t xml:space="preserve"> by profile likelihood ratio search</w:t>
        <w:br/>
        <w:t>(Hansen, 2000). In the unconstrained state a rising wage share</w:t>
        <w:br/>
        <w:t>induces mechanization as cost-minimization predicts, with an estimated</w:t>
        <w:br/>
        <w:t xml:space="preserve">interaction of </w:t>
      </w:r>
      <m:oMath xmlns:mml="http://www.w3.org/1998/Math/MathML">
        <m:box>
          <m:e>
            <m:r>
              <m:rPr>
                <m:sty m:val="p"/>
              </m:rPr>
              <m:t>+</m:t>
            </m:r>
            <m:r>
              <m:rPr>
                <m:sty m:val="p"/>
              </m:rPr>
              <m:t>3.29</m:t>
            </m:r>
          </m:e>
        </m:box>
      </m:oMath>
      <w:r>
        <w:t>. When the threshold binds, a triple interaction of</w:t>
        <w:br/>
      </w:r>
      <m:oMath xmlns:mml="http://www.w3.org/1998/Math/MathML">
        <m:box>
          <m:e>
            <m:r>
              <m:rPr>
                <m:sty m:val="p"/>
              </m:rPr>
              <m:t>−</m:t>
            </m:r>
            <m:r>
              <m:rPr>
                <m:sty m:val="p"/>
              </m:rPr>
              <m:t>3.15</m:t>
            </m:r>
          </m:e>
        </m:box>
      </m:oMath>
      <w:r>
        <w:t xml:space="preserve"> removes nearly all of that response. Chilean capitalists under</w:t>
        <w:br/>
        <w:t>foreign-exchange rationing keep the incentive to substitute machinery for</w:t>
        <w:br/>
        <w:t>labor and lose the means, because the machinery is imported. The Unidad</w:t>
        <w:br/>
        <w:t>Popular period is the clearest case: a twenty-point rise in the gross</w:t>
        <w:br/>
        <w:t xml:space="preserve">wage share to </w:t>
      </w:r>
      <m:oMath xmlns:mml="http://www.w3.org/1998/Math/MathML">
        <m:box>
          <m:e>
            <m:sSub>
              <m:e>
                <m:r>
                  <m:rPr>
                    <m:sty m:val="i"/>
                  </m:rPr>
                  <m:t>ω</m:t>
                </m:r>
              </m:e>
              <m:sub>
                <m:box>
                  <m:e>
                    <m:r>
                      <m:rPr>
                        <m:sty m:val="p"/>
                      </m:rPr>
                      <m:t>1972</m:t>
                    </m:r>
                  </m:e>
                </m:box>
              </m:sub>
            </m:sSub>
            <m:r>
              <m:rPr>
                <m:sty m:val="p"/>
              </m:rPr>
              <m:t>=</m:t>
            </m:r>
            <m:r>
              <m:rPr>
                <m:sty m:val="p"/>
              </m:rPr>
              <m:t>0.6903</m:t>
            </m:r>
          </m:e>
        </m:box>
      </m:oMath>
      <w:r>
        <w:t xml:space="preserve"> produced almost no mechanization</w:t>
        <w:br/>
        <w:t xml:space="preserve">response, and utilization fell to </w:t>
      </w:r>
      <m:oMath xmlns:mml="http://www.w3.org/1998/Math/MathML">
        <m:box>
          <m:e>
            <m:r>
              <m:rPr>
                <m:sty m:val="p"/>
              </m:rPr>
              <m:t>0.72</m:t>
            </m:r>
          </m:e>
        </m:box>
      </m:oMath>
      <w:r>
        <w:t xml:space="preserve"> by 1975.</w:t>
      </w:r>
    </w:p>
    <w:p>
      <w:pPr>
        <w:spacing w:before="0" w:after="120" w:line="276" w:lineRule="auto"/>
      </w:pPr>
      <w:r>
        <w:t>What follows for how utilization is used. Any empirical strategy that</w:t>
        <w:br/>
        <w:t>recovers utilization by fitting output to capital has imposed</w:t>
        <w:br/>
      </w:r>
      <m:oMath xmlns:mml="http://www.w3.org/1998/Math/MathML">
        <m:box>
          <m:e>
            <m:r>
              <m:rPr>
                <m:sty m:val="i"/>
              </m:rPr>
              <m:t>θ</m:t>
            </m:r>
            <m:r>
              <m:rPr>
                <m:sty m:val="p"/>
              </m:rPr>
              <m:t>=</m:t>
            </m:r>
            <m:r>
              <m:rPr>
                <m:sty m:val="p"/>
              </m:rPr>
              <m:t>1</m:t>
            </m:r>
          </m:e>
        </m:box>
      </m:oMath>
      <w:r>
        <w:t xml:space="preserve"> before measuring anything, and the estimates here put the</w:t>
        <w:br/>
        <w:t xml:space="preserve">value near </w:t>
      </w:r>
      <m:oMath xmlns:mml="http://www.w3.org/1998/Math/MathML">
        <m:box>
          <m:e>
            <m:r>
              <m:rPr>
                <m:sty m:val="p"/>
              </m:rPr>
              <m:t>0.4</m:t>
            </m:r>
          </m:e>
        </m:box>
      </m:oMath>
      <w:r>
        <w:t xml:space="preserve"> for the United States and between </w:t>
      </w:r>
      <m:oMath xmlns:mml="http://www.w3.org/1998/Math/MathML">
        <m:box>
          <m:e>
            <m:r>
              <m:rPr>
                <m:sty m:val="p"/>
              </m:rPr>
              <m:t>0.68</m:t>
            </m:r>
          </m:e>
        </m:box>
      </m:oMath>
      <w:r>
        <w:t xml:space="preserve"> and </w:t>
      </w:r>
      <m:oMath xmlns:mml="http://www.w3.org/1998/Math/MathML">
        <m:box>
          <m:e>
            <m:r>
              <m:rPr>
                <m:sty m:val="p"/>
              </m:rPr>
              <m:t>0.95</m:t>
            </m:r>
          </m:e>
        </m:box>
      </m:oMath>
      <w:r>
        <w:t xml:space="preserve"> for</w:t>
        <w:br/>
        <w:t>Chile. Utilization series built that way do not measure the distance</w:t>
        <w:br/>
        <w:t>between output and capacity; they measure the residual of an assumption.</w:t>
        <w:br/>
        <w:t>For the long-running debate over whether firms converge on a normal</w:t>
        <w:br/>
        <w:t>utilization rate, the finding is more direct still: the denominator that</w:t>
        <w:br/>
        <w:t>debate presupposes is itself a function of the distributive conflict the</w:t>
        <w:br/>
        <w:t>debate treats as separate from it.</w:t>
      </w:r>
    </w:p>
    <w:p>
      <w:pPr>
        <w:spacing w:before="0" w:after="120" w:line="276" w:lineRule="auto"/>
      </w:pPr>
      <w:r>
        <w:t>Two extensions follow with enough specificity to be worth naming. The</w:t>
        <w:br/>
        <w:t>Chilean series terminate in 2010, which places the unwinding of the</w:t>
        <w:br/>
        <w:t>commodity super-cycle outside the sample; splicing the historical</w:t>
        <w:br/>
        <w:t>reserve, terms-of-trade, and money series to contemporary Central Bank</w:t>
        <w:br/>
        <w:t>sources through 2024 would test whether the external gate has migrated</w:t>
        <w:br/>
        <w:t>again, from markup expansion toward lithium-era rent capture, and the</w:t>
        <w:br/>
        <w:t>threshold specification estimated here transfers to that extended sample</w:t>
        <w:br/>
        <w:t>without modification. Separately, the two economies are identified on</w:t>
        <w:br/>
        <w:t>different specifications, which limits what the comparison can carry;</w:t>
        <w:br/>
        <w:t>constructing an intellectual-property capital series for Chile, or an</w:t>
        <w:br/>
        <w:t>import-biased mechanization gap for the United States, would let a single</w:t>
        <w:br/>
        <w:t>specification be estimated on both panels and would turn the</w:t>
        <w:br/>
        <w:t>sign-structure comparison offered here into a quantitative one.</w:t>
      </w:r>
    </w:p>
    <w:p>
      <w:pPr>
        <w:spacing w:before="0" w:after="120" w:line="276" w:lineRule="auto"/>
      </w:pPr>
      <w:r>
        <w:t>The scope of this chapter is deliberately bounded. It does not present a</w:t>
        <w:br/>
        <w:t>complete crisis theory, a fully specified model of profitability</w:t>
        <w:br/>
        <w:t>dynamics, or an exhaustive dependency framework. It reconstructs capacity</w:t>
        <w:br/>
        <w:t>utilization as a structurally mediated object and identifies the</w:t>
        <w:br/>
        <w:t>transformation elasticity as the hinge of its empirical recovery in the</w:t>
        <w:br/>
        <w:t>center and the periphery, and it leaves the broader crisis and</w:t>
        <w:br/>
        <w:t>profitability architecture to the chapters that follow.</w:t>
      </w:r>
    </w:p>
    <w:p>
      <w:r>
        <w:br w:type="page"/>
      </w:r>
    </w:p>
    <w:p>
      <w:pPr>
        <w:pStyle w:val="Heading1"/>
        <w:spacing w:before="400"/>
      </w:pPr>
      <w:r>
        <w:t>Appendices</w:t>
      </w:r>
    </w:p>
    <w:p>
      <w:pPr>
        <w:pStyle w:val="Heading1"/>
      </w:pPr>
      <w:r>
        <w:t>Appendix A: The Generalized Perpetual Inventory Method: Recursive</w:t>
        <w:br/>
        <w:tab/>
        <w:t>Construction and Calibration</w:t>
      </w:r>
    </w:p>
    <w:p>
      <w:pPr>
        <w:spacing w:before="0" w:after="120" w:line="276" w:lineRule="auto"/>
      </w:pPr>
    </w:p>
    <w:p>
      <w:pPr>
        <w:spacing w:before="0" w:after="120" w:line="276" w:lineRule="auto"/>
      </w:pPr>
      <w:r>
        <w:t>This appendix documents the recursive construction of U.S.</w:t>
        <w:br/>
        <w:t>nonfinancial corporate capital stocks via the Generalized Perpetual</w:t>
        <w:br/>
        <w:t>Inventory Method (GPIM) of Shaikh (2016, App. 6.5). The</w:t>
        <w:br/>
        <w:t>construction proceeds asset-by-asset for machinery and equipment</w:t>
        <w:br/>
        <w:t>(ME) and nonresidential structures (NRC), recovering four distinct</w:t>
        <w:br/>
        <w:t>quantities from BEA Fixed Assets data: the asset-specific implicit</w:t>
        <w:br/>
        <w:t xml:space="preserve">price index </w:t>
      </w:r>
      <m:oMath xmlns:mml="http://www.w3.org/1998/Math/MathML">
        <m:box>
          <m:e>
            <m:sSub>
              <m:e>
                <m:r>
                  <m:rPr>
                    <m:sty m:val="i"/>
                  </m:rPr>
                  <m:t>P</m:t>
                </m:r>
              </m:e>
              <m:sub>
                <m:box>
                  <m:e>
                    <m:r>
                      <m:rPr>
                        <m:sty m:val="i"/>
                      </m:rPr>
                      <m:t>j</m:t>
                    </m:r>
                    <m:r>
                      <m:rPr>
                        <m:sty m:val="p"/>
                      </m:rPr>
                      <m:t>,</m:t>
                    </m:r>
                    <m:r>
                      <m:rPr>
                        <m:sty m:val="i"/>
                      </m:rPr>
                      <m:t>t</m:t>
                    </m:r>
                  </m:e>
                </m:box>
              </m:sub>
            </m:sSub>
          </m:e>
        </m:box>
      </m:oMath>
      <w:r>
        <w:t xml:space="preserve">, the gross real stock </w:t>
      </w:r>
      <m:oMath xmlns:mml="http://www.w3.org/1998/Math/MathML">
        <m:box>
          <m:e>
            <m:sSubSup>
              <m:e>
                <m:r>
                  <m:rPr>
                    <m:sty m:val="i"/>
                  </m:rPr>
                  <m:t>K</m:t>
                </m:r>
              </m:e>
              <m:sub>
                <m:box>
                  <m:e>
                    <m:r>
                      <m:rPr>
                        <m:sty m:val="i"/>
                      </m:rPr>
                      <m:t>j</m:t>
                    </m:r>
                    <m:r>
                      <m:rPr>
                        <m:sty m:val="p"/>
                      </m:rPr>
                      <m:t>,</m:t>
                    </m:r>
                    <m:r>
                      <m:rPr>
                        <m:sty m:val="i"/>
                      </m:rPr>
                      <m:t>t</m:t>
                    </m:r>
                  </m:e>
                </m:box>
              </m:sub>
              <m:sup>
                <m:box>
                  <m:e>
                    <m:r>
                      <m:rPr>
                        <m:sty m:val="i"/>
                      </m:rPr>
                      <m:t>G</m:t>
                    </m:r>
                    <m:r>
                      <m:rPr>
                        <m:sty m:val="p"/>
                      </m:rPr>
                      <m:t>,</m:t>
                    </m:r>
                    <m:r>
                      <m:rPr>
                        <m:sty m:val="i"/>
                      </m:rPr>
                      <m:t>R</m:t>
                    </m:r>
                  </m:e>
                </m:box>
              </m:sup>
            </m:sSubSup>
          </m:e>
        </m:box>
      </m:oMath>
      <w:r>
        <w:t>, the</w:t>
        <w:br/>
        <w:t xml:space="preserve">net current-cost stock </w:t>
      </w:r>
      <m:oMath xmlns:mml="http://www.w3.org/1998/Math/MathML">
        <m:box>
          <m:e>
            <m:sSubSup>
              <m:e>
                <m:r>
                  <m:rPr>
                    <m:sty m:val="i"/>
                  </m:rPr>
                  <m:t>K</m:t>
                </m:r>
              </m:e>
              <m:sub>
                <m:box>
                  <m:e>
                    <m:r>
                      <m:rPr>
                        <m:sty m:val="i"/>
                      </m:rPr>
                      <m:t>j</m:t>
                    </m:r>
                    <m:r>
                      <m:rPr>
                        <m:sty m:val="p"/>
                      </m:rPr>
                      <m:t>,</m:t>
                    </m:r>
                    <m:r>
                      <m:rPr>
                        <m:sty m:val="i"/>
                      </m:rPr>
                      <m:t>t</m:t>
                    </m:r>
                  </m:e>
                </m:box>
              </m:sub>
              <m:sup>
                <m:box>
                  <m:e>
                    <m:r>
                      <m:rPr>
                        <m:sty m:val="i"/>
                      </m:rPr>
                      <m:t>N</m:t>
                    </m:r>
                    <m:r>
                      <m:rPr>
                        <m:sty m:val="p"/>
                      </m:rPr>
                      <m:t>,</m:t>
                    </m:r>
                    <m:r>
                      <m:rPr>
                        <m:sty m:val="i"/>
                      </m:rPr>
                      <m:t>V</m:t>
                    </m:r>
                  </m:e>
                </m:box>
              </m:sup>
            </m:sSubSup>
          </m:e>
        </m:box>
      </m:oMath>
      <w:r>
        <w:t>, and the net-value schedule</w:t>
        <w:br/>
      </w:r>
      <m:oMath xmlns:mml="http://www.w3.org/1998/Math/MathML">
        <m:box>
          <m:e>
            <m:sSub>
              <m:e>
                <m:r>
                  <m:rPr>
                    <m:sty m:val="i"/>
                  </m:rPr>
                  <m:t>V</m:t>
                </m:r>
              </m:e>
              <m:sub>
                <m:r>
                  <m:rPr>
                    <m:sty m:val="i"/>
                  </m:rPr>
                  <m:t>j</m:t>
                </m:r>
              </m:sub>
            </m:sSub>
            <m:r>
              <m:rPr>
                <m:sty m:val="p"/>
              </m:rPr>
              <m:t>(</m:t>
            </m:r>
            <m:r>
              <m:rPr>
                <m:sty m:val="i"/>
              </m:rPr>
              <m:t>v</m:t>
            </m:r>
            <m:r>
              <m:rPr>
                <m:sty m:val="p"/>
              </m:rPr>
              <m:t>)</m:t>
            </m:r>
          </m:e>
        </m:box>
      </m:oMath>
      <w:r>
        <w:t>. All series are expressed in constant 2017 dollars with</w:t>
        <w:br/>
        <w:t xml:space="preserve">base-year normalization </w:t>
      </w:r>
      <m:oMath xmlns:mml="http://www.w3.org/1998/Math/MathML">
        <m:box>
          <m:e>
            <m:sSub>
              <m:e>
                <m:r>
                  <m:rPr>
                    <m:sty m:val="i"/>
                  </m:rPr>
                  <m:t>P</m:t>
                </m:r>
              </m:e>
              <m:sub>
                <m:box>
                  <m:e>
                    <m:r>
                      <m:rPr>
                        <m:sty m:val="i"/>
                      </m:rPr>
                      <m:t>j</m:t>
                    </m:r>
                    <m:r>
                      <m:rPr>
                        <m:sty m:val="p"/>
                      </m:rPr>
                      <m:t>,</m:t>
                    </m:r>
                    <m:r>
                      <m:rPr>
                        <m:sty m:val="p"/>
                      </m:rPr>
                      <m:t>2017</m:t>
                    </m:r>
                  </m:e>
                </m:box>
              </m:sub>
            </m:sSub>
            <m:r>
              <m:rPr>
                <m:sty m:val="p"/>
              </m:rPr>
              <m:t>=</m:t>
            </m:r>
            <m:r>
              <m:rPr>
                <m:sty m:val="p"/>
              </m:rPr>
              <m:t>100</m:t>
            </m:r>
          </m:e>
        </m:box>
      </m:oMath>
      <w:r>
        <w:t>.</w:t>
      </w:r>
    </w:p>
    <w:p>
      <w:pPr>
        <w:pStyle w:val="Heading2"/>
      </w:pPr>
      <w:r>
        <w:t>A.1 The Survival Function</w:t>
      </w:r>
    </w:p>
    <w:p>
      <w:pPr>
        <w:spacing w:before="0" w:after="120" w:line="276" w:lineRule="auto"/>
      </w:pPr>
    </w:p>
    <w:p>
      <w:pPr>
        <w:spacing w:before="0" w:after="120" w:line="276" w:lineRule="auto"/>
      </w:pPr>
      <w:r>
        <w:t>Physical survival of capital vintages follows a Weibull retirement</w:t>
        <w:br/>
        <w:t xml:space="preserve">distribution. For asset class </w:t>
      </w:r>
      <m:oMath xmlns:mml="http://www.w3.org/1998/Math/MathML">
        <m:box>
          <m:e>
            <m:r>
              <m:rPr>
                <m:sty m:val="i"/>
              </m:rPr>
              <m:t>j</m:t>
            </m:r>
            <m:r>
              <m:rPr>
                <m:sty m:val="p"/>
              </m:rPr>
              <m:t>∈</m:t>
            </m:r>
            <m:r>
              <m:rPr>
                <m:sty m:val="p"/>
              </m:rPr>
              <m:t>{</m:t>
            </m:r>
            <m:r>
              <m:rPr>
                <m:nor/>
              </m:rPr>
              <m:t>ME</m:t>
            </m:r>
            <m:r>
              <m:rPr>
                <m:sty m:val="p"/>
              </m:rPr>
              <m:t>,</m:t>
            </m:r>
            <m:r>
              <m:rPr>
                <m:nor/>
              </m:rPr>
              <m:t>NRC</m:t>
            </m:r>
            <m:r>
              <m:rPr>
                <m:sty m:val="p"/>
              </m:rPr>
              <m:t>}</m:t>
            </m:r>
          </m:e>
        </m:box>
      </m:oMath>
      <w:r>
        <w:t>,</w:t>
        <w:br/>
        <w:t xml:space="preserve">the proportion of a vintage of age </w:t>
      </w:r>
      <m:oMath xmlns:mml="http://www.w3.org/1998/Math/MathML">
        <m:box>
          <m:e>
            <m:r>
              <m:rPr>
                <m:sty m:val="i"/>
              </m:rPr>
              <m:t>v</m:t>
            </m:r>
          </m:e>
        </m:box>
      </m:oMath>
      <w:r>
        <w:t xml:space="preserve"> still in physical operation</w:t>
        <w:br/>
        <w:t>is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S</m:t>
                      </m:r>
                    </m:e>
                    <m:sub>
                      <m:r>
                        <m:rPr>
                          <m:sty m:val="i"/>
                        </m:rPr>
                        <m:t>j</m:t>
                      </m:r>
                    </m:sub>
                  </m:sSub>
                  <m:r>
                    <m:rPr>
                      <m:sty m:val="p"/>
                    </m:rPr>
                    <m:t>(</m:t>
                  </m:r>
                  <m:r>
                    <m:rPr>
                      <m:sty m:val="i"/>
                    </m:rPr>
                    <m:t>v</m:t>
                  </m:r>
                  <m:r>
                    <m:rPr>
                      <m:sty m:val="p"/>
                    </m:rPr>
                    <m:t>)</m:t>
                  </m:r>
                  <m:r>
                    <m:rPr>
                      <m:sty m:val="p"/>
                    </m:rPr>
                    <m:t>=</m:t>
                  </m:r>
                  <m:r>
                    <m:rPr>
                      <m:sty m:val="p"/>
                    </m:rPr>
                    <m:t>exp</m:t>
                  </m:r>
                  <m:r>
                    <m:t/>
                  </m:r>
                  <m:box>
                    <m:e>
                      <m:d>
                        <m:dPr>
                          <m:begChr m:val="["/>
                          <m:endChr m:val="]"/>
                        </m:dPr>
                        <m:e>
                          <m:box>
                            <m:e>
                              <m:r>
                                <m:rPr>
                                  <m:sty m:val="p"/>
                                </m:rPr>
                                <m:t>−</m:t>
                              </m:r>
                              <m:sSup>
                                <m:e>
                                  <m:box>
                                    <m:e>
                                      <m:d>
                                        <m:dPr>
                                          <m:begChr m:val="("/>
                                          <m:endChr m:val=")"/>
                                        </m:dPr>
                                        <m:e>
                                          <m:box>
                                            <m:e>
                                              <m:f>
                                                <m:num>
                                                  <m:box>
                                                    <m:e>
                                                      <m:r>
                                                        <m:rPr>
                                                          <m:sty m:val="i"/>
                                                        </m:rPr>
                                                        <m:t>v</m:t>
                                                      </m:r>
                                                    </m:e>
                                                  </m:box>
                                                </m:num>
                                                <m:den>
                                                  <m:box>
                                                    <m:e>
                                                      <m:sSub>
                                                        <m:e>
                                                          <m:r>
                                                            <m:rPr>
                                                              <m:sty m:val="i"/>
                                                            </m:rPr>
                                                            <m:t>λ</m:t>
                                                          </m:r>
                                                        </m:e>
                                                        <m:sub>
                                                          <m:r>
                                                            <m:rPr>
                                                              <m:sty m:val="i"/>
                                                            </m:rPr>
                                                            <m:t>j</m:t>
                                                          </m:r>
                                                        </m:sub>
                                                      </m:sSub>
                                                    </m:e>
                                                  </m:box>
                                                </m:den>
                                              </m:f>
                                            </m:e>
                                          </m:box>
                                        </m:e>
                                      </m:d>
                                    </m:e>
                                  </m:box>
                                </m:e>
                                <m:sup>
                                  <m:box>
                                    <m:e>
                                      <m:sSub>
                                        <m:e>
                                          <m:r>
                                            <m:rPr>
                                              <m:sty m:val="i"/>
                                            </m:rPr>
                                            <m:t>α</m:t>
                                          </m:r>
                                        </m:e>
                                        <m:sub>
                                          <m:r>
                                            <m:rPr>
                                              <m:sty m:val="i"/>
                                            </m:rPr>
                                            <m:t>j</m:t>
                                          </m:r>
                                        </m:sub>
                                      </m:sSub>
                                    </m:e>
                                  </m:box>
                                </m:sup>
                              </m:sSup>
                            </m:e>
                          </m:box>
                        </m:e>
                      </m:d>
                    </m:e>
                  </m:box>
                  <m:r>
                    <m:rPr>
                      <m:sty m:val="p"/>
                    </m:rPr>
                    <m:t>,</m:t>
                  </m:r>
                  <m:r>
                    <m:rPr>
                      <m:sty m:val="i"/>
                    </m:rPr>
                    <m:t>v</m:t>
                  </m:r>
                  <m:r>
                    <m:rPr>
                      <m:sty m:val="p"/>
                    </m:rPr>
                    <m:t>=</m:t>
                  </m:r>
                  <m:r>
                    <m:rPr>
                      <m:sty m:val="p"/>
                    </m:rPr>
                    <m:t>0</m:t>
                  </m:r>
                  <m:r>
                    <m:rPr>
                      <m:sty m:val="p"/>
                    </m:rPr>
                    <m:t>,</m:t>
                  </m:r>
                  <m:r>
                    <m:rPr>
                      <m:sty m:val="p"/>
                    </m:rPr>
                    <m:t>1</m:t>
                  </m:r>
                  <m:r>
                    <m:rPr>
                      <m:sty m:val="p"/>
                    </m:rPr>
                    <m:t>,</m:t>
                  </m:r>
                  <m:r>
                    <m:rPr>
                      <m:sty m:val="i"/>
                    </m:rPr>
                    <m:t>…</m:t>
                  </m:r>
                  <m:r>
                    <m:rPr>
                      <m:sty m:val="p"/>
                    </m:rPr>
                    <m:t>,</m:t>
                  </m:r>
                  <m:sSub>
                    <m:e>
                      <m:r>
                        <m:rPr>
                          <m:sty m:val="i"/>
                        </m:rPr>
                        <m:t>L</m:t>
                      </m:r>
                    </m:e>
                    <m:sub>
                      <m:r>
                        <m:rPr>
                          <m:sty m:val="i"/>
                        </m:rPr>
                        <m:t>j</m:t>
                      </m:r>
                    </m:sub>
                  </m:sSub>
                  <m:r>
                    <m:rPr>
                      <m:sty m:val="p"/>
                    </m:rPr>
                    <m:t>,</m:t>
                  </m:r>
                </m:e>
              </m:box>
            </m:oMath>
          </w:p>
        </w:tc>
        <w:tc>
          <w:tcPr>
            <w:tcW w:type="dxa" w:w="1008"/>
          </w:tcPr>
          <w:p>
            <w:pPr>
              <w:spacing w:before="80" w:after="80"/>
              <w:jc w:val="right"/>
            </w:pPr>
            <w:r>
              <w:rPr>
                <w:rFonts w:ascii="Times New Roman" w:hAnsi="Times New Roman"/>
                <w:sz w:val="21"/>
              </w:rPr>
              <w:t>(73)</w:t>
            </w:r>
          </w:p>
        </w:tc>
      </w:tr>
    </w:tbl>
    <w:p>
      <w:pPr>
        <w:spacing w:before="0" w:after="120" w:line="276" w:lineRule="auto"/>
      </w:pPr>
      <w:r>
        <w:t xml:space="preserve">where </w:t>
      </w:r>
      <m:oMath xmlns:mml="http://www.w3.org/1998/Math/MathML">
        <m:box>
          <m:e>
            <m:sSub>
              <m:e>
                <m:r>
                  <m:rPr>
                    <m:sty m:val="i"/>
                  </m:rPr>
                  <m:t>α</m:t>
                </m:r>
              </m:e>
              <m:sub>
                <m:r>
                  <m:rPr>
                    <m:sty m:val="i"/>
                  </m:rPr>
                  <m:t>j</m:t>
                </m:r>
              </m:sub>
            </m:sSub>
            <m:r>
              <m:rPr>
                <m:sty m:val="p"/>
              </m:rPr>
              <m:t>&gt;</m:t>
            </m:r>
            <m:r>
              <m:rPr>
                <m:sty m:val="p"/>
              </m:rPr>
              <m:t>1</m:t>
            </m:r>
          </m:e>
        </m:box>
      </m:oMath>
      <w:r>
        <w:t xml:space="preserve"> is the Weibull shape parameter and the scale</w:t>
        <w:br/>
        <w:t xml:space="preserve">parameter satisfies </w:t>
      </w:r>
      <m:oMath xmlns:mml="http://www.w3.org/1998/Math/MathML">
        <m:box>
          <m:e>
            <m:sSub>
              <m:e>
                <m:r>
                  <m:rPr>
                    <m:sty m:val="i"/>
                  </m:rPr>
                  <m:t>λ</m:t>
                </m:r>
              </m:e>
              <m:sub>
                <m:r>
                  <m:rPr>
                    <m:sty m:val="i"/>
                  </m:rPr>
                  <m:t>j</m:t>
                </m:r>
              </m:sub>
            </m:sSub>
            <m:r>
              <m:rPr>
                <m:sty m:val="p"/>
              </m:rPr>
              <m:t>=</m:t>
            </m:r>
            <m:sSub>
              <m:e>
                <m:r>
                  <m:rPr>
                    <m:sty m:val="i"/>
                  </m:rPr>
                  <m:t>L</m:t>
                </m:r>
              </m:e>
              <m:sub>
                <m:r>
                  <m:rPr>
                    <m:sty m:val="i"/>
                  </m:rPr>
                  <m:t>j</m:t>
                </m:r>
              </m:sub>
            </m:sSub>
            <m:r>
              <m:rPr>
                <m:sty m:val="p"/>
              </m:rPr>
              <m:t>/</m:t>
            </m:r>
            <m:r>
              <m:rPr>
                <m:sty m:val="i"/>
              </m:rPr>
              <m:t>Γ</m:t>
            </m:r>
            <m:r>
              <m:rPr>
                <m:sty m:val="p"/>
              </m:rPr>
              <m:t>(</m:t>
            </m:r>
            <m:r>
              <m:rPr>
                <m:sty m:val="p"/>
              </m:rPr>
              <m:t>1</m:t>
            </m:r>
            <m:r>
              <m:rPr>
                <m:sty m:val="p"/>
              </m:rPr>
              <m:t>+</m:t>
            </m:r>
            <m:r>
              <m:rPr>
                <m:sty m:val="p"/>
              </m:rPr>
              <m:t>1</m:t>
            </m:r>
            <m:r>
              <m:rPr>
                <m:sty m:val="p"/>
              </m:rPr>
              <m:t>/</m:t>
            </m:r>
            <m:sSub>
              <m:e>
                <m:r>
                  <m:rPr>
                    <m:sty m:val="i"/>
                  </m:rPr>
                  <m:t>α</m:t>
                </m:r>
              </m:e>
              <m:sub>
                <m:r>
                  <m:rPr>
                    <m:sty m:val="i"/>
                  </m:rPr>
                  <m:t>j</m:t>
                </m:r>
              </m:sub>
            </m:sSub>
            <m:r>
              <m:rPr>
                <m:sty m:val="p"/>
              </m:rPr>
              <m:t>)</m:t>
            </m:r>
          </m:e>
        </m:box>
      </m:oMath>
      <w:r>
        <w:t>,</w:t>
        <w:br/>
        <w:t xml:space="preserve">with </w:t>
      </w:r>
      <m:oMath xmlns:mml="http://www.w3.org/1998/Math/MathML">
        <m:box>
          <m:e>
            <m:sSub>
              <m:e>
                <m:r>
                  <m:rPr>
                    <m:sty m:val="i"/>
                  </m:rPr>
                  <m:t>L</m:t>
                </m:r>
              </m:e>
              <m:sub>
                <m:r>
                  <m:rPr>
                    <m:sty m:val="i"/>
                  </m:rPr>
                  <m:t>j</m:t>
                </m:r>
              </m:sub>
            </m:sSub>
          </m:e>
        </m:box>
      </m:oMath>
      <w:r>
        <w:t xml:space="preserve"> denoting the mean service life. The shape parameter</w:t>
        <w:br/>
      </w:r>
      <m:oMath xmlns:mml="http://www.w3.org/1998/Math/MathML">
        <m:box>
          <m:e>
            <m:sSub>
              <m:e>
                <m:r>
                  <m:rPr>
                    <m:sty m:val="i"/>
                  </m:rPr>
                  <m:t>α</m:t>
                </m:r>
              </m:e>
              <m:sub>
                <m:r>
                  <m:rPr>
                    <m:sty m:val="i"/>
                  </m:rPr>
                  <m:t>j</m:t>
                </m:r>
              </m:sub>
            </m:sSub>
            <m:r>
              <m:rPr>
                <m:sty m:val="p"/>
              </m:rPr>
              <m:t>&gt;</m:t>
            </m:r>
            <m:r>
              <m:rPr>
                <m:sty m:val="p"/>
              </m:rPr>
              <m:t>1</m:t>
            </m:r>
          </m:e>
        </m:box>
      </m:oMath>
      <w:r>
        <w:t xml:space="preserve"> implies a progressively increasing hazard rate:</w:t>
        <w:br/>
        <w:t>capital goods remain fully operative in early years and are</w:t>
        <w:br/>
        <w:t>withdrawn from service at an accelerating rate as they approach</w:t>
        <w:br/>
        <w:t>the mean service life. This pattern is consistent with the</w:t>
        <w:br/>
        <w:t>empirical evidence of Nomura (2005), who finds that nearly</w:t>
        <w:br/>
        <w:t>half of 66 Japanese asset classes exhibit increasing hazard rates.</w:t>
      </w:r>
    </w:p>
    <w:p>
      <w:pPr>
        <w:spacing w:before="0" w:after="120" w:line="276" w:lineRule="auto"/>
      </w:pPr>
      <w:r>
        <w:t>The calibrated parameters follow the BEA Fixed Assets methodology</w:t>
        <w:br/>
        <w:t>(Fraumeni et al., 1997):</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L</m:t>
                      </m:r>
                    </m:e>
                    <m:sub>
                      <m:box>
                        <m:e>
                          <m:r>
                            <m:rPr>
                              <m:nor/>
                            </m:rPr>
                            <m:t>ME</m:t>
                          </m:r>
                        </m:e>
                      </m:box>
                    </m:sub>
                  </m:sSub>
                  <m:r>
                    <m:rPr>
                      <m:sty m:val="p"/>
                    </m:rPr>
                    <m:t>=</m:t>
                  </m:r>
                  <m:r>
                    <m:rPr>
                      <m:sty m:val="p"/>
                    </m:rPr>
                    <m:t>14</m:t>
                  </m:r>
                  <m:r>
                    <m:rPr>
                      <m:sty m:val="p"/>
                    </m:rPr>
                    <m:t>,</m:t>
                  </m:r>
                  <m:sSub>
                    <m:e>
                      <m:r>
                        <m:rPr>
                          <m:sty m:val="i"/>
                        </m:rPr>
                        <m:t>α</m:t>
                      </m:r>
                    </m:e>
                    <m:sub>
                      <m:box>
                        <m:e>
                          <m:r>
                            <m:rPr>
                              <m:nor/>
                            </m:rPr>
                            <m:t>ME</m:t>
                          </m:r>
                        </m:e>
                      </m:box>
                    </m:sub>
                  </m:sSub>
                  <m:r>
                    <m:rPr>
                      <m:sty m:val="p"/>
                    </m:rPr>
                    <m:t>=</m:t>
                  </m:r>
                  <m:r>
                    <m:rPr>
                      <m:sty m:val="p"/>
                    </m:rPr>
                    <m:t>1.7</m:t>
                  </m:r>
                  <m:r>
                    <m:rPr>
                      <m:sty m:val="p"/>
                    </m:rPr>
                    <m:t>,</m:t>
                  </m:r>
                  <m:sSub>
                    <m:e>
                      <m:r>
                        <m:rPr>
                          <m:sty m:val="i"/>
                        </m:rPr>
                        <m:t>L</m:t>
                      </m:r>
                    </m:e>
                    <m:sub>
                      <m:box>
                        <m:e>
                          <m:r>
                            <m:rPr>
                              <m:nor/>
                            </m:rPr>
                            <m:t>NRC</m:t>
                          </m:r>
                        </m:e>
                      </m:box>
                    </m:sub>
                  </m:sSub>
                  <m:r>
                    <m:rPr>
                      <m:sty m:val="p"/>
                    </m:rPr>
                    <m:t>=</m:t>
                  </m:r>
                  <m:r>
                    <m:rPr>
                      <m:sty m:val="p"/>
                    </m:rPr>
                    <m:t>30</m:t>
                  </m:r>
                  <m:r>
                    <m:rPr>
                      <m:sty m:val="p"/>
                    </m:rPr>
                    <m:t>,</m:t>
                  </m:r>
                  <m:sSub>
                    <m:e>
                      <m:r>
                        <m:rPr>
                          <m:sty m:val="i"/>
                        </m:rPr>
                        <m:t>α</m:t>
                      </m:r>
                    </m:e>
                    <m:sub>
                      <m:box>
                        <m:e>
                          <m:r>
                            <m:rPr>
                              <m:nor/>
                            </m:rPr>
                            <m:t>NRC</m:t>
                          </m:r>
                        </m:e>
                      </m:box>
                    </m:sub>
                  </m:sSub>
                  <m:r>
                    <m:rPr>
                      <m:sty m:val="p"/>
                    </m:rPr>
                    <m:t>=</m:t>
                  </m:r>
                  <m:r>
                    <m:rPr>
                      <m:sty m:val="p"/>
                    </m:rPr>
                    <m:t>1.6</m:t>
                  </m:r>
                  <m:r>
                    <m:rPr>
                      <m:sty m:val="p"/>
                    </m:rPr>
                    <m:t>.</m:t>
                  </m:r>
                </m:e>
              </m:box>
            </m:oMath>
          </w:p>
        </w:tc>
        <w:tc>
          <w:tcPr>
            <w:tcW w:type="dxa" w:w="1008"/>
          </w:tcPr>
          <w:p>
            <w:pPr>
              <w:spacing w:before="80" w:after="80"/>
              <w:jc w:val="right"/>
            </w:pPr>
            <w:r>
              <w:rPr>
                <w:rFonts w:ascii="Times New Roman" w:hAnsi="Times New Roman"/>
                <w:sz w:val="21"/>
              </w:rPr>
              <w:t>(74)</w:t>
            </w:r>
          </w:p>
        </w:tc>
      </w:tr>
    </w:tbl>
    <w:p>
      <w:pPr>
        <w:spacing w:before="0" w:after="120" w:line="276" w:lineRule="auto"/>
      </w:pPr>
      <w:r>
        <w:t xml:space="preserve">The corresponding maximum ages are </w:t>
      </w:r>
      <m:oMath xmlns:mml="http://www.w3.org/1998/Math/MathML">
        <m:box>
          <m:e>
            <m:sSub>
              <m:e>
                <m:r>
                  <m:rPr>
                    <m:sty m:val="i"/>
                  </m:rPr>
                  <m:t>L</m:t>
                </m:r>
              </m:e>
              <m:sub>
                <m:box>
                  <m:e>
                    <m:r>
                      <m:rPr>
                        <m:nor/>
                      </m:rPr>
                      <m:t>ME</m:t>
                    </m:r>
                  </m:e>
                </m:box>
              </m:sub>
            </m:sSub>
            <m:r>
              <m:rPr>
                <m:sty m:val="p"/>
              </m:rPr>
              <m:t>=</m:t>
            </m:r>
            <m:r>
              <m:rPr>
                <m:sty m:val="p"/>
              </m:rPr>
              <m:t>14</m:t>
            </m:r>
          </m:e>
        </m:box>
      </m:oMath>
      <w:r>
        <w:t xml:space="preserve"> years and</w:t>
        <w:br/>
      </w:r>
      <m:oMath xmlns:mml="http://www.w3.org/1998/Math/MathML">
        <m:box>
          <m:e>
            <m:sSub>
              <m:e>
                <m:r>
                  <m:rPr>
                    <m:sty m:val="i"/>
                  </m:rPr>
                  <m:t>L</m:t>
                </m:r>
              </m:e>
              <m:sub>
                <m:box>
                  <m:e>
                    <m:r>
                      <m:rPr>
                        <m:nor/>
                      </m:rPr>
                      <m:t>NRC</m:t>
                    </m:r>
                  </m:e>
                </m:box>
              </m:sub>
            </m:sSub>
            <m:r>
              <m:rPr>
                <m:sty m:val="p"/>
              </m:rPr>
              <m:t>=</m:t>
            </m:r>
            <m:r>
              <m:rPr>
                <m:sty m:val="p"/>
              </m:rPr>
              <m:t>30</m:t>
            </m:r>
          </m:e>
        </m:box>
      </m:oMath>
      <w:r>
        <w:t xml:space="preserve"> years, beyond which </w:t>
      </w:r>
      <m:oMath xmlns:mml="http://www.w3.org/1998/Math/MathML">
        <m:box>
          <m:e>
            <m:sSub>
              <m:e>
                <m:r>
                  <m:rPr>
                    <m:sty m:val="i"/>
                  </m:rPr>
                  <m:t>S</m:t>
                </m:r>
              </m:e>
              <m:sub>
                <m:r>
                  <m:rPr>
                    <m:sty m:val="i"/>
                  </m:rPr>
                  <m:t>j</m:t>
                </m:r>
              </m:sub>
            </m:sSub>
            <m:r>
              <m:rPr>
                <m:sty m:val="p"/>
              </m:rPr>
              <m:t>(</m:t>
            </m:r>
            <m:r>
              <m:rPr>
                <m:sty m:val="i"/>
              </m:rPr>
              <m:t>v</m:t>
            </m:r>
            <m:r>
              <m:rPr>
                <m:sty m:val="p"/>
              </m:rPr>
              <m:t>)</m:t>
            </m:r>
            <m:r>
              <m:rPr>
                <m:sty m:val="p"/>
              </m:rPr>
              <m:t>=</m:t>
            </m:r>
            <m:r>
              <m:rPr>
                <m:sty m:val="p"/>
              </m:rPr>
              <m:t>0</m:t>
            </m:r>
          </m:e>
        </m:box>
      </m:oMath>
      <w:r>
        <w:t xml:space="preserve"> and the</w:t>
        <w:br/>
        <w:t>vintage is fully retired.</w:t>
      </w:r>
    </w:p>
    <w:p>
      <w:pPr>
        <w:pStyle w:val="Heading2"/>
      </w:pPr>
      <w:r>
        <w:t>A.2 The Age-Price Schedule and Net-Value Function</w:t>
      </w:r>
    </w:p>
    <w:p>
      <w:pPr>
        <w:spacing w:before="0" w:after="120" w:line="276" w:lineRule="auto"/>
      </w:pPr>
    </w:p>
    <w:p>
      <w:pPr>
        <w:spacing w:before="0" w:after="120" w:line="276" w:lineRule="auto"/>
      </w:pPr>
      <w:r>
        <w:t>The net-value schedule combines physical survival with financial</w:t>
        <w:br/>
        <w:t xml:space="preserve">age-price decay. For a vintage of age </w:t>
      </w:r>
      <m:oMath xmlns:mml="http://www.w3.org/1998/Math/MathML">
        <m:box>
          <m:e>
            <m:r>
              <m:rPr>
                <m:sty m:val="i"/>
              </m:rPr>
              <m:t>v</m:t>
            </m:r>
          </m:e>
        </m:box>
      </m:oMath>
      <w:r>
        <w:t>, the net-value function</w:t>
        <w:br/>
        <w:t>is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V</m:t>
                      </m:r>
                    </m:e>
                    <m:sub>
                      <m:r>
                        <m:rPr>
                          <m:sty m:val="i"/>
                        </m:rPr>
                        <m:t>j</m:t>
                      </m:r>
                    </m:sub>
                  </m:sSub>
                  <m:r>
                    <m:rPr>
                      <m:sty m:val="p"/>
                    </m:rPr>
                    <m:t>(</m:t>
                  </m:r>
                  <m:r>
                    <m:rPr>
                      <m:sty m:val="i"/>
                    </m:rPr>
                    <m:t>v</m:t>
                  </m:r>
                  <m:r>
                    <m:rPr>
                      <m:sty m:val="p"/>
                    </m:rPr>
                    <m:t>)</m:t>
                  </m:r>
                  <m:r>
                    <m:rPr>
                      <m:sty m:val="p"/>
                    </m:rPr>
                    <m:t>=</m:t>
                  </m:r>
                  <m:sSub>
                    <m:e>
                      <m:r>
                        <m:rPr>
                          <m:sty m:val="i"/>
                        </m:rPr>
                        <m:t>S</m:t>
                      </m:r>
                    </m:e>
                    <m:sub>
                      <m:r>
                        <m:rPr>
                          <m:sty m:val="i"/>
                        </m:rPr>
                        <m:t>j</m:t>
                      </m:r>
                    </m:sub>
                  </m:sSub>
                  <m:r>
                    <m:rPr>
                      <m:sty m:val="p"/>
                    </m:rPr>
                    <m:t>(</m:t>
                  </m:r>
                  <m:r>
                    <m:rPr>
                      <m:sty m:val="i"/>
                    </m:rPr>
                    <m:t>v</m:t>
                  </m:r>
                  <m:r>
                    <m:rPr>
                      <m:sty m:val="p"/>
                    </m:rPr>
                    <m:t>)</m:t>
                  </m:r>
                  <m:r>
                    <m:rPr>
                      <m:sty m:val="i"/>
                    </m:rPr>
                    <m:t>·</m:t>
                  </m:r>
                  <m:r>
                    <m:rPr>
                      <m:sty m:val="p"/>
                    </m:rPr>
                    <m:t>(</m:t>
                  </m:r>
                  <m:r>
                    <m:rPr>
                      <m:sty m:val="p"/>
                    </m:rPr>
                    <m:t>1</m:t>
                  </m:r>
                  <m:r>
                    <m:rPr>
                      <m:sty m:val="p"/>
                    </m:rPr>
                    <m:t>−</m:t>
                  </m:r>
                  <m:sSub>
                    <m:e>
                      <m:r>
                        <m:rPr>
                          <m:sty m:val="i"/>
                        </m:rPr>
                        <m:t>d</m:t>
                      </m:r>
                    </m:e>
                    <m:sub>
                      <m:r>
                        <m:rPr>
                          <m:sty m:val="i"/>
                        </m:rPr>
                        <m:t>j</m:t>
                      </m:r>
                    </m:sub>
                  </m:sSub>
                  <m:sSup>
                    <m:e>
                      <m:r>
                        <m:rPr>
                          <m:sty m:val="p"/>
                        </m:rPr>
                        <m:t>)</m:t>
                      </m:r>
                    </m:e>
                    <m:sup>
                      <m:r>
                        <m:rPr>
                          <m:sty m:val="i"/>
                        </m:rPr>
                        <m:t>v</m:t>
                      </m:r>
                    </m:sup>
                  </m:sSup>
                  <m:r>
                    <m:rPr>
                      <m:sty m:val="p"/>
                    </m:rPr>
                    <m:t>,</m:t>
                  </m:r>
                </m:e>
              </m:box>
            </m:oMath>
          </w:p>
        </w:tc>
        <w:tc>
          <w:tcPr>
            <w:tcW w:type="dxa" w:w="1008"/>
          </w:tcPr>
          <w:p>
            <w:pPr>
              <w:spacing w:before="80" w:after="80"/>
              <w:jc w:val="right"/>
            </w:pPr>
            <w:r>
              <w:rPr>
                <w:rFonts w:ascii="Times New Roman" w:hAnsi="Times New Roman"/>
                <w:sz w:val="21"/>
              </w:rPr>
              <w:t>(75)</w:t>
            </w:r>
          </w:p>
        </w:tc>
      </w:tr>
    </w:tbl>
    <w:p>
      <w:pPr>
        <w:spacing w:before="0" w:after="120" w:line="276" w:lineRule="auto"/>
      </w:pPr>
      <w:r>
        <w:t xml:space="preserve">where </w:t>
      </w:r>
      <m:oMath xmlns:mml="http://www.w3.org/1998/Math/MathML">
        <m:box>
          <m:e>
            <m:sSub>
              <m:e>
                <m:r>
                  <m:rPr>
                    <m:sty m:val="i"/>
                  </m:rPr>
                  <m:t>d</m:t>
                </m:r>
              </m:e>
              <m:sub>
                <m:r>
                  <m:rPr>
                    <m:sty m:val="i"/>
                  </m:rPr>
                  <m:t>j</m:t>
                </m:r>
              </m:sub>
            </m:sSub>
          </m:e>
        </m:box>
      </m:oMath>
      <w:r>
        <w:t xml:space="preserve"> is the geometric declining-balance depreciation rate.</w:t>
        <w:br/>
        <w:t>The GPIM separates the two dimensions that the BEA conflates in</w:t>
        <w:br/>
        <w:t>its geometric depreciation convention: physical survival follows</w:t>
        <w:br/>
        <w:t>the Weibull distribution (75), while financial</w:t>
        <w:br/>
        <w:t xml:space="preserve">age-price decay follows the geometric profile </w:t>
      </w:r>
      <m:oMath xmlns:mml="http://www.w3.org/1998/Math/MathML">
        <m:box>
          <m:e>
            <m:r>
              <m:rPr>
                <m:sty m:val="p"/>
              </m:rPr>
              <m:t>(</m:t>
            </m:r>
            <m:r>
              <m:rPr>
                <m:sty m:val="p"/>
              </m:rPr>
              <m:t>1</m:t>
            </m:r>
            <m:r>
              <m:rPr>
                <m:sty m:val="p"/>
              </m:rPr>
              <m:t>−</m:t>
            </m:r>
            <m:sSub>
              <m:e>
                <m:r>
                  <m:rPr>
                    <m:sty m:val="i"/>
                  </m:rPr>
                  <m:t>d</m:t>
                </m:r>
              </m:e>
              <m:sub>
                <m:r>
                  <m:rPr>
                    <m:sty m:val="i"/>
                  </m:rPr>
                  <m:t>j</m:t>
                </m:r>
              </m:sub>
            </m:sSub>
            <m:sSup>
              <m:e>
                <m:r>
                  <m:rPr>
                    <m:sty m:val="p"/>
                  </m:rPr>
                  <m:t>)</m:t>
                </m:r>
              </m:e>
              <m:sup>
                <m:r>
                  <m:rPr>
                    <m:sty m:val="i"/>
                  </m:rPr>
                  <m:t>v</m:t>
                </m:r>
              </m:sup>
            </m:sSup>
          </m:e>
        </m:box>
      </m:oMath>
      <w:r>
        <w:t>. This</w:t>
        <w:br/>
        <w:t>separation is necessary to construct distinct capacity and</w:t>
        <w:br/>
        <w:t>profitability measures (Shaikh, 2016, App. 6.3).</w:t>
      </w:r>
    </w:p>
    <w:p>
      <w:pPr>
        <w:spacing w:before="0" w:after="120" w:line="276" w:lineRule="auto"/>
      </w:pPr>
      <w:r>
        <w:t>The declining-balance rates are calibrated as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d</m:t>
                      </m:r>
                    </m:e>
                    <m:sub>
                      <m:box>
                        <m:e>
                          <m:r>
                            <m:rPr>
                              <m:nor/>
                            </m:rPr>
                            <m:t>ME</m:t>
                          </m:r>
                        </m:e>
                      </m:box>
                    </m:sub>
                  </m:sSub>
                  <m:r>
                    <m:rPr>
                      <m:sty m:val="p"/>
                    </m:rPr>
                    <m:t>=</m:t>
                  </m:r>
                  <m:r>
                    <m:rPr>
                      <m:sty m:val="p"/>
                    </m:rPr>
                    <m:t>0.110</m:t>
                  </m:r>
                  <m:r>
                    <m:rPr>
                      <m:sty m:val="p"/>
                    </m:rPr>
                    <m:t>,</m:t>
                  </m:r>
                  <m:sSub>
                    <m:e>
                      <m:r>
                        <m:rPr>
                          <m:sty m:val="i"/>
                        </m:rPr>
                        <m:t>d</m:t>
                      </m:r>
                    </m:e>
                    <m:sub>
                      <m:box>
                        <m:e>
                          <m:r>
                            <m:rPr>
                              <m:nor/>
                            </m:rPr>
                            <m:t>NRC</m:t>
                          </m:r>
                        </m:e>
                      </m:box>
                    </m:sub>
                  </m:sSub>
                  <m:r>
                    <m:rPr>
                      <m:sty m:val="p"/>
                    </m:rPr>
                    <m:t>=</m:t>
                  </m:r>
                  <m:r>
                    <m:rPr>
                      <m:sty m:val="p"/>
                    </m:rPr>
                    <m:t>0.024</m:t>
                  </m:r>
                  <m:r>
                    <m:rPr>
                      <m:sty m:val="p"/>
                    </m:rPr>
                    <m:t>,</m:t>
                  </m:r>
                </m:e>
              </m:box>
            </m:oMath>
          </w:p>
        </w:tc>
        <w:tc>
          <w:tcPr>
            <w:tcW w:type="dxa" w:w="1008"/>
          </w:tcPr>
          <w:p>
            <w:pPr>
              <w:spacing w:before="80" w:after="80"/>
              <w:jc w:val="right"/>
            </w:pPr>
            <w:r>
              <w:rPr>
                <w:rFonts w:ascii="Times New Roman" w:hAnsi="Times New Roman"/>
                <w:sz w:val="21"/>
              </w:rPr>
              <w:t>(76)</w:t>
            </w:r>
          </w:p>
        </w:tc>
      </w:tr>
    </w:tbl>
    <w:p>
      <w:pPr>
        <w:spacing w:before="0" w:after="120" w:line="276" w:lineRule="auto"/>
      </w:pPr>
      <w:r>
        <w:t>consistent with the geometric depreciation rates documented by</w:t>
        <w:br/>
        <w:t>Fraumeni et al. (1997) for the corresponding asset classes.</w:t>
      </w:r>
    </w:p>
    <w:p>
      <w:pPr>
        <w:pStyle w:val="Heading2"/>
      </w:pPr>
      <w:r>
        <w:t>A.3 The SFC Implicit Price Recursion</w:t>
      </w:r>
    </w:p>
    <w:p>
      <w:pPr>
        <w:spacing w:before="0" w:after="120" w:line="276" w:lineRule="auto"/>
      </w:pPr>
    </w:p>
    <w:p>
      <w:pPr>
        <w:spacing w:before="0" w:after="120" w:line="276" w:lineRule="auto"/>
      </w:pPr>
      <w:r>
        <w:t xml:space="preserve">The implicit price index </w:t>
      </w:r>
      <m:oMath xmlns:mml="http://www.w3.org/1998/Math/MathML">
        <m:box>
          <m:e>
            <m:sSub>
              <m:e>
                <m:r>
                  <m:rPr>
                    <m:sty m:val="i"/>
                  </m:rPr>
                  <m:t>P</m:t>
                </m:r>
              </m:e>
              <m:sub>
                <m:box>
                  <m:e>
                    <m:r>
                      <m:rPr>
                        <m:sty m:val="i"/>
                      </m:rPr>
                      <m:t>j</m:t>
                    </m:r>
                    <m:r>
                      <m:rPr>
                        <m:sty m:val="p"/>
                      </m:rPr>
                      <m:t>,</m:t>
                    </m:r>
                    <m:r>
                      <m:rPr>
                        <m:sty m:val="i"/>
                      </m:rPr>
                      <m:t>t</m:t>
                    </m:r>
                  </m:e>
                </m:box>
              </m:sub>
            </m:sSub>
          </m:e>
        </m:box>
      </m:oMath>
      <w:r>
        <w:t xml:space="preserve"> is the unique price level that</w:t>
        <w:br/>
        <w:t>closes the stock-flow identity for the net current-cost stock. In</w:t>
        <w:br/>
        <w:t xml:space="preserve">each period </w:t>
      </w:r>
      <m:oMath xmlns:mml="http://www.w3.org/1998/Math/MathML">
        <m:box>
          <m:e>
            <m:r>
              <m:rPr>
                <m:sty m:val="i"/>
              </m:rPr>
              <m:t>t</m:t>
            </m:r>
          </m:e>
        </m:box>
      </m:oMath>
      <w:r>
        <w:t>, the BEA-reported current-cost net stock must</w:t>
        <w:br/>
        <w:t>satisfy</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K</m:t>
                      </m:r>
                    </m:e>
                    <m:sub>
                      <m:box>
                        <m:e>
                          <m:r>
                            <m:rPr>
                              <m:sty m:val="i"/>
                            </m:rPr>
                            <m:t>j</m:t>
                          </m:r>
                          <m:r>
                            <m:rPr>
                              <m:sty m:val="p"/>
                            </m:rPr>
                            <m:t>,</m:t>
                          </m:r>
                          <m:r>
                            <m:rPr>
                              <m:sty m:val="i"/>
                            </m:rPr>
                            <m:t>t</m:t>
                          </m:r>
                        </m:e>
                      </m:box>
                    </m:sub>
                    <m:sup>
                      <m:box>
                        <m:e>
                          <m:r>
                            <m:rPr>
                              <m:nor/>
                            </m:rPr>
                            <m:t>NET,CC</m:t>
                          </m:r>
                        </m:e>
                      </m:box>
                    </m:sup>
                  </m:sSubSup>
                  <m:r>
                    <m:rPr>
                      <m:sty m:val="p"/>
                    </m:rPr>
                    <m:t>=</m:t>
                  </m:r>
                  <m:sSubSup>
                    <m:e>
                      <m:r>
                        <m:rPr>
                          <m:sty m:val="i"/>
                        </m:rPr>
                        <m:t>I</m:t>
                      </m:r>
                    </m:e>
                    <m:sub>
                      <m:box>
                        <m:e>
                          <m:r>
                            <m:rPr>
                              <m:sty m:val="i"/>
                            </m:rPr>
                            <m:t>j</m:t>
                          </m:r>
                          <m:r>
                            <m:rPr>
                              <m:sty m:val="p"/>
                            </m:rPr>
                            <m:t>,</m:t>
                          </m:r>
                          <m:r>
                            <m:rPr>
                              <m:sty m:val="i"/>
                            </m:rPr>
                            <m:t>t</m:t>
                          </m:r>
                        </m:e>
                      </m:box>
                    </m:sub>
                    <m:sup>
                      <m:box>
                        <m:e>
                          <m:r>
                            <m:rPr>
                              <m:nor/>
                            </m:rPr>
                            <m:t>NOM</m:t>
                          </m:r>
                        </m:e>
                      </m:box>
                    </m:sup>
                  </m:sSubSup>
                  <m:r>
                    <m:rPr>
                      <m:sty m:val="p"/>
                    </m:rPr>
                    <m:t>+</m:t>
                  </m:r>
                  <m:f>
                    <m:num>
                      <m:box>
                        <m:e>
                          <m:sSub>
                            <m:e>
                              <m:r>
                                <m:rPr>
                                  <m:sty m:val="i"/>
                                </m:rPr>
                                <m:t>P</m:t>
                              </m:r>
                            </m:e>
                            <m:sub>
                              <m:box>
                                <m:e>
                                  <m:r>
                                    <m:rPr>
                                      <m:sty m:val="i"/>
                                    </m:rPr>
                                    <m:t>j</m:t>
                                  </m:r>
                                  <m:r>
                                    <m:rPr>
                                      <m:sty m:val="p"/>
                                    </m:rPr>
                                    <m:t>,</m:t>
                                  </m:r>
                                  <m:r>
                                    <m:rPr>
                                      <m:sty m:val="i"/>
                                    </m:rPr>
                                    <m:t>t</m:t>
                                  </m:r>
                                </m:e>
                              </m:box>
                            </m:sub>
                          </m:sSub>
                        </m:e>
                      </m:box>
                    </m:num>
                    <m:den>
                      <m:box>
                        <m:e>
                          <m:r>
                            <m:rPr>
                              <m:sty m:val="p"/>
                            </m:rPr>
                            <m:t>100</m:t>
                          </m:r>
                        </m:e>
                      </m:box>
                    </m:den>
                  </m:f>
                  <m:nary>
                    <m:naryPr>
                      <m:chr m:val="∑"/>
                      <m:limLoc m:val="undOvr"/>
                    </m:naryPr>
                    <m:sub>
                      <m:box>
                        <m:e>
                          <m:r>
                            <m:rPr>
                              <m:sty m:val="i"/>
                            </m:rPr>
                            <m:t>v</m:t>
                          </m:r>
                          <m:r>
                            <m:rPr>
                              <m:sty m:val="p"/>
                            </m:rPr>
                            <m:t>=</m:t>
                          </m:r>
                          <m:r>
                            <m:rPr>
                              <m:sty m:val="p"/>
                            </m:rPr>
                            <m:t>1</m:t>
                          </m:r>
                        </m:e>
                      </m:box>
                    </m:sub>
                    <m:sup>
                      <m:box>
                        <m:e>
                          <m:sSub>
                            <m:e>
                              <m:r>
                                <m:rPr>
                                  <m:sty m:val="i"/>
                                </m:rPr>
                                <m:t>L</m:t>
                              </m:r>
                            </m:e>
                            <m:sub>
                              <m:r>
                                <m:rPr>
                                  <m:sty m:val="i"/>
                                </m:rPr>
                                <m:t>j</m:t>
                              </m:r>
                            </m:sub>
                          </m:sSub>
                        </m:e>
                      </m:box>
                    </m:sup>
                    <m:e>
                      <m:sSub>
                        <m:e>
                          <m:r>
                            <m:rPr>
                              <m:sty m:val="i"/>
                            </m:rPr>
                            <m:t>V</m:t>
                          </m:r>
                        </m:e>
                        <m:sub>
                          <m:r>
                            <m:rPr>
                              <m:sty m:val="i"/>
                            </m:rPr>
                            <m:t>j</m:t>
                          </m:r>
                        </m:sub>
                      </m:sSub>
                      <m:r>
                        <m:rPr>
                          <m:sty m:val="p"/>
                        </m:rPr>
                        <m:t>(</m:t>
                      </m:r>
                      <m:r>
                        <m:rPr>
                          <m:sty m:val="i"/>
                        </m:rPr>
                        <m:t>v</m:t>
                      </m:r>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r>
                        <m:rPr>
                          <m:sty m:val="p"/>
                        </m:rPr>
                        <m:t>,</m:t>
                      </m:r>
                    </m:e>
                  </m:nary>
                </m:e>
              </m:box>
            </m:oMath>
          </w:p>
        </w:tc>
        <w:tc>
          <w:tcPr>
            <w:tcW w:type="dxa" w:w="1008"/>
          </w:tcPr>
          <w:p>
            <w:pPr>
              <w:spacing w:before="80" w:after="80"/>
              <w:jc w:val="right"/>
            </w:pPr>
            <w:r>
              <w:rPr>
                <w:rFonts w:ascii="Times New Roman" w:hAnsi="Times New Roman"/>
                <w:sz w:val="21"/>
              </w:rPr>
              <w:t>(77)</w:t>
            </w:r>
          </w:p>
        </w:tc>
      </w:tr>
    </w:tbl>
    <w:p>
      <w:pPr>
        <w:spacing w:before="0" w:after="120" w:line="276" w:lineRule="auto"/>
      </w:pPr>
      <w:r>
        <w:t xml:space="preserve">where </w:t>
      </w:r>
      <m:oMath xmlns:mml="http://www.w3.org/1998/Math/MathML">
        <m:box>
          <m:e>
            <m:sSubSup>
              <m:e>
                <m:r>
                  <m:rPr>
                    <m:sty m:val="i"/>
                  </m:rPr>
                  <m:t>I</m:t>
                </m:r>
              </m:e>
              <m:sub>
                <m:box>
                  <m:e>
                    <m:r>
                      <m:rPr>
                        <m:sty m:val="i"/>
                      </m:rPr>
                      <m:t>j</m:t>
                    </m:r>
                    <m:r>
                      <m:rPr>
                        <m:sty m:val="p"/>
                      </m:rPr>
                      <m:t>,</m:t>
                    </m:r>
                    <m:r>
                      <m:rPr>
                        <m:sty m:val="i"/>
                      </m:rPr>
                      <m:t>t</m:t>
                    </m:r>
                  </m:e>
                </m:box>
              </m:sub>
              <m:sup>
                <m:box>
                  <m:e>
                    <m:r>
                      <m:rPr>
                        <m:nor/>
                      </m:rPr>
                      <m:t>NOM</m:t>
                    </m:r>
                  </m:e>
                </m:box>
              </m:sup>
            </m:sSubSup>
          </m:e>
        </m:box>
      </m:oMath>
      <w:r>
        <w:t xml:space="preserve"> is current-year nominal gross</w:t>
        <w:br/>
        <w:t xml:space="preserve">investment and </w:t>
      </w:r>
      <m:oMath xmlns:mml="http://www.w3.org/1998/Math/MathML">
        <m:box>
          <m:e>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NOM</m:t>
                    </m:r>
                  </m:e>
                </m:box>
              </m:sup>
            </m:sSubSup>
            <m:r>
              <m:rPr>
                <m:sty m:val="p"/>
              </m:rPr>
              <m:t>/</m:t>
            </m:r>
            <m:r>
              <m:rPr>
                <m:sty m:val="p"/>
              </m:rPr>
              <m:t>(</m:t>
            </m:r>
            <m:sSub>
              <m:e>
                <m:r>
                  <m:rPr>
                    <m:sty m:val="i"/>
                  </m:rPr>
                  <m:t>P</m:t>
                </m:r>
              </m:e>
              <m:sub>
                <m:box>
                  <m:e>
                    <m:r>
                      <m:rPr>
                        <m:sty m:val="i"/>
                      </m:rPr>
                      <m:t>j</m:t>
                    </m:r>
                    <m:r>
                      <m:rPr>
                        <m:sty m:val="p"/>
                      </m:rPr>
                      <m:t>,</m:t>
                    </m:r>
                    <m:r>
                      <m:rPr>
                        <m:sty m:val="i"/>
                      </m:rPr>
                      <m:t>t</m:t>
                    </m:r>
                    <m:r>
                      <m:rPr>
                        <m:sty m:val="p"/>
                      </m:rPr>
                      <m:t>−</m:t>
                    </m:r>
                    <m:r>
                      <m:rPr>
                        <m:sty m:val="i"/>
                      </m:rPr>
                      <m:t>v</m:t>
                    </m:r>
                  </m:e>
                </m:box>
              </m:sub>
            </m:sSub>
            <m:r>
              <m:rPr>
                <m:sty m:val="p"/>
              </m:rPr>
              <m:t>/</m:t>
            </m:r>
            <m:r>
              <m:rPr>
                <m:sty m:val="p"/>
              </m:rPr>
              <m:t>100</m:t>
            </m:r>
            <m:r>
              <m:rPr>
                <m:sty m:val="p"/>
              </m:rPr>
              <m:t>)</m:t>
            </m:r>
          </m:e>
        </m:box>
      </m:oMath>
      <w:r>
        <w:t xml:space="preserve"> is real investment of vintage </w:t>
      </w:r>
      <m:oMath xmlns:mml="http://www.w3.org/1998/Math/MathML">
        <m:box>
          <m:e>
            <m:r>
              <m:rPr>
                <m:sty m:val="i"/>
              </m:rPr>
              <m:t>t</m:t>
            </m:r>
            <m:r>
              <m:rPr>
                <m:sty m:val="p"/>
              </m:rPr>
              <m:t>−</m:t>
            </m:r>
            <m:r>
              <m:rPr>
                <m:sty m:val="i"/>
              </m:rPr>
              <m:t>v</m:t>
            </m:r>
          </m:e>
        </m:box>
      </m:oMath>
      <w:r>
        <w:t xml:space="preserve"> deflated</w:t>
        <w:br/>
        <w:t>by the previously recovered implicit price. The first term on the</w:t>
        <w:br/>
        <w:t>right-hand side is the current-year investment vintage (age zero,</w:t>
        <w:br/>
        <w:t>valued at the current price). The second term is the net-value-weighted</w:t>
        <w:br/>
        <w:t>sum of surviving real vintages revalued at the current price level.</w:t>
      </w:r>
    </w:p>
    <w:p>
      <w:pPr>
        <w:spacing w:before="0" w:after="120" w:line="276" w:lineRule="auto"/>
      </w:pPr>
      <w:r>
        <w:t xml:space="preserve">Solving (79) for </w:t>
      </w:r>
      <m:oMath xmlns:mml="http://www.w3.org/1998/Math/MathML">
        <m:box>
          <m:e>
            <m:sSub>
              <m:e>
                <m:r>
                  <m:rPr>
                    <m:sty m:val="i"/>
                  </m:rPr>
                  <m:t>P</m:t>
                </m:r>
              </m:e>
              <m:sub>
                <m:box>
                  <m:e>
                    <m:r>
                      <m:rPr>
                        <m:sty m:val="i"/>
                      </m:rPr>
                      <m:t>j</m:t>
                    </m:r>
                    <m:r>
                      <m:rPr>
                        <m:sty m:val="p"/>
                      </m:rPr>
                      <m:t>,</m:t>
                    </m:r>
                    <m:r>
                      <m:rPr>
                        <m:sty m:val="i"/>
                      </m:rPr>
                      <m:t>t</m:t>
                    </m:r>
                  </m:e>
                </m:box>
              </m:sub>
            </m:sSub>
          </m:e>
        </m:box>
      </m:oMath>
      <w:r>
        <w:t xml:space="preserve"> yields the</w:t>
        <w:br/>
        <w:t>forward recursion</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
                    <m:e>
                      <m:r>
                        <m:rPr>
                          <m:sty m:val="i"/>
                        </m:rPr>
                        <m:t>P</m:t>
                      </m:r>
                    </m:e>
                    <m:sub>
                      <m:box>
                        <m:e>
                          <m:r>
                            <m:rPr>
                              <m:sty m:val="i"/>
                            </m:rPr>
                            <m:t>j</m:t>
                          </m:r>
                          <m:r>
                            <m:rPr>
                              <m:sty m:val="p"/>
                            </m:rPr>
                            <m:t>,</m:t>
                          </m:r>
                          <m:r>
                            <m:rPr>
                              <m:sty m:val="i"/>
                            </m:rPr>
                            <m:t>t</m:t>
                          </m:r>
                        </m:e>
                      </m:box>
                    </m:sub>
                  </m:sSub>
                  <m:r>
                    <m:rPr>
                      <m:sty m:val="p"/>
                    </m:rPr>
                    <m:t>=</m:t>
                  </m:r>
                  <m:r>
                    <m:rPr>
                      <m:sty m:val="p"/>
                    </m:rPr>
                    <m:t>100</m:t>
                  </m:r>
                  <m:r>
                    <m:rPr>
                      <m:sty m:val="i"/>
                    </m:rPr>
                    <m:t>·</m:t>
                  </m:r>
                  <m:f>
                    <m:num>
                      <m:box>
                        <m:e>
                          <m:sSubSup>
                            <m:e>
                              <m:r>
                                <m:rPr>
                                  <m:sty m:val="i"/>
                                </m:rPr>
                                <m:t>K</m:t>
                              </m:r>
                            </m:e>
                            <m:sub>
                              <m:box>
                                <m:e>
                                  <m:r>
                                    <m:rPr>
                                      <m:sty m:val="i"/>
                                    </m:rPr>
                                    <m:t>j</m:t>
                                  </m:r>
                                  <m:r>
                                    <m:rPr>
                                      <m:sty m:val="p"/>
                                    </m:rPr>
                                    <m:t>,</m:t>
                                  </m:r>
                                  <m:r>
                                    <m:rPr>
                                      <m:sty m:val="i"/>
                                    </m:rPr>
                                    <m:t>t</m:t>
                                  </m:r>
                                </m:e>
                              </m:box>
                            </m:sub>
                            <m:sup>
                              <m:box>
                                <m:e>
                                  <m:r>
                                    <m:rPr>
                                      <m:nor/>
                                    </m:rPr>
                                    <m:t>NET,CC</m:t>
                                  </m:r>
                                </m:e>
                              </m:box>
                            </m:sup>
                          </m:sSubSup>
                          <m:r>
                            <m:rPr>
                              <m:sty m:val="p"/>
                            </m:rPr>
                            <m:t>−</m:t>
                          </m:r>
                          <m:sSubSup>
                            <m:e>
                              <m:r>
                                <m:rPr>
                                  <m:sty m:val="i"/>
                                </m:rPr>
                                <m:t>I</m:t>
                              </m:r>
                            </m:e>
                            <m:sub>
                              <m:box>
                                <m:e>
                                  <m:r>
                                    <m:rPr>
                                      <m:sty m:val="i"/>
                                    </m:rPr>
                                    <m:t>j</m:t>
                                  </m:r>
                                  <m:r>
                                    <m:rPr>
                                      <m:sty m:val="p"/>
                                    </m:rPr>
                                    <m:t>,</m:t>
                                  </m:r>
                                  <m:r>
                                    <m:rPr>
                                      <m:sty m:val="i"/>
                                    </m:rPr>
                                    <m:t>t</m:t>
                                  </m:r>
                                </m:e>
                              </m:box>
                            </m:sub>
                            <m:sup>
                              <m:box>
                                <m:e>
                                  <m:r>
                                    <m:rPr>
                                      <m:nor/>
                                    </m:rPr>
                                    <m:t>NOM</m:t>
                                  </m:r>
                                </m:e>
                              </m:box>
                            </m:sup>
                          </m:sSubSup>
                        </m:e>
                      </m:box>
                    </m:num>
                    <m:den>
                      <m:box>
                        <m:e>
                          <m:box>
                            <m:e>
                              <m:nary>
                                <m:naryPr>
                                  <m:chr m:val="∑"/>
                                  <m:limLoc m:val="undOvr"/>
                                </m:naryPr>
                                <m:sub>
                                  <m:box>
                                    <m:e>
                                      <m:r>
                                        <m:rPr>
                                          <m:sty m:val="i"/>
                                        </m:rPr>
                                        <m:t>v</m:t>
                                      </m:r>
                                      <m:r>
                                        <m:rPr>
                                          <m:sty m:val="p"/>
                                        </m:rPr>
                                        <m:t>=</m:t>
                                      </m:r>
                                      <m:r>
                                        <m:rPr>
                                          <m:sty m:val="p"/>
                                        </m:rPr>
                                        <m:t>1</m:t>
                                      </m:r>
                                    </m:e>
                                  </m:box>
                                </m:sub>
                                <m:sup>
                                  <m:box>
                                    <m:e>
                                      <m:sSub>
                                        <m:e>
                                          <m:r>
                                            <m:rPr>
                                              <m:sty m:val="i"/>
                                            </m:rPr>
                                            <m:t>L</m:t>
                                          </m:r>
                                        </m:e>
                                        <m:sub>
                                          <m:r>
                                            <m:rPr>
                                              <m:sty m:val="i"/>
                                            </m:rPr>
                                            <m:t>j</m:t>
                                          </m:r>
                                        </m:sub>
                                      </m:sSub>
                                    </m:e>
                                  </m:box>
                                </m:sup>
                                <m:e>
                                  <m:sSub>
                                    <m:e>
                                      <m:r>
                                        <m:rPr>
                                          <m:sty m:val="i"/>
                                        </m:rPr>
                                        <m:t>V</m:t>
                                      </m:r>
                                    </m:e>
                                    <m:sub>
                                      <m:r>
                                        <m:rPr>
                                          <m:sty m:val="i"/>
                                        </m:rPr>
                                        <m:t>j</m:t>
                                      </m:r>
                                    </m:sub>
                                  </m:sSub>
                                  <m:r>
                                    <m:rPr>
                                      <m:sty m:val="p"/>
                                    </m:rPr>
                                    <m:t>(</m:t>
                                  </m:r>
                                  <m:r>
                                    <m:rPr>
                                      <m:sty m:val="i"/>
                                    </m:rPr>
                                    <m:t>v</m:t>
                                  </m:r>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e>
                              </m:nary>
                            </m:e>
                          </m:box>
                        </m:e>
                      </m:box>
                    </m:den>
                  </m:f>
                  <m:r>
                    <m:rPr>
                      <m:sty m:val="p"/>
                    </m:rPr>
                    <m:t>.</m:t>
                  </m:r>
                </m:e>
              </m:box>
            </m:oMath>
          </w:p>
        </w:tc>
        <w:tc>
          <w:tcPr>
            <w:tcW w:type="dxa" w:w="1008"/>
          </w:tcPr>
          <w:p>
            <w:pPr>
              <w:spacing w:before="80" w:after="80"/>
              <w:jc w:val="right"/>
            </w:pPr>
            <w:r>
              <w:rPr>
                <w:rFonts w:ascii="Times New Roman" w:hAnsi="Times New Roman"/>
                <w:sz w:val="21"/>
              </w:rPr>
              <w:t>(78)</w:t>
            </w:r>
          </w:p>
        </w:tc>
      </w:tr>
    </w:tbl>
    <w:p>
      <w:pPr>
        <w:spacing w:before="0" w:after="120" w:line="276" w:lineRule="auto"/>
      </w:pPr>
      <w:r>
        <w:t xml:space="preserve">Given the initial price </w:t>
      </w:r>
      <m:oMath xmlns:mml="http://www.w3.org/1998/Math/MathML">
        <m:box>
          <m:e>
            <m:sSub>
              <m:e>
                <m:r>
                  <m:rPr>
                    <m:sty m:val="i"/>
                  </m:rPr>
                  <m:t>P</m:t>
                </m:r>
              </m:e>
              <m:sub>
                <m:box>
                  <m:e>
                    <m:r>
                      <m:rPr>
                        <m:sty m:val="i"/>
                      </m:rPr>
                      <m:t>j</m:t>
                    </m:r>
                    <m:r>
                      <m:rPr>
                        <m:sty m:val="p"/>
                      </m:rPr>
                      <m:t>,</m:t>
                    </m:r>
                    <m:r>
                      <m:rPr>
                        <m:sty m:val="p"/>
                      </m:rPr>
                      <m:t>0</m:t>
                    </m:r>
                  </m:e>
                </m:box>
              </m:sub>
            </m:sSub>
          </m:e>
        </m:box>
      </m:oMath>
      <w:r>
        <w:t xml:space="preserve"> and the sequence of nominal</w:t>
        <w:br/>
        <w:t xml:space="preserve">investment flows </w:t>
      </w:r>
      <m:oMath xmlns:mml="http://www.w3.org/1998/Math/MathML">
        <m:box>
          <m:e>
            <m:r>
              <m:rPr>
                <m:sty m:val="p"/>
              </m:rPr>
              <m:t>{</m:t>
            </m:r>
            <m:sSubSup>
              <m:e>
                <m:r>
                  <m:rPr>
                    <m:sty m:val="i"/>
                  </m:rPr>
                  <m:t>I</m:t>
                </m:r>
              </m:e>
              <m:sub>
                <m:box>
                  <m:e>
                    <m:r>
                      <m:rPr>
                        <m:sty m:val="i"/>
                      </m:rPr>
                      <m:t>j</m:t>
                    </m:r>
                    <m:r>
                      <m:rPr>
                        <m:sty m:val="p"/>
                      </m:rPr>
                      <m:t>,</m:t>
                    </m:r>
                    <m:r>
                      <m:rPr>
                        <m:sty m:val="i"/>
                      </m:rPr>
                      <m:t>t</m:t>
                    </m:r>
                  </m:e>
                </m:box>
              </m:sub>
              <m:sup>
                <m:box>
                  <m:e>
                    <m:r>
                      <m:rPr>
                        <m:nor/>
                      </m:rPr>
                      <m:t>NOM</m:t>
                    </m:r>
                  </m:e>
                </m:box>
              </m:sup>
            </m:sSubSup>
            <m:sSubSup>
              <m:e>
                <m:r>
                  <m:rPr>
                    <m:sty m:val="p"/>
                  </m:rPr>
                  <m:t>}</m:t>
                </m:r>
              </m:e>
              <m:sub>
                <m:box>
                  <m:e>
                    <m:r>
                      <m:rPr>
                        <m:sty m:val="i"/>
                      </m:rPr>
                      <m:t>t</m:t>
                    </m:r>
                    <m:r>
                      <m:rPr>
                        <m:sty m:val="p"/>
                      </m:rPr>
                      <m:t>=</m:t>
                    </m:r>
                    <m:r>
                      <m:rPr>
                        <m:sty m:val="p"/>
                      </m:rPr>
                      <m:t>0</m:t>
                    </m:r>
                  </m:e>
                </m:box>
              </m:sub>
              <m:sup>
                <m:box>
                  <m:e>
                    <m:r>
                      <m:rPr>
                        <m:sty m:val="i"/>
                      </m:rPr>
                      <m:t>T</m:t>
                    </m:r>
                  </m:e>
                </m:box>
              </m:sup>
            </m:sSubSup>
          </m:e>
        </m:box>
      </m:oMath>
      <w:r>
        <w:t>, the</w:t>
        <w:br/>
        <w:t xml:space="preserve">recursion (80) determines </w:t>
      </w:r>
      <m:oMath xmlns:mml="http://www.w3.org/1998/Math/MathML">
        <m:box>
          <m:e>
            <m:sSub>
              <m:e>
                <m:r>
                  <m:rPr>
                    <m:sty m:val="i"/>
                  </m:rPr>
                  <m:t>P</m:t>
                </m:r>
              </m:e>
              <m:sub>
                <m:box>
                  <m:e>
                    <m:r>
                      <m:rPr>
                        <m:sty m:val="i"/>
                      </m:rPr>
                      <m:t>j</m:t>
                    </m:r>
                    <m:r>
                      <m:rPr>
                        <m:sty m:val="p"/>
                      </m:rPr>
                      <m:t>,</m:t>
                    </m:r>
                    <m:r>
                      <m:rPr>
                        <m:sty m:val="i"/>
                      </m:rPr>
                      <m:t>t</m:t>
                    </m:r>
                  </m:e>
                </m:box>
              </m:sub>
            </m:sSub>
          </m:e>
        </m:box>
      </m:oMath>
      <w:r>
        <w:br/>
        <w:t xml:space="preserve">uniquely for each </w:t>
      </w:r>
      <m:oMath xmlns:mml="http://www.w3.org/1998/Math/MathML">
        <m:box>
          <m:e>
            <m:r>
              <m:rPr>
                <m:sty m:val="i"/>
              </m:rPr>
              <m:t>t</m:t>
            </m:r>
            <m:r>
              <m:rPr>
                <m:sty m:val="p"/>
              </m:rPr>
              <m:t>=</m:t>
            </m:r>
            <m:r>
              <m:rPr>
                <m:sty m:val="p"/>
              </m:rPr>
              <m:t>1</m:t>
            </m:r>
            <m:r>
              <m:rPr>
                <m:sty m:val="p"/>
              </m:rPr>
              <m:t>,</m:t>
            </m:r>
            <m:r>
              <m:rPr>
                <m:sty m:val="i"/>
              </m:rPr>
              <m:t>…</m:t>
            </m:r>
            <m:r>
              <m:rPr>
                <m:sty m:val="p"/>
              </m:rPr>
              <m:t>,</m:t>
            </m:r>
            <m:r>
              <m:rPr>
                <m:sty m:val="i"/>
              </m:rPr>
              <m:t>T</m:t>
            </m:r>
          </m:e>
        </m:box>
      </m:oMath>
      <w:r>
        <w:t>. The price index is</w:t>
        <w:br/>
        <w:t>"implicit" because it is not directly observed: it is the unique</w:t>
        <w:br/>
        <w:t>value that, applied to the survival-weighted real vintages,</w:t>
        <w:br/>
        <w:t>reproduces the BEA's reported current-cost net stock.</w:t>
      </w:r>
    </w:p>
    <w:p>
      <w:pPr>
        <w:pStyle w:val="Heading2"/>
      </w:pPr>
      <w:r>
        <w:t>A.4 Initial Conditions and Base-Year Normalization</w:t>
      </w:r>
    </w:p>
    <w:p>
      <w:pPr>
        <w:spacing w:before="0" w:after="120" w:line="276" w:lineRule="auto"/>
      </w:pPr>
    </w:p>
    <w:p>
      <w:pPr>
        <w:spacing w:before="0" w:after="120" w:line="276" w:lineRule="auto"/>
      </w:pPr>
      <w:r>
        <w:t>The recursion (80) requires an initial</w:t>
        <w:br/>
        <w:t xml:space="preserve">price </w:t>
      </w:r>
      <m:oMath xmlns:mml="http://www.w3.org/1998/Math/MathML">
        <m:box>
          <m:e>
            <m:sSub>
              <m:e>
                <m:r>
                  <m:rPr>
                    <m:sty m:val="i"/>
                  </m:rPr>
                  <m:t>P</m:t>
                </m:r>
              </m:e>
              <m:sub>
                <m:box>
                  <m:e>
                    <m:r>
                      <m:rPr>
                        <m:sty m:val="i"/>
                      </m:rPr>
                      <m:t>j</m:t>
                    </m:r>
                    <m:r>
                      <m:rPr>
                        <m:sty m:val="p"/>
                      </m:rPr>
                      <m:t>,</m:t>
                    </m:r>
                    <m:r>
                      <m:rPr>
                        <m:sty m:val="p"/>
                      </m:rPr>
                      <m:t>0</m:t>
                    </m:r>
                  </m:e>
                </m:box>
              </m:sub>
            </m:sSub>
          </m:e>
        </m:box>
      </m:oMath>
      <w:r>
        <w:t xml:space="preserve"> and initial real investment vintages. The base</w:t>
        <w:br/>
        <w:t xml:space="preserve">year is 2017, at which </w:t>
      </w:r>
      <m:oMath xmlns:mml="http://www.w3.org/1998/Math/MathML">
        <m:box>
          <m:e>
            <m:sSub>
              <m:e>
                <m:r>
                  <m:rPr>
                    <m:sty m:val="i"/>
                  </m:rPr>
                  <m:t>P</m:t>
                </m:r>
              </m:e>
              <m:sub>
                <m:box>
                  <m:e>
                    <m:r>
                      <m:rPr>
                        <m:sty m:val="i"/>
                      </m:rPr>
                      <m:t>j</m:t>
                    </m:r>
                    <m:r>
                      <m:rPr>
                        <m:sty m:val="p"/>
                      </m:rPr>
                      <m:t>,</m:t>
                    </m:r>
                    <m:r>
                      <m:rPr>
                        <m:sty m:val="p"/>
                      </m:rPr>
                      <m:t>2017</m:t>
                    </m:r>
                  </m:e>
                </m:box>
              </m:sub>
            </m:sSub>
            <m:r>
              <m:rPr>
                <m:sty m:val="p"/>
              </m:rPr>
              <m:t>=</m:t>
            </m:r>
            <m:r>
              <m:rPr>
                <m:sty m:val="p"/>
              </m:rPr>
              <m:t>100</m:t>
            </m:r>
          </m:e>
        </m:box>
      </m:oMath>
      <w:r>
        <w:t xml:space="preserve"> by normalization. The</w:t>
        <w:br/>
        <w:t>nominal investment series begins in 1901, sourced from BEA Fixed</w:t>
        <w:br/>
        <w:t>Assets Table FAAt201 (nonresidential equipment and structures,</w:t>
        <w:br/>
        <w:t>gross investment by asset class). The current-cost net stock</w:t>
        <w:br/>
        <w:t xml:space="preserve">anchors </w:t>
      </w:r>
      <m:oMath xmlns:mml="http://www.w3.org/1998/Math/MathML">
        <m:box>
          <m:e>
            <m:sSubSup>
              <m:e>
                <m:r>
                  <m:rPr>
                    <m:sty m:val="i"/>
                  </m:rPr>
                  <m:t>K</m:t>
                </m:r>
              </m:e>
              <m:sub>
                <m:box>
                  <m:e>
                    <m:r>
                      <m:rPr>
                        <m:sty m:val="i"/>
                      </m:rPr>
                      <m:t>j</m:t>
                    </m:r>
                    <m:r>
                      <m:rPr>
                        <m:sty m:val="p"/>
                      </m:rPr>
                      <m:t>,</m:t>
                    </m:r>
                    <m:r>
                      <m:rPr>
                        <m:sty m:val="i"/>
                      </m:rPr>
                      <m:t>t</m:t>
                    </m:r>
                  </m:e>
                </m:box>
              </m:sub>
              <m:sup>
                <m:box>
                  <m:e>
                    <m:r>
                      <m:rPr>
                        <m:nor/>
                      </m:rPr>
                      <m:t>NET,CC</m:t>
                    </m:r>
                  </m:e>
                </m:box>
              </m:sup>
            </m:sSubSup>
          </m:e>
        </m:box>
      </m:oMath>
      <w:r>
        <w:t xml:space="preserve"> are sourced from BEA Fixed</w:t>
        <w:br/>
        <w:t>Assets Table FAAt401 (net stock by asset class, current-cost</w:t>
        <w:br/>
        <w:t xml:space="preserve">basis). </w:t>
      </w:r>
      <w:r>
        <w:rPr>
          <w:rStyle w:val="FootnoteReference"/>
        </w:rPr>
        <w:footnoteReference w:id="14"/>
      </w:r>
    </w:p>
    <w:p>
      <w:pPr>
        <w:spacing w:before="0" w:after="120" w:line="276" w:lineRule="auto"/>
      </w:pPr>
      <w:r>
        <w:t>The initialization proceeds backward from 2017. Given</w:t>
        <w:br/>
      </w:r>
      <m:oMath xmlns:mml="http://www.w3.org/1998/Math/MathML">
        <m:box>
          <m:e>
            <m:sSub>
              <m:e>
                <m:r>
                  <m:rPr>
                    <m:sty m:val="i"/>
                  </m:rPr>
                  <m:t>P</m:t>
                </m:r>
              </m:e>
              <m:sub>
                <m:box>
                  <m:e>
                    <m:r>
                      <m:rPr>
                        <m:sty m:val="i"/>
                      </m:rPr>
                      <m:t>j</m:t>
                    </m:r>
                    <m:r>
                      <m:rPr>
                        <m:sty m:val="p"/>
                      </m:rPr>
                      <m:t>,</m:t>
                    </m:r>
                    <m:r>
                      <m:rPr>
                        <m:sty m:val="p"/>
                      </m:rPr>
                      <m:t>2017</m:t>
                    </m:r>
                  </m:e>
                </m:box>
              </m:sub>
            </m:sSub>
            <m:r>
              <m:rPr>
                <m:sty m:val="p"/>
              </m:rPr>
              <m:t>=</m:t>
            </m:r>
            <m:r>
              <m:rPr>
                <m:sty m:val="p"/>
              </m:rPr>
              <m:t>100</m:t>
            </m:r>
          </m:e>
        </m:box>
      </m:oMath>
      <w:r>
        <w:t xml:space="preserve"> and the observed nominal investment series,</w:t>
        <w:br/>
        <w:t>the recursion (80) is iterated backward</w:t>
        <w:br/>
        <w:t xml:space="preserve">to recover </w:t>
      </w:r>
      <m:oMath xmlns:mml="http://www.w3.org/1998/Math/MathML">
        <m:box>
          <m:e>
            <m:sSub>
              <m:e>
                <m:r>
                  <m:rPr>
                    <m:sty m:val="i"/>
                  </m:rPr>
                  <m:t>P</m:t>
                </m:r>
              </m:e>
              <m:sub>
                <m:box>
                  <m:e>
                    <m:r>
                      <m:rPr>
                        <m:sty m:val="i"/>
                      </m:rPr>
                      <m:t>j</m:t>
                    </m:r>
                    <m:r>
                      <m:rPr>
                        <m:sty m:val="p"/>
                      </m:rPr>
                      <m:t>,</m:t>
                    </m:r>
                    <m:r>
                      <m:rPr>
                        <m:sty m:val="i"/>
                      </m:rPr>
                      <m:t>t</m:t>
                    </m:r>
                  </m:e>
                </m:box>
              </m:sub>
            </m:sSub>
          </m:e>
        </m:box>
      </m:oMath>
      <w:r>
        <w:t xml:space="preserve"> for </w:t>
      </w:r>
      <m:oMath xmlns:mml="http://www.w3.org/1998/Math/MathML">
        <m:box>
          <m:e>
            <m:r>
              <m:rPr>
                <m:sty m:val="i"/>
              </m:rPr>
              <m:t>t</m:t>
            </m:r>
            <m:r>
              <m:rPr>
                <m:sty m:val="p"/>
              </m:rPr>
              <m:t>&lt;</m:t>
            </m:r>
            <m:r>
              <m:rPr>
                <m:sty m:val="p"/>
              </m:rPr>
              <m:t>2017</m:t>
            </m:r>
          </m:e>
        </m:box>
      </m:oMath>
      <w:r>
        <w:t>. Alternatively, the recursion</w:t>
        <w:br/>
        <w:t>may be initialized at the earliest available year and iterated</w:t>
        <w:br/>
        <w:t>forward; the two approaches yield identical results given the</w:t>
        <w:br/>
        <w:t>BEA anchors.</w:t>
      </w:r>
    </w:p>
    <w:p>
      <w:pPr>
        <w:pStyle w:val="Heading2"/>
      </w:pPr>
      <w:r>
        <w:t>A.5 The Gross Real Stock</w:t>
      </w:r>
    </w:p>
    <w:p>
      <w:pPr>
        <w:spacing w:before="0" w:after="120" w:line="276" w:lineRule="auto"/>
      </w:pPr>
    </w:p>
    <w:p>
      <w:pPr>
        <w:spacing w:before="0" w:after="120" w:line="276" w:lineRule="auto"/>
      </w:pPr>
      <w:r>
        <w:t>The capital stock used to estimate productive capacity is the gross</w:t>
        <w:br/>
        <w:t>real stock, constructed as the survival-weighted sum of real</w:t>
        <w:br/>
        <w:t>investment vintages:</w:t>
      </w:r>
    </w:p>
    <w:tbl>
      <w:tblPr>
        <w:tblW w:type="auto" w:w="0"/>
        <w:jc w:val="center"/>
        <w:tblLayout w:type="fixed"/>
        <w:tblLook w:firstColumn="1" w:firstRow="1" w:lastColumn="0" w:lastRow="0" w:noHBand="0" w:noVBand="1" w:val="04A0"/>
      </w:tblPr>
      <w:tblGrid>
        <w:gridCol w:w="4680"/>
        <w:gridCol w:w="4680"/>
      </w:tblGrid>
      <w:tr>
        <w:tc>
          <w:tcPr>
            <w:tcW w:type="dxa" w:w="8352"/>
          </w:tcPr>
          <w:p>
            <w:pPr>
              <w:spacing w:before="80" w:after="80"/>
              <w:jc w:val="center"/>
            </w:pPr>
            <m:oMath xmlns:mml="http://www.w3.org/1998/Math/MathML">
              <m:box>
                <m:e>
                  <m:sSubSup>
                    <m:e>
                      <m:r>
                        <m:rPr>
                          <m:sty m:val="i"/>
                        </m:rPr>
                        <m:t>K</m:t>
                      </m:r>
                    </m:e>
                    <m:sub>
                      <m:box>
                        <m:e>
                          <m:r>
                            <m:rPr>
                              <m:sty m:val="i"/>
                            </m:rPr>
                            <m:t>j</m:t>
                          </m:r>
                          <m:r>
                            <m:rPr>
                              <m:sty m:val="p"/>
                            </m:rPr>
                            <m:t>,</m:t>
                          </m:r>
                          <m:r>
                            <m:rPr>
                              <m:sty m:val="i"/>
                            </m:rPr>
                            <m:t>t</m:t>
                          </m:r>
                        </m:e>
                      </m:box>
                    </m:sub>
                    <m:sup>
                      <m:box>
                        <m:e>
                          <m:r>
                            <m:rPr>
                              <m:sty m:val="i"/>
                            </m:rPr>
                            <m:t>G</m:t>
                          </m:r>
                          <m:r>
                            <m:rPr>
                              <m:sty m:val="p"/>
                            </m:rPr>
                            <m:t>,</m:t>
                          </m:r>
                          <m:r>
                            <m:rPr>
                              <m:sty m:val="i"/>
                            </m:rPr>
                            <m:t>R</m:t>
                          </m:r>
                        </m:e>
                      </m:box>
                    </m:sup>
                  </m:sSubSup>
                  <m:r>
                    <m:rPr>
                      <m:sty m:val="p"/>
                    </m:rPr>
                    <m:t>=</m:t>
                  </m:r>
                  <m:nary>
                    <m:naryPr>
                      <m:chr m:val="∑"/>
                      <m:limLoc m:val="undOvr"/>
                    </m:naryPr>
                    <m:sub>
                      <m:box>
                        <m:e>
                          <m:r>
                            <m:rPr>
                              <m:sty m:val="i"/>
                            </m:rPr>
                            <m:t>v</m:t>
                          </m:r>
                          <m:r>
                            <m:rPr>
                              <m:sty m:val="p"/>
                            </m:rPr>
                            <m:t>=</m:t>
                          </m:r>
                          <m:r>
                            <m:rPr>
                              <m:sty m:val="p"/>
                            </m:rPr>
                            <m:t>0</m:t>
                          </m:r>
                        </m:e>
                      </m:box>
                    </m:sub>
                    <m:sup>
                      <m:box>
                        <m:e>
                          <m:sSub>
                            <m:e>
                              <m:r>
                                <m:rPr>
                                  <m:sty m:val="i"/>
                                </m:rPr>
                                <m:t>L</m:t>
                              </m:r>
                            </m:e>
                            <m:sub>
                              <m:r>
                                <m:rPr>
                                  <m:sty m:val="i"/>
                                </m:rPr>
                                <m:t>j</m:t>
                              </m:r>
                            </m:sub>
                          </m:sSub>
                        </m:e>
                      </m:box>
                    </m:sup>
                    <m:e>
                      <m:sSub>
                        <m:e>
                          <m:r>
                            <m:rPr>
                              <m:sty m:val="i"/>
                            </m:rPr>
                            <m:t>S</m:t>
                          </m:r>
                        </m:e>
                        <m:sub>
                          <m:r>
                            <m:rPr>
                              <m:sty m:val="i"/>
                            </m:rPr>
                            <m:t>j</m:t>
                          </m:r>
                        </m:sub>
                      </m:sSub>
                      <m:r>
                        <m:rPr>
                          <m:sty m:val="p"/>
                        </m:rPr>
                        <m:t>(</m:t>
                      </m:r>
                      <m:r>
                        <m:rPr>
                          <m:sty m:val="i"/>
                        </m:rPr>
                        <m:t>v</m:t>
                      </m:r>
                      <m:r>
                        <m:rPr>
                          <m:sty m:val="p"/>
                        </m:rPr>
                        <m:t>)</m:t>
                      </m:r>
                      <m:sSubSup>
                        <m:e>
                          <m:r>
                            <m:rPr>
                              <m:sty m:val="i"/>
                            </m:rPr>
                            <m:t>I</m:t>
                          </m:r>
                        </m:e>
                        <m:sub>
                          <m:box>
                            <m:e>
                              <m:r>
                                <m:rPr>
                                  <m:sty m:val="i"/>
                                </m:rPr>
                                <m:t>j</m:t>
                              </m:r>
                              <m:r>
                                <m:rPr>
                                  <m:sty m:val="p"/>
                                </m:rPr>
                                <m:t>,</m:t>
                              </m:r>
                              <m:r>
                                <m:rPr>
                                  <m:sty m:val="i"/>
                                </m:rPr>
                                <m:t>t</m:t>
                              </m:r>
                              <m:r>
                                <m:rPr>
                                  <m:sty m:val="p"/>
                                </m:rPr>
                                <m:t>−</m:t>
                              </m:r>
                              <m:r>
                                <m:rPr>
                                  <m:sty m:val="i"/>
                                </m:rPr>
                                <m:t>v</m:t>
                              </m:r>
                            </m:e>
                          </m:box>
                        </m:sub>
                        <m:sup>
                          <m:box>
                            <m:e>
                              <m:r>
                                <m:rPr>
                                  <m:nor/>
                                </m:rPr>
                                <m:t>REAL</m:t>
                              </m:r>
                            </m:e>
                          </m:box>
                        </m:sup>
                      </m:sSubSup>
                      <m:r>
                        <m:rPr>
                          <m:sty m:val="p"/>
                        </m:rPr>
                        <m:t>.</m:t>
                      </m:r>
                    </m:e>
                  </m:nary>
                </m:e>
              </m:box>
            </m:oMath>
          </w:p>
        </w:tc>
        <w:tc>
          <w:tcPr>
            <w:tcW w:type="dxa" w:w="1008"/>
          </w:tcPr>
          <w:p>
            <w:pPr>
              <w:spacing w:before="80" w:after="80"/>
              <w:jc w:val="right"/>
            </w:pPr>
            <w:r>
              <w:rPr>
                <w:rFonts w:ascii="Times New Roman" w:hAnsi="Times New Roman"/>
                <w:sz w:val="21"/>
              </w:rPr>
              <w:t>(79)</w:t>
            </w:r>
          </w:p>
        </w:tc>
      </w:tr>
    </w:tbl>
    <w:p>
      <w:pPr>
        <w:spacing w:before="0" w:after="120" w:line="276" w:lineRule="auto"/>
      </w:pPr>
      <w:r>
        <w:t>This measure relies exclusively on the physical survival schedule</w:t>
        <w:br/>
      </w:r>
      <m:oMath xmlns:mml="http://www.w3.org/1998/Math/MathML">
        <m:box>
          <m:e>
            <m:sSub>
              <m:e>
                <m:r>
                  <m:rPr>
                    <m:sty m:val="i"/>
                  </m:rPr>
                  <m:t>S</m:t>
                </m:r>
              </m:e>
              <m:sub>
                <m:r>
                  <m:rPr>
                    <m:sty m:val="i"/>
                  </m:rPr>
                  <m:t>j</m:t>
                </m:r>
              </m:sub>
            </m:sSub>
            <m:r>
              <m:rPr>
                <m:sty m:val="p"/>
              </m:rPr>
              <m:t>(</m:t>
            </m:r>
            <m:r>
              <m:rPr>
                <m:sty m:val="i"/>
              </m:rPr>
              <m:t>v</m:t>
            </m:r>
            <m:r>
              <m:rPr>
                <m:sty m:val="p"/>
              </m:rPr>
              <m:t>)</m:t>
            </m:r>
          </m:e>
        </m:box>
      </m:oMath>
      <w:r>
        <w:t xml:space="preserve"> and excludes the age-price factor </w:t>
      </w:r>
      <m:oMath xmlns:mml="http://www.w3.org/1998/Math/MathML">
        <m:box>
          <m:e>
            <m:r>
              <m:rPr>
                <m:sty m:val="p"/>
              </m:rPr>
              <m:t>(</m:t>
            </m:r>
            <m:r>
              <m:rPr>
                <m:sty m:val="p"/>
              </m:rPr>
              <m:t>1</m:t>
            </m:r>
            <m:r>
              <m:rPr>
                <m:sty m:val="p"/>
              </m:rPr>
              <m:t>−</m:t>
            </m:r>
            <m:sSub>
              <m:e>
                <m:r>
                  <m:rPr>
                    <m:sty m:val="i"/>
                  </m:rPr>
                  <m:t>d</m:t>
                </m:r>
              </m:e>
              <m:sub>
                <m:r>
                  <m:rPr>
                    <m:sty m:val="i"/>
                  </m:rPr>
                  <m:t>j</m:t>
                </m:r>
              </m:sub>
            </m:sSub>
            <m:sSup>
              <m:e>
                <m:r>
                  <m:rPr>
                    <m:sty m:val="p"/>
                  </m:rPr>
                  <m:t>)</m:t>
                </m:r>
              </m:e>
              <m:sup>
                <m:r>
                  <m:rPr>
                    <m:sty m:val="i"/>
                  </m:rPr>
                  <m:t>v</m:t>
                </m:r>
              </m:sup>
            </m:sSup>
          </m:e>
        </m:box>
      </m:oMath>
      <w:r>
        <w:t>. It</w:t>
        <w:br/>
        <w:t>therefore measures the constant-price purchasing power embodied in</w:t>
        <w:br/>
        <w:t>heterogeneous capital goods still in physical operation. Financial</w:t>
        <w:br/>
        <w:t>write-downs, revaluation gains, and depreciation allowances do not</w:t>
        <w:br/>
        <w:t>enter. The OECD manual confirms that the gross stock, valued at</w:t>
        <w:br/>
        <w:t>"as new" prices, "is widely used as a broad indicator of the</w:t>
        <w:br/>
        <w:t>productive capacity of a country" ({OECD}, 2001, 31).</w:t>
      </w:r>
    </w:p>
    <w:p>
      <w:pPr>
        <w:pStyle w:val="Heading2"/>
      </w:pPr>
      <w:r>
        <w:t>A.6 The Warm-Up Period and Estimation Sample</w:t>
      </w:r>
    </w:p>
    <w:p>
      <w:pPr>
        <w:spacing w:before="0" w:after="120" w:line="276" w:lineRule="auto"/>
      </w:pPr>
    </w:p>
    <w:p>
      <w:pPr>
        <w:spacing w:before="0" w:after="120" w:line="276" w:lineRule="auto"/>
      </w:pPr>
      <w:r>
        <w:t xml:space="preserve">The GPIM stock at any year </w:t>
      </w:r>
      <m:oMath xmlns:mml="http://www.w3.org/1998/Math/MathML">
        <m:box>
          <m:e>
            <m:r>
              <m:rPr>
                <m:sty m:val="i"/>
              </m:rPr>
              <m:t>t</m:t>
            </m:r>
          </m:e>
        </m:box>
      </m:oMath>
      <w:r>
        <w:t xml:space="preserve"> requires investment vintages</w:t>
        <w:br/>
        <w:t xml:space="preserve">extending back </w:t>
      </w:r>
      <m:oMath xmlns:mml="http://www.w3.org/1998/Math/MathML">
        <m:box>
          <m:e>
            <m:sSub>
              <m:e>
                <m:r>
                  <m:rPr>
                    <m:sty m:val="i"/>
                  </m:rPr>
                  <m:t>L</m:t>
                </m:r>
              </m:e>
              <m:sub>
                <m:r>
                  <m:rPr>
                    <m:sty m:val="i"/>
                  </m:rPr>
                  <m:t>j</m:t>
                </m:r>
              </m:sub>
            </m:sSub>
          </m:e>
        </m:box>
      </m:oMath>
      <w:r>
        <w:t xml:space="preserve"> years. Because the nominal investment series</w:t>
        <w:br/>
        <w:t>begins in 1901, the vintage summation for nonresidential structures</w:t>
        <w:br/>
        <w:t>(</w:t>
      </w:r>
      <m:oMath xmlns:mml="http://www.w3.org/1998/Math/MathML">
        <m:box>
          <m:e>
            <m:sSub>
              <m:e>
                <m:r>
                  <m:rPr>
                    <m:sty m:val="i"/>
                  </m:rPr>
                  <m:t>L</m:t>
                </m:r>
              </m:e>
              <m:sub>
                <m:box>
                  <m:e>
                    <m:r>
                      <m:rPr>
                        <m:nor/>
                      </m:rPr>
                      <m:t>NRC</m:t>
                    </m:r>
                  </m:e>
                </m:box>
              </m:sub>
            </m:sSub>
            <m:r>
              <m:rPr>
                <m:sty m:val="p"/>
              </m:rPr>
              <m:t>=</m:t>
            </m:r>
            <m:r>
              <m:rPr>
                <m:sty m:val="p"/>
              </m:rPr>
              <m:t>30</m:t>
            </m:r>
          </m:e>
        </m:box>
      </m:oMath>
      <w:r>
        <w:t>) is truncated for any year before 1931.</w:t>
        <w:br/>
        <w:t>The stock values for 1901–1930 are therefore incomplete, omitting</w:t>
        <w:br/>
        <w:t>pre-1901 vintages that would still be physically in service. The</w:t>
        <w:br/>
        <w:t>estimation sample is restricted to 1931–2024, where the full</w:t>
        <w:br/>
        <w:t xml:space="preserve">30-year vintage window is populated, yielding </w:t>
      </w:r>
      <m:oMath xmlns:mml="http://www.w3.org/1998/Math/MathML">
        <m:box>
          <m:e>
            <m:r>
              <m:rPr>
                <m:sty m:val="i"/>
              </m:rPr>
              <m:t>T</m:t>
            </m:r>
            <m:r>
              <m:rPr>
                <m:sty m:val="p"/>
              </m:rPr>
              <m:t>=</m:t>
            </m:r>
            <m:r>
              <m:rPr>
                <m:sty m:val="p"/>
              </m:rPr>
              <m:t>94</m:t>
            </m:r>
          </m:e>
        </m:box>
      </m:oMath>
      <w:r>
        <w:t xml:space="preserve"> annual</w:t>
        <w:br/>
        <w:t>observations.</w:t>
      </w:r>
    </w:p>
    <w:p>
      <w:pPr>
        <w:pStyle w:val="Heading2"/>
      </w:pPr>
      <w:r>
        <w:t>A.7 Validation</w:t>
      </w:r>
    </w:p>
    <w:p>
      <w:pPr>
        <w:spacing w:before="0" w:after="120" w:line="276" w:lineRule="auto"/>
      </w:pPr>
    </w:p>
    <w:p>
      <w:pPr>
        <w:spacing w:before="0" w:after="120" w:line="276" w:lineRule="auto"/>
      </w:pPr>
      <w:r>
        <w:t>The GPIM construction closes the stock-flow identity exactly: the</w:t>
        <w:br/>
        <w:t>maximum absolute reconstruction residual across both asset classes</w:t>
        <w:br/>
        <w:t xml:space="preserve">is </w:t>
      </w:r>
      <m:oMath xmlns:mml="http://www.w3.org/1998/Math/MathML">
        <m:box>
          <m:e>
            <m:sSup>
              <m:e>
                <m:r>
                  <m:rPr>
                    <m:sty m:val="p"/>
                  </m:rPr>
                  <m:t>10</m:t>
                </m:r>
              </m:e>
              <m:sup>
                <m:box>
                  <m:e>
                    <m:r>
                      <m:rPr>
                        <m:sty m:val="p"/>
                      </m:rPr>
                      <m:t>−</m:t>
                    </m:r>
                    <m:r>
                      <m:rPr>
                        <m:sty m:val="p"/>
                      </m:rPr>
                      <m:t>6</m:t>
                    </m:r>
                  </m:e>
                </m:box>
              </m:sup>
            </m:sSup>
          </m:e>
        </m:box>
      </m:oMath>
      <w:r>
        <w:t xml:space="preserve"> million dollars, confirming that the recovered SFC</w:t>
        <w:br/>
        <w:t>implicit price indexes reproduce the BEA current-cost net stock</w:t>
        <w:br/>
        <w:t>anchors to machine precision. The BEA's Fisher quantity index is</w:t>
        <w:br/>
        <w:t>retained solely as a validation comparison and does not enter the</w:t>
        <w:br/>
        <w:t>GPIM baseline. The sectoral scope is restricted to nonfinancial</w:t>
        <w:br/>
        <w:t>corporate (NFC) business, excluding non-profit institutions serving</w:t>
        <w:br/>
        <w:t>households (NPISH), government, and owner-occupied housing.</w:t>
      </w:r>
    </w:p>
    <w:p>
      <w:pPr>
        <w:pStyle w:val="Heading2"/>
      </w:pPr>
      <w:r>
        <w:t>A.8 Data Sources</w:t>
      </w:r>
    </w:p>
    <w:p>
      <w:pPr>
        <w:spacing w:before="0" w:after="120" w:line="276" w:lineRule="auto"/>
      </w:pPr>
    </w:p>
    <w:p>
      <w:pPr>
        <w:spacing w:before="0" w:after="120" w:line="276" w:lineRule="auto"/>
      </w:pPr>
      <w:r>
        <w:t>Table 10 summarizes the BEA Fixed Assets</w:t>
        <w:br/>
        <w:t>tables used in the GPIM construction.</w:t>
      </w:r>
    </w:p>
    <w:p>
      <w:pPr>
        <w:keepNext/>
        <w:spacing w:before="280" w:after="80"/>
      </w:pPr>
      <w:r>
        <w:rPr>
          <w:b/>
          <w:sz w:val="21"/>
        </w:rPr>
        <w:t xml:space="preserve">Table 10: </w:t>
      </w:r>
      <w:r>
        <w:rPr>
          <w:b/>
          <w:sz w:val="21"/>
        </w:rPr>
        <w:t>BEA Fixed Assets tables used in GPIM construction</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3120"/>
        <w:gridCol w:w="3120"/>
        <w:gridCol w:w="3120"/>
      </w:tblGrid>
      <w:tr>
        <w:trPr>
          <w:cantSplit/>
          <w:tblHeader/>
        </w:trPr>
        <w:tc>
          <w:tcPr>
            <w:tcW w:type="dxa" w:w="31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Table</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Content</w:t>
            </w:r>
          </w:p>
        </w:tc>
        <w:tc>
          <w:tcPr>
            <w:tcW w:type="dxa" w:w="31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Use</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FAAt201</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Nominal gross investment by asset</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I^\textNOM_j,t</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FAAt401</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Current-cost net stock by asset</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K^\textNET,CC_j,t</w:t>
            </w:r>
          </w:p>
        </w:tc>
      </w:tr>
      <w:tr>
        <w:trPr>
          <w:cantSplit/>
        </w:trPr>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FAAt402</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Current-cost depreciation by asset</w:t>
            </w:r>
          </w:p>
        </w:tc>
        <w:tc>
          <w:tcPr>
            <w:tcW w:type="dxa" w:w="3120"/>
            <w:tcMar>
              <w:top w:w="80" w:type="dxa"/>
              <w:bottom w:w="80" w:type="dxa"/>
              <w:left w:w="100" w:type="dxa"/>
              <w:right w:w="100" w:type="dxa"/>
            </w:tcMar>
          </w:tcPr>
          <w:p>
            <w:pPr>
              <w:spacing w:after="0" w:before="0" w:line="240" w:lineRule="auto"/>
              <w:jc w:val="left"/>
            </w:pPr>
            <w:r>
              <w:rPr>
                <w:rFonts w:ascii="Times New Roman" w:hAnsi="Times New Roman"/>
                <w:sz w:val="18"/>
              </w:rPr>
              <w:t>Validation</w:t>
            </w:r>
          </w:p>
        </w:tc>
      </w:tr>
    </w:tbl>
    <w:p>
      <w:pPr>
        <w:spacing w:before="80" w:after="240"/>
      </w:pPr>
      <w:r>
        <w:rPr>
          <w:b/>
          <w:i/>
          <w:sz w:val="17"/>
        </w:rPr>
        <w:t xml:space="preserve">Note: </w:t>
      </w:r>
      <w:r>
        <w:rPr>
          <w:i/>
          <w:sz w:val="17"/>
        </w:rPr>
        <w:t>All tables are from the BEA Fixed Assets Accounts,</w:t>
        <w:br/>
        <w:tab/>
        <w:tab/>
        <w:t>retrieved via the BEA API (DatasetName: FixedAssets).</w:t>
        <w:br/>
        <w:tab/>
        <w:tab/>
        <w:t>Asset classes: ME = nonresidential equipment; NRC = nonresidential</w:t>
        <w:br/>
        <w:tab/>
        <w:tab/>
        <w:t>structures. Sectoral scope: nonfinancial corporate business.</w:t>
      </w:r>
    </w:p>
    <w:p>
      <w:pPr>
        <w:pStyle w:val="Heading1"/>
      </w:pPr>
      <w:r>
        <w:t>Appendix B: United States Specification B — Full Estimation Results</w:t>
      </w:r>
    </w:p>
    <w:p>
      <w:pPr>
        <w:spacing w:before="0" w:after="120" w:line="276" w:lineRule="auto"/>
      </w:pPr>
    </w:p>
    <w:p>
      <w:pPr>
        <w:spacing w:before="0" w:after="120" w:line="276" w:lineRule="auto"/>
      </w:pPr>
      <w:r>
        <w:t xml:space="preserve">This appendix reports the full empirical estimation matrix across all 48 specifications of the aggregate capital model (Specification A). The specifications span two interaction sets (Set 1: standard wage interaction; Set 2: effective wage interaction scaled by </w:t>
      </w:r>
      <m:oMath xmlns:mml="http://www.w3.org/1998/Math/MathML">
        <m:box>
          <m:e>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 two value-added bases (Gross Value Added [GVA] and Net Value Added [NVA]), six wage share measures per basis (NFC Baseline, Corporate, Shaikh-Tonak Tier 1, Shaikh-Tonak Tier 2, Clean Corporate Tier 1, and Clean Corporate Tier 2), and two structural break modes (without step dummies; with Bai-Perron step shifts).</w:t>
      </w:r>
    </w:p>
    <w:p>
      <w:pPr>
        <w:keepNext/>
        <w:spacing w:before="280" w:after="80"/>
      </w:pPr>
      <w:r>
        <w:rPr>
          <w:b/>
          <w:sz w:val="21"/>
        </w:rPr>
        <w:t xml:space="preserve">Table 11: </w:t>
      </w:r>
      <w:r>
        <w:rPr>
          <w:b/>
          <w:sz w:val="21"/>
        </w:rPr>
        <w:t>Specification A, Set 1: Standard Wage Interaction (GVA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M1.2a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M1.2b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M1.3a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M1.3b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M1.4a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M1.4b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M1.5a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M1.5b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M1.6a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M1.6b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\hatθ_0 (Capital)</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\hatθ_1 (Interaction)</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3.30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11.34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9.68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2.56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5.30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10.48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3.74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-2.33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-3.56^*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-1.80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-2.15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-3.33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-2.66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-2.12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0.286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0.254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0.321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0.256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NFC real GVA/NVA). Estimated via CMPR IM-OLS \citepVogelsangWagner2014.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12: </w:t>
      </w:r>
      <w:r>
        <w:rPr>
          <w:b/>
          <w:sz w:val="21"/>
        </w:rPr>
        <w:t>Specification A, Set 1: Standard Wage Interaction (NVA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M1.7a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M1.7b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M1.8a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M1.8b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M1.9a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M1.9b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M1.10a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M1.10b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M1.11b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M1.12a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M1.12b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\hatθ_0 (Capital)</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0.71^***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\hatθ_1 (Interaction)</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3.30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11.34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3.30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11.34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3.30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11.34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12.47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5.19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10.19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12.40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-1.97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-2.40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-2.42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-1.91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-2.31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0.235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0.242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0.156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0.280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0.239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NFC real GVA/NVA). Estimated via CMPR IM-OLS \citepVogelsangWagner2014.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13: </w:t>
      </w:r>
      <w:r>
        <w:rPr>
          <w:b/>
          <w:sz w:val="21"/>
        </w:rPr>
        <w:t>Specification A, Set 2: Effective Wage Interaction (GVA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M2.5a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M2.5b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M2.6a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M2.6b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\hatθ_0 (Capital)</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\hatθ_1 (Interaction)</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6.17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7.88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5.72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8.55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6.98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10.32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-2.26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-2.96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-1.79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-2.31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-2.20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0.169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0.245</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NFC real GVA/NVA). Estimated via CMPR IM-OLS \citepVogelsangWagner2014.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14: </w:t>
      </w:r>
      <w:r>
        <w:rPr>
          <w:b/>
          <w:sz w:val="21"/>
        </w:rPr>
        <w:t>Specification A, Set 2: Effective Wage Interaction (NVA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M2.7a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M2.7b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M2.8a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M2.8b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M2.9a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M2.9b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M2.10a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M2.10b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M2.11b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M2.12a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M2.12b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\hatθ_0 (Capital)</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\hatθ_1 (Interaction)</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6.13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13.18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7.50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10.89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-2.22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-1.84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-2.58</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0.169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0.169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0.298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0.169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0.259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0.280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0.165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0.272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0.237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NFC real GVA/NVA). Estimated via CMPR IM-OLS \citepVogelsangWagner2014.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15: </w:t>
      </w:r>
      <w:r>
        <w:rPr>
          <w:b/>
          <w:sz w:val="21"/>
        </w:rPr>
        <w:t>Custom Monte Carlo Simulated Critical Bounds for CMPR IM-OLS Inference (Specification A)</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rPr>
          <w:cantSplit/>
          <w:tblHeader/>
        </w:trPr>
        <w:tc>
          <w:tcPr>
            <w:tcW w:type="dxa" w:w="1872"/>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Statistic / Parameter</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Asymptotic 95%</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Sim 90%</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Sim 95%</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Sim 99%</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Panel A: Baseline Sample (T=94, 1931–2024) — No Structural Breaks (m=0)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t_\textlevel (k_t^cap)</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3.877</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5.119</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8.502</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t_\textinter (k_t^cap \cdot C_t)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3.123</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4.006</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6.238</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CT_\textIM (Type 2 Cointegration)</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0.070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0.0580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0.0705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0.1005</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Panel B: Baseline Sample (T=94, 1931–2024) — Bai-Perron Level-Shift Breaks (m ≥ 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t_\textlevel (k_t^cap)</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2.607</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3.267</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4.989</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t_\textinter (k_t^cap \cdot C_t)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3.455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4.325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6.444</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CT_\textIM (Type 2 Cointegration)</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0.070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0.0482</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0.0598</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0.0895</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Panel C: Supervisory Sample (T=76, 1948–2024) — No Structural Breaks (m=0)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t_\textlevel (k_t^cap)</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3.900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5.155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8.387</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t_\textinter (k_t^cap \cdot C_t)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3.139</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4.018</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6.206</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CT_\textIM (Type 2 Cointegration)</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0.070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0.0635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0.0780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0.1151</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Panel D: Supervisory Sample (T=76, 1948–2024) — Bai-Perron Level-Shift Breaks (m ≥ 1)</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t_\textlevel (k_t^cap)</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2.687</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3.371</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5.188</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t_\textinter (k_t^cap \cdot C_t)</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3.427</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4.277</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6.213</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CT_\textIM (Type 2 Cointegration)</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0.070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0.0545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0.0696</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0.1065</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μlticolumn5p14.2cm Notes: Critical bounds derived from a custom N=100,000 iteration Monte Carlo simulation suite calibrated specifically to the I(1) × I(1) product integration geometry of the regressors and dynamic Bai-Perron break degrees of freedom. Panels A and B reflect the baseline 1931–2024 sample length (T=94), while Panels C and D reflect the supervisory-adjusted Tier 2 wage share sample (T=76). Bandwidth b = M/T is fixed per Vogelsang \</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Wagner (2014) IM-OLS specification. Data Generating Process (H_0) constructs independent zero-drift random walks for base level variables (k_t^cap, ω_t), with interaction product processes algebraically assembled prior to estimation. Parameter t-statistics are centered around their true theoretical values (t^* = |(\hatβ^* - β_\texttrue)/SE|) to ensure pure size calibration rather than power distortion.</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pStyle w:val="Heading1"/>
      </w:pPr>
      <w:r>
        <w:t>Appendix C: United States Specification B - Heterogeneous Capital Stock Empirical Results</w:t>
      </w:r>
    </w:p>
    <w:p>
      <w:pPr>
        <w:spacing w:before="0" w:after="120" w:line="276" w:lineRule="auto"/>
      </w:pPr>
    </w:p>
    <w:p>
      <w:pPr>
        <w:spacing w:before="0" w:after="120" w:line="276" w:lineRule="auto"/>
      </w:pPr>
      <w:r>
        <w:t xml:space="preserve">This appendix reports the full empirical estimation matrix across all 48 specifications of the heterogeneous capital model (Specification B). The specifications span two interaction sets (Set 1: standard wage interaction; Set 2: effective wage interaction scaled by </w:t>
      </w:r>
      <m:oMath xmlns:mml="http://www.w3.org/1998/Math/MathML">
        <m:box>
          <m:e>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 two value-added bases (Gross Value Added [GVA] and Net Value Added [NVA]), six wage share measures per basis (NFC Baseline, Corporate Baseline, Shaikh-Tonak Tier 1, Shaikh-Tonak Tier 2, Clean Corporate Tier 1, and Clean Corporate Tier 2), and two structural break modes (without step dummies; with Bai-Perron step shifts).</w:t>
      </w:r>
    </w:p>
    <w:p>
      <w:pPr>
        <w:keepNext/>
        <w:spacing w:before="280" w:after="80"/>
      </w:pPr>
      <w:r>
        <w:rPr>
          <w:b/>
          <w:sz w:val="21"/>
        </w:rPr>
        <w:t xml:space="preserve">Table 16: </w:t>
      </w:r>
      <w:r>
        <w:rPr>
          <w:b/>
          <w:sz w:val="21"/>
        </w:rPr>
        <w:t>Specification B, Set 1: Standard Wage Interaction (GVA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M2.5a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M2.6b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M2.9a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M2.10b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M2.13a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M2.14b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M2.17a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M2.18b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M2.22b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\hatα (Intercept)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13.52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13.52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\hatθ_NRC</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\hatθ_ωκ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-4.89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7.95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4.01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-4.20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-16.40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-9.89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-18.27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-9.04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(5.98)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(2.97)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(7.41)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(6.63)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(5.86)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(4.85)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(3.96)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(5.56)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(5.55)</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 p</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-0.78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-0.35</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(0.82)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(0.87)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(0.99)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16.40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16.25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9.98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8.42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3.26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-4.67^**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-4.69^**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-2.56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-3.22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-4.50^**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-2.58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-3.17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real capacity). Estimated via CMPR IM-OLS \citepVogelsangWagner2024.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17: </w:t>
      </w:r>
      <w:r>
        <w:rPr>
          <w:b/>
          <w:sz w:val="21"/>
        </w:rPr>
        <w:t>Specification B, Set 1: Standard Wage Interaction (NVA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M2.7a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M2.8b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M2.12b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M2.15a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M2.16b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M2.19a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M2.20b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M2.23a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M2.24b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\hatα (Intercept)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13.57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13.57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\hatθ_NRC</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0.99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(0.18)</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\hatθ_ωκ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-4.89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-4.96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-4.89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-13.10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-11.13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(3.15)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(3.10)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(4.38)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(3.32)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(2.62)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(3.50)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(3.99)</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 p</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-0.99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1.50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(0.82)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(0.82)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(0.82)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(0.98)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8.41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6.15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16.35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11.90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7.50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4.26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-3.55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-2.50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-3.44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0.205</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real capacity). Estimated via CMPR IM-OLS \citepVogelsangWagner2024.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18: </w:t>
      </w:r>
      <w:r>
        <w:rPr>
          <w:b/>
          <w:sz w:val="21"/>
        </w:rPr>
        <w:t>Specification B, Set 2: Effective Wage Interaction (GVA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M2.25a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M2.26b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M2.29a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M2.30b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M2.33a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M2.34b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M2.37a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M2.38b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M2.42b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M2.45a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M2.46b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\hatα (Intercept)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13.68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13.66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13.67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13.61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\hatθ_NRC</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0.70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0.44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0.72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\hatθ_ωκ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-12.11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-15.99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-12.29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-20.77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-19.87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-14.54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-11.15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-18.85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-15.55</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(3.81)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(3.43)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(3.82)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(4.94)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(3.99)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(4.60)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(3.63)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(3.32)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(3.54)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 p</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0.92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0.88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-0.96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0.10</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(0.79)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(0.41)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14.97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15.18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6.02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14.58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3.71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13.20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11.19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6.00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12.33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9.93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-4.33^*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-4.36^*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-4.52^**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-4.12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-4.02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-4.41^*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-4.69^**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-3.97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real capacity). Estimated via CMPR IM-OLS \citepVogelsangWagner2024.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19: </w:t>
      </w:r>
      <w:r>
        <w:rPr>
          <w:b/>
          <w:sz w:val="21"/>
        </w:rPr>
        <w:t>Specification B, Set 2: Effective Wage Interaction (NVA Basis)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Model</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M2.27a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M2.28b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M2.31a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M2.32b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M2.35a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M2.36b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M2.39a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M2.40b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M2.43a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M2.44b</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M2.47a</w:t>
            </w:r>
          </w:p>
        </w:tc>
        <w:tc>
          <w:tcPr>
            <w:tcW w:type="dxa" w:w="72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M2.48b</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\hatα (Intercept)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13.72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13.69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12.83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13.73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\hatθ_NRC</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0.54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(0.06)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\hatθ_ωκ</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-12.97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-10.28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-12.77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-10.13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-17.05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-16.76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-11.08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-14.97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-14.97</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(3.81)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(3.43)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(3.86)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(3.48)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(3.81)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(3.43)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(2.34)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(2.55)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(3.48)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(2.96)</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(2.01)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(2.01)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\hatθ_κ p</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0.92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0.92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0.92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-0.79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-0.71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0.69</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-0.31</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(0.51)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(0.69)</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(0.32)</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(0.63)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(0.75)</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(0.33)</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Step shifts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Yes</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C_\textShin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0.02</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S_\textType 2 [H_0: coint.]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14.97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14.97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14.97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5.93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10.28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8.70</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15.37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6.37</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8.96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8.96</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t_\textADF [H_0: no coint.]</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-4.33^*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-4.33^*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-4.33^*</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-4.58^**</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-4.71^**</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-4.57^**</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-4.34^*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-4.60^**</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-4.24^*</w:t>
            </w:r>
          </w:p>
        </w:tc>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-4.24^*</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0.185</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0.173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0.193</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0.181</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0.208</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0.208</w:t>
            </w:r>
          </w:p>
        </w:tc>
      </w:tr>
      <w:tr>
        <w:trPr>
          <w:cantSplit/>
        </w:trPr>
        <w:tc>
          <w:tcPr>
            <w:tcW w:type="dxa" w:w="72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c>
          <w:tcPr>
            <w:tcW w:type="dxa" w:w="720"/>
            <w:tcMar>
              <w:top w:w="80" w:type="dxa"/>
              <w:bottom w:w="80" w:type="dxa"/>
              <w:left w:w="100" w:type="dxa"/>
              <w:right w:w="100" w:type="dxa"/>
            </w:tcMar>
          </w:tcPr>
          <w:p>
            <w:pPr>
              <w:spacing w:after="0" w:before="0" w:line="240" w:lineRule="auto"/>
              <w:jc w:val="right"/>
            </w:pPr>
            <w:r>
              <w:rPr>
                <w:rFonts w:ascii="Times New Roman" w:hAnsi="Times New Roman"/>
                <w:sz w:val="18"/>
              </w:rPr>
              <w:t>76</w:t>
            </w:r>
          </w:p>
        </w:tc>
      </w:tr>
    </w:tbl>
    <w:p>
      <w:pPr>
        <w:spacing w:before="80" w:after="240"/>
      </w:pPr>
      <w:r>
        <w:rPr>
          <w:b/>
          <w:i/>
          <w:sz w:val="17"/>
        </w:rPr>
        <w:t xml:space="preserve">Note: </w:t>
      </w:r>
      <w:r>
        <w:rPr>
          <w:i/>
          <w:sz w:val="17"/>
        </w:rPr>
        <w:t>Dependent variable: y_t^NFC (log real capacity). Estimated via CMPR IM-OLS \citepVogelsangWagner2024. All interaction terms are FWL-orthogonalized against base capital regressors and step dummies. Significance: ^*p&lt;0.10, ^**p&lt;0.05, ^***p&lt;0.01. Stars for coefficient rows and cointegration tests are derived from a 100,000-pass Monte Carlo simulation suite mapping the exact DGP variant and fixed-b Wald tables. Standard errors in parentheses.</w:t>
      </w:r>
    </w:p>
    <w:p>
      <w:pPr>
        <w:keepNext/>
        <w:spacing w:before="280" w:after="80"/>
      </w:pPr>
      <w:r>
        <w:rPr>
          <w:b/>
          <w:sz w:val="21"/>
        </w:rPr>
        <w:t xml:space="preserve">Table 20: </w:t>
      </w:r>
      <w:r>
        <w:rPr>
          <w:b/>
          <w:sz w:val="21"/>
        </w:rPr>
        <w:t>Custom Monte Carlo Simulated Critical Bounds Across Structural Break Regimes (Specification B)</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560"/>
        <w:gridCol w:w="1560"/>
        <w:gridCol w:w="1560"/>
        <w:gridCol w:w="1560"/>
        <w:gridCol w:w="1560"/>
        <w:gridCol w:w="1560"/>
      </w:tblGrid>
      <w:tr>
        <w:trPr>
          <w:cantSplit/>
          <w:tblHeader/>
        </w:trPr>
        <w:tc>
          <w:tcPr>
            <w:tcW w:type="dxa" w:w="156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Statistic / Parameter</w:t>
            </w:r>
          </w:p>
        </w:tc>
        <w:tc>
          <w:tcPr>
            <w:tcW w:type="dxa" w:w="156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Asymptotic 95%</w:t>
            </w:r>
          </w:p>
        </w:tc>
        <w:tc>
          <w:tcPr>
            <w:tcW w:type="dxa" w:w="156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Sim 90%</w:t>
            </w:r>
          </w:p>
        </w:tc>
        <w:tc>
          <w:tcPr>
            <w:tcW w:type="dxa" w:w="156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Sim 95%</w:t>
            </w:r>
          </w:p>
        </w:tc>
        <w:tc>
          <w:tcPr>
            <w:tcW w:type="dxa" w:w="156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Sim 99%</w:t>
            </w:r>
          </w:p>
        </w:tc>
        <w:tc>
          <w:tcPr>
            <w:tcW w:type="dxa" w:w="156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Empirical (M2.44b)</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Panel A: No Structural Breaks (m=0, Sample T=94)</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t_NRC (k^NRC_t)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1.842</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2.195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2.910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7.50**</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(κ_t = k^ME_t - k^NRC_t)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1.895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2.241</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2.980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1.34</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t_ω κ (κ_t \cdot C_t)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2.115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2.512</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3.340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-2.68**</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p (κ_t \cdot p^κ_t)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2.080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2.475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3.295</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1.88*</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CT_\textIM (Type 2 Global Test)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18.50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11.20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13.45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18.90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6.37**</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Panel B: One Endogenous Structural Break (m=1, e.g., M2.40b)</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t_NRC (k^NRC_t)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1.920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3.010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(κ_t)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1.970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2.330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3.080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t_ω κ (κ_t \cdot C_t)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2.590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3.430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p (κ_t \cdot p^κ_t)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2.550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3.390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CT_\textIM (Type 2 Global Test)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12.10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14.50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20.20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Panel C: Two Endogenous Structural Breaks (m=2, e.g., M2.46b)</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t_NRC (k^NRC_t)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1.995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2.370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3.120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(κ_t)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2.050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2.420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3.190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t_ω κ (κ_t \cdot C_t)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2.670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3.520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p (κ_t \cdot p^κ_t)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2.210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2.630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3.470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CT_\textIM (Type 2 Global Test)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21.20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13.00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15.50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21.60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Panel D: Three Endogenous Structural Breaks (m=3, Preferred Model M2.44b)</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t_NRC (k^NRC_t)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2.075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2.455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3.210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7.50**</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(κ_t)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2.130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2.515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3.305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1.34</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t_ω κ (κ_t \cdot C_t)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2.315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2.745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3.615</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-2.68**</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p (κ_t \cdot p^κ_t)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2.275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2.705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3.560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1.88*</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CT_\textIM (Type 2 Global Test)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22.65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13.90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16.55</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22.95</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6.37**</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Panel E: Four Endogenous Structural Breaks (m=4, e.g., M2.18b, M2.34b)</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t_NRC (k^NRC_t)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2.150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2.540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3.310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(κ_t)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1.960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2.210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2.610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3.420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t_ω κ (κ_t \cdot C_t)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2.380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2.820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3.710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t_κ p (κ_t \cdot p^κ_t)</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N/A</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2.340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2.780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3.650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CT_\textIM (Type 2 Global Test)</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24.10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14.80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17.60</w:t>
            </w:r>
          </w:p>
        </w:tc>
        <w:tc>
          <w:tcPr>
            <w:tcW w:type="dxa" w:w="1560"/>
            <w:tcMar>
              <w:top w:w="80" w:type="dxa"/>
              <w:bottom w:w="80" w:type="dxa"/>
              <w:left w:w="100" w:type="dxa"/>
              <w:right w:w="100" w:type="dxa"/>
            </w:tcMar>
          </w:tcPr>
          <w:p>
            <w:pPr>
              <w:spacing w:after="0" w:before="0" w:line="240" w:lineRule="auto"/>
              <w:jc w:val="right"/>
            </w:pPr>
            <w:r>
              <w:rPr>
                <w:rFonts w:ascii="Times New Roman" w:hAnsi="Times New Roman"/>
                <w:sz w:val="18"/>
              </w:rPr>
              <w:t>24.30</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t>μlticolumn6p14.8cm Notes: Critical bounds derived from a 100,000-pass specification-dependent Monte Carlo suite tailored to Specification B's 4-variable stochastic design (k^NRC, κ, κ \cdot C, κ \cdot p^κ) across all structural break counts (m=0 \dots 4). The DGP under H_0 simulates independent zero-drift random walks for base variables and algebraically constructs product terms, with dynamic Bai-Perron break selection applied recursively. Simulated parameter t-statistics are centered around true DGP parameters (t^* = |(\hatβ^* - β_\texttrue)/SE|) to prevent artificial bound inflation. Empirical values reported for preferred Model M2.44b (m=3). Bold empirical values denote significance based on the simulated 95% bound (* p&lt;0.05, ** p&lt;0.01).</w:t>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560"/>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pStyle w:val="Heading1"/>
      </w:pPr>
      <w:r>
        <w:t>Appendix D: Chile - External Constraint and Regime Shifting Results</w:t>
      </w:r>
    </w:p>
    <w:p>
      <w:pPr>
        <w:spacing w:before="0" w:after="120" w:line="276" w:lineRule="auto"/>
      </w:pPr>
    </w:p>
    <w:p>
      <w:pPr>
        <w:keepNext/>
        <w:spacing w:before="280" w:after="80"/>
      </w:pPr>
      <w:r>
        <w:rPr>
          <w:b/>
          <w:sz w:val="21"/>
        </w:rPr>
        <w:t xml:space="preserve">Table 21: </w:t>
      </w:r>
      <w:r>
        <w:rPr>
          <w:b/>
          <w:sz w:val="21"/>
        </w:rPr>
        <w:t>Comparative Cointegration Estimates across Net and Gross Wage Shares (Chile, 1943–2010)</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Net Wage Share</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Gross Wage Share</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Baseline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Bai-Perron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Comp. Threshold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Parsimonious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Baseline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Bai-Perron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Comp. Threshold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Parsimonious</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\hatθ_k^\textNR (Structures k^\textNR)</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0.82^***</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\hatθ_κ (Mechanization Gap κ)</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0.56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0.53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-0.41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-1.48^*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(0.54)</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\hatθ_ωκ (Wage Interaction)</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-0.35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0.96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3.29^*</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(1.07)</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\hatθ_κ D (Regime Shift κ 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0.34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5.13^***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1.52^**</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(1.00)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\hatθ_ωκ D (Triple Interaction)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-11.86^***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-0.95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-3.15^*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(2.35)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(1.04)</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\hatθ_p (Price Control \tildep)</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Regime Threshold (D_t)</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BP (1987)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BP (1999)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Price Control Included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CT_\textIM [H_0: Cointegration]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12.88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11.72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15.20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14.55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8.50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8.39</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t_\textADF [H_0: Unit Root]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-1.84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-2.72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-1.92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-2.98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0.626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0.635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0.654</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r>
    </w:tbl>
    <w:p>
      <w:pPr>
        <w:spacing w:after="160"/>
      </w:pPr>
    </w:p>
    <w:p>
      <w:pPr>
        <w:keepNext/>
        <w:spacing w:before="280" w:after="80"/>
      </w:pPr>
      <w:r>
        <w:rPr>
          <w:b/>
          <w:sz w:val="21"/>
        </w:rPr>
        <w:t xml:space="preserve">Table 22: </w:t>
      </w:r>
      <w:r>
        <w:rPr>
          <w:b/>
          <w:sz w:val="21"/>
        </w:rPr>
        <w:t>Comparative Cointegration Estimates across Net and Gross Rates of Exploitation (Chile, 1943–2010)</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Net Rate of Exploitation</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Gross Rate of Exploitation</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Baseline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Bai-Perron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Comp. Threshold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Parsimonious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Baseline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Bai-Perron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Comp. Threshold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Parsimonious</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\hatθ_k^\textNR (Structures k^\textNR)</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0.80^***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0.82^***</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\hatθ_κ (Mechanization Gap κ)</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0.45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0.43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0.51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0.85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(0.38)</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\hatθ_eκ (Exploitation Interaction)</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-0.69^*</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(0.23)</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\hatθ_κ D (Regime Shift κ 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0.21^*</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-2.39^***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-0.73</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(0.50)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(0.29)</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\hatθ_eκ D (Triple Interaction)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1.83^***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0.20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0.67^*</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(0.22)</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\hatθ_p (Price Control \tildep)</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(0.11)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(0.07)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Regime Threshold (D_t)</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BP (1987)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None</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BP (1999)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Z_t ≤ 0.425</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Price Control Included</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Yes</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No</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CT_\textIM [H_0: Cointegration]</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12.52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10.83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14.99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14.40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7.96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8.34</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t_\textADF [H_0: Unit Root]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-1.89</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-1.96</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-3.05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-4.15^**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-3.89^*</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Bandwidth ratio b</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0.623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0.650</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0.635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0.654</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Sample Size 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r>
    </w:tbl>
    <w:p>
      <w:pPr>
        <w:spacing w:after="160"/>
      </w:pPr>
    </w:p>
    <w:p>
      <w:pPr>
        <w:pStyle w:val="Heading1"/>
      </w:pPr>
      <w:r>
        <w:t>Appendix E: Critical Values and Inferencefor the Cointegration Diagnostics</w:t>
      </w:r>
    </w:p>
    <w:p>
      <w:pPr>
        <w:spacing w:before="0" w:after="120" w:line="276" w:lineRule="auto"/>
      </w:pPr>
    </w:p>
    <w:p>
      <w:pPr>
        <w:spacing w:before="0" w:after="120" w:line="276" w:lineRule="auto"/>
      </w:pPr>
      <w:r>
        <w:t>Three families of test statistic carry the cointegration verdict in this</w:t>
        <w:br/>
        <w:t>chapter, and they do not draw their critical values from the same source.</w:t>
        <w:br/>
        <w:t>The residual-based diagnostics use published constants. The fixed-</w:t>
      </w:r>
      <m:oMath xmlns:mml="http://www.w3.org/1998/Math/MathML">
        <m:box>
          <m:e>
            <m:r>
              <m:rPr>
                <m:sty m:val="i"/>
              </m:rPr>
              <m:t>b</m:t>
            </m:r>
          </m:e>
        </m:box>
      </m:oMath>
      <w:r>
        <w:t xml:space="preserve"> Wald</w:t>
        <w:br/>
        <w:t>statistics do not, because their limiting distribution is jointly indexed</w:t>
        <w:br/>
        <w:t xml:space="preserve">by the bandwidth ratio </w:t>
      </w:r>
      <m:oMath xmlns:mml="http://www.w3.org/1998/Math/MathML">
        <m:box>
          <m:e>
            <m:r>
              <m:rPr>
                <m:sty m:val="i"/>
              </m:rPr>
              <m:t>b</m:t>
            </m:r>
          </m:e>
        </m:box>
      </m:oMath>
      <w:r>
        <w:t xml:space="preserve"> and the number of integrated regressors </w:t>
      </w:r>
      <m:oMath xmlns:mml="http://www.w3.org/1998/Math/MathML">
        <m:box>
          <m:e>
            <m:r>
              <m:rPr>
                <m:sty m:val="i"/>
              </m:rPr>
              <m:t>k</m:t>
            </m:r>
          </m:e>
        </m:box>
      </m:oMath>
      <w:r>
        <w:t>, so</w:t>
        <w:br/>
        <w:t>no single tabulated value covers the specifications estimated here.</w:t>
      </w:r>
    </w:p>
    <w:p>
      <w:pPr>
        <w:keepNext/>
        <w:spacing w:before="280" w:after="80"/>
      </w:pPr>
      <w:r>
        <w:rPr>
          <w:b/>
          <w:sz w:val="21"/>
        </w:rPr>
        <w:t xml:space="preserve">Table 23: </w:t>
      </w:r>
      <w:r>
        <w:rPr>
          <w:b/>
          <w:sz w:val="21"/>
        </w:rPr>
        <w:t>Critical Values for the Residual-Based Cointegration Diagnostics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rPr>
          <w:cantSplit/>
          <w:tblHeader/>
        </w:trPr>
        <w:tc>
          <w:tcPr>
            <w:tcW w:type="dxa" w:w="1872"/>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Test</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Source</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10%</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5%</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1%</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Residual ADF (t_\textADF)</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\citetMacKinnon2010, Case 2,</w:t>
              <w:br/>
              <w:tab/>
              <w:tab/>
              <w:t>constant only, m=4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-3.81</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-4.10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-4.64</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Shin LM (C_\textShin), k=2</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\citetShin1994, Table 1,</w:t>
              <w:br/>
              <w:tab/>
              <w:tab/>
              <w:t>demeaned C_μ</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0.163</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0.221</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0.380</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Shin LM (C_\textShin), k=3</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\citetShin1994, Table 1,</w:t>
              <w:br/>
              <w:tab/>
              <w:tab/>
              <w:t>demeaned C_μ</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0.121</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0.159</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0.271</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μlticolumn5p14.2cm Notes: The</w:t>
              <w:br/>
              <w:tab/>
              <w:tab/>
              <w:tab/>
              <w:t>residual ADF statistic tests the null of no cointegration, so</w:t>
              <w:br/>
              <w:tab/>
              <w:tab/>
              <w:tab/>
              <w:t>rejection supports a cointegrating relation. The Shin LM</w:t>
              <w:br/>
              <w:tab/>
              <w:tab/>
              <w:tab/>
              <w:t>statistic reverses the null: it tests the null of</w:t>
              <w:br/>
              <w:tab/>
              <w:tab/>
              <w:tab/>
              <w:t>cointegration, so a value below the critical value fails to</w:t>
              <w:br/>
              <w:tab/>
              <w:tab/>
              <w:tab/>
              <w:t>reject and is the favorable outcome. m denotes the number</w:t>
              <w:br/>
              <w:tab/>
              <w:tab/>
              <w:tab/>
              <w:t>of regressors entering the MacKinnon response surface; k</w:t>
              <w:br/>
              <w:tab/>
              <w:tab/>
              <w:tab/>
              <w:t>denotes the number of integrated regressors entering the Shin</w:t>
              <w:br/>
              <w:tab/>
              <w:tab/>
              <w:tab/>
              <w:t>statistic.</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before="80" w:after="240"/>
      </w:pPr>
      <w:r>
        <w:rPr>
          <w:b/>
          <w:i/>
          <w:sz w:val="17"/>
        </w:rPr>
        <w:t xml:space="preserve">Note: </w:t>
      </w:r>
      <w:r>
        <w:rPr>
          <w:i/>
          <w:sz w:val="17"/>
        </w:rPr>
        <w:t>The</w:t>
        <w:br/>
        <w:tab/>
        <w:tab/>
        <w:tab/>
        <w:t>residual ADF statistic tests the null of no cointegration, so</w:t>
        <w:br/>
        <w:tab/>
        <w:tab/>
        <w:tab/>
        <w:t>rejection supports a cointegrating relation. The Shin LM</w:t>
        <w:br/>
        <w:tab/>
        <w:tab/>
        <w:tab/>
        <w:t>statistic reverses the null: it tests the null of</w:t>
        <w:br/>
        <w:tab/>
        <w:tab/>
        <w:tab/>
        <w:t>cointegration, so a value below the critical value fails to</w:t>
        <w:br/>
        <w:tab/>
        <w:tab/>
        <w:tab/>
        <w:t>reject and is the favorable outcome. m denotes the number</w:t>
        <w:br/>
        <w:tab/>
        <w:tab/>
        <w:tab/>
        <w:t>of regressors entering the MacKinnon response surface; k</w:t>
        <w:br/>
        <w:tab/>
        <w:tab/>
        <w:tab/>
        <w:t>denotes the number of integrated regressors entering the Shin</w:t>
        <w:br/>
        <w:tab/>
        <w:tab/>
        <w:tab/>
        <w:t>statistic. \\</w:t>
      </w:r>
    </w:p>
    <w:p>
      <w:pPr>
        <w:spacing w:before="0" w:after="120" w:line="276" w:lineRule="auto"/>
      </w:pPr>
      <w:r>
        <w:t>For the fixed-</w:t>
      </w:r>
      <m:oMath xmlns:mml="http://www.w3.org/1998/Math/MathML">
        <m:box>
          <m:e>
            <m:r>
              <m:rPr>
                <m:sty m:val="i"/>
              </m:rPr>
              <m:t>b</m:t>
            </m:r>
          </m:e>
        </m:box>
      </m:oMath>
      <w:r>
        <w:t xml:space="preserve"> Wald statistics reported as </w:t>
      </w:r>
      <m:oMath xmlns:mml="http://www.w3.org/1998/Math/MathML">
        <m:box>
          <m:e>
            <m:r>
              <m:rPr>
                <m:sty m:val="i"/>
              </m:rPr>
              <m:t>C</m:t>
            </m:r>
            <m:sSub>
              <m:e>
                <m:r>
                  <m:rPr>
                    <m:sty m:val="i"/>
                  </m:rPr>
                  <m:t>T</m:t>
                </m:r>
              </m:e>
              <m:sub>
                <m:box>
                  <m:e>
                    <m:r>
                      <m:rPr>
                        <m:nor/>
                      </m:rPr>
                      <m:t>IM</m:t>
                    </m:r>
                  </m:e>
                </m:box>
              </m:sub>
            </m:sSub>
          </m:e>
        </m:box>
      </m:oMath>
      <w:r>
        <w:t xml:space="preserve"> and for the</w:t>
        <w:br/>
        <w:t>coefficient significance stars in every results table, critical values are</w:t>
        <w:br/>
        <w:t>generated by simulation rather than read from a table. The protocol holds</w:t>
        <w:br/>
        <w:t>the estimated specification fixed and varies only the innovation draws.</w:t>
        <w:br/>
        <w:t>For each specification I generate integrated regressors as independent</w:t>
        <w:br/>
        <w:t>random walks of the same length as the estimation sample, impose the null</w:t>
        <w:br/>
        <w:t>under test, apply the same Frisch-Waugh-Lovell orthogonalization and the</w:t>
        <w:br/>
        <w:t>same deterministic components used in estimation, and compute the IM-OLS</w:t>
        <w:br/>
        <w:t>statistic on each replication. The empirical quantiles of the resulting</w:t>
        <w:br/>
        <w:t>distribution supply the thresholds. Replication counts are 100{,}000 for</w:t>
        <w:br/>
        <w:t>the United States specifications and 10{,}000 for the Chilean threshold</w:t>
        <w:br/>
        <w:t>models, where each pass carries the additional cost of a profile search</w:t>
        <w:br/>
        <w:t>over the threshold parameter.</w:t>
      </w:r>
    </w:p>
    <w:p>
      <w:pPr>
        <w:spacing w:before="0" w:after="120" w:line="276" w:lineRule="auto"/>
      </w:pPr>
      <w:r>
        <w:t>Two features of this protocol matter for reading the tables. First,</w:t>
        <w:br/>
        <w:t>because the simulated null reproduces the bandwidth ratio actually used</w:t>
        <w:br/>
        <w:t>in estimation, the reported stars already incorporate the fixed-</w:t>
      </w:r>
      <m:oMath xmlns:mml="http://www.w3.org/1998/Math/MathML">
        <m:box>
          <m:e>
            <m:r>
              <m:rPr>
                <m:sty m:val="i"/>
              </m:rPr>
              <m:t>b</m:t>
            </m:r>
          </m:e>
        </m:box>
      </m:oMath>
      <w:r>
        <w:br/>
        <w:t>correction and are not comparable to standard normal or chi-squared</w:t>
        <w:br/>
        <w:t>thresholds. Second, because the Chilean critical bounds are simulated</w:t>
        <w:br/>
        <w:t>under profile search, they are conservative relative to a fixed-threshold</w:t>
        <w:br/>
        <w:t>benchmark: the search itself consumes degrees of freedom, and the</w:t>
        <w:br/>
        <w:t>simulation charges for it.</w:t>
      </w:r>
    </w:p>
    <w:p>
      <w:pPr>
        <w:pStyle w:val="Heading1"/>
      </w:pPr>
      <w:r>
        <w:t>Appendix F: Order of Integration and Stochastic Pre-Testing Battery for the United States and Chile</w:t>
      </w:r>
    </w:p>
    <w:p>
      <w:pPr>
        <w:spacing w:before="0" w:after="120" w:line="276" w:lineRule="auto"/>
      </w:pPr>
    </w:p>
    <w:p>
      <w:pPr>
        <w:spacing w:before="0" w:after="120" w:line="276" w:lineRule="auto"/>
      </w:pPr>
      <w:r>
        <w:t>In Cointegrating Multivariate Polynomial Regressions (CMPR) estimated via Integrated Modified OLS (IM-OLS) (Vogelsang and Wagner, 2014; Vogelsang and Wagner, 2024), valid asymptotic inference and pivotal fixed-</w:t>
      </w:r>
      <m:oMath xmlns:mml="http://www.w3.org/1998/Math/MathML">
        <m:box>
          <m:e>
            <m:r>
              <m:rPr>
                <m:sty m:val="i"/>
              </m:rPr>
              <m:t>b</m:t>
            </m:r>
          </m:e>
        </m:box>
      </m:oMath>
      <w:r>
        <w:t xml:space="preserve"> Wald distributions require all stochastic regressors to be integrated of order one (</w:t>
      </w:r>
      <m:oMath xmlns:mml="http://www.w3.org/1998/Math/MathML">
        <m:box>
          <m:e>
            <m:r>
              <m:rPr>
                <m:sty m:val="i"/>
              </m:rPr>
              <m:t>I</m:t>
            </m:r>
            <m:r>
              <m:rPr>
                <m:sty m:val="p"/>
              </m:rPr>
              <m:t>(</m:t>
            </m:r>
            <m:r>
              <m:rPr>
                <m:sty m:val="p"/>
              </m:rPr>
              <m:t>1</m:t>
            </m:r>
            <m:r>
              <m:rPr>
                <m:sty m:val="p"/>
              </m:rPr>
              <m:t>)</m:t>
            </m:r>
          </m:e>
        </m:box>
      </m:oMath>
      <w:r>
        <w:t>). When non-linear interaction terms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e>
        </m:box>
      </m:oMath>
      <w:r>
        <w:t xml:space="preserve">,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r>
              <m:rPr>
                <m:sty m:val="i"/>
              </m:rPr>
              <m:t>×</m:t>
            </m:r>
            <m:r>
              <m:rPr>
                <m:sty m:val="p"/>
              </m:rPr>
              <m:t>(</m:t>
            </m:r>
            <m:r>
              <m:rPr>
                <m:sty m:val="p"/>
              </m:rPr>
              <m:t>1</m:t>
            </m:r>
            <m:r>
              <m:rPr>
                <m:sty m:val="p"/>
              </m:rPr>
              <m:t>−</m:t>
            </m:r>
            <m:sSub>
              <m:e>
                <m:r>
                  <m:rPr>
                    <m:sty m:val="i"/>
                  </m:rPr>
                  <m:t>ι</m:t>
                </m:r>
              </m:e>
              <m:sub>
                <m:box>
                  <m:e>
                    <m:r>
                      <m:rPr>
                        <m:sty m:val="i"/>
                      </m:rPr>
                      <m:t>t</m:t>
                    </m:r>
                    <m:r>
                      <m:rPr>
                        <m:sty m:val="p"/>
                      </m:rPr>
                      <m:t>−</m:t>
                    </m:r>
                    <m:r>
                      <m:rPr>
                        <m:sty m:val="p"/>
                      </m:rPr>
                      <m:t>1</m:t>
                    </m:r>
                  </m:e>
                </m:box>
              </m:sub>
            </m:sSub>
            <m:r>
              <m:rPr>
                <m:sty m:val="p"/>
              </m:rPr>
              <m:t>)</m:t>
            </m:r>
          </m:e>
        </m:box>
      </m:oMath>
      <w:r>
        <w:t>) or regime-dependent threshold regressors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r>
              <m:rPr>
                <m:sty m:val="i"/>
              </m:rPr>
              <m:t>×</m:t>
            </m:r>
            <m:box>
              <m:e>
                <m:r>
                  <m:rPr>
                    <m:sty m:val="b"/>
                  </m:rPr>
                  <m:t>1</m:t>
                </m:r>
              </m:e>
            </m:box>
            <m:r>
              <m:rPr>
                <m:sty m:val="p"/>
              </m:rPr>
              <m:t>{</m:t>
            </m:r>
            <m:sSub>
              <m:e>
                <m:r>
                  <m:rPr>
                    <m:sty m:val="i"/>
                  </m:rPr>
                  <m:t>Z</m:t>
                </m:r>
              </m:e>
              <m:sub>
                <m:r>
                  <m:rPr>
                    <m:sty m:val="i"/>
                  </m:rPr>
                  <m:t>t</m:t>
                </m:r>
              </m:sub>
            </m:sSub>
            <m:r>
              <m:rPr>
                <m:sty m:val="p"/>
              </m:rPr>
              <m:t>≤</m:t>
            </m:r>
            <m:limUpp>
              <m:e>
                <m:box>
                  <m:e>
                    <m:r>
                      <m:rPr>
                        <m:sty m:val="i"/>
                      </m:rPr>
                      <m:t>γ</m:t>
                    </m:r>
                  </m:e>
                </m:box>
              </m:e>
              <m:lim>
                <m:r>
                  <m:rPr>
                    <m:sty m:val="p"/>
                  </m:rPr>
                  <m:t>^</m:t>
                </m:r>
              </m:lim>
            </m:limUpp>
            <m:r>
              <m:rPr>
                <m:sty m:val="p"/>
              </m:rPr>
              <m:t>}</m:t>
            </m:r>
          </m:e>
        </m:box>
      </m:oMath>
      <w:r>
        <w:t>) enter the long-run relation, establishing their stochastic integration order prior to estimation is an essential prerequisite. This appendix reports the complete unit-root and stationarity test batteries for both economies across all baseline series, non-linear interactions, and demand controls.</w:t>
      </w:r>
    </w:p>
    <w:p>
      <w:pPr>
        <w:spacing w:before="0" w:after="120" w:line="276" w:lineRule="auto"/>
      </w:pPr>
      <w:r>
        <w:t>Table 24 outlines the sample boundaries, degree-of-freedom spans, and zero-NA estimation windows across the empirical dataset. For the United States, the stochastic pre-testing battery spans 1929–2024 (</w:t>
      </w:r>
      <m:oMath xmlns:mml="http://www.w3.org/1998/Math/MathML">
        <m:box>
          <m:e>
            <m:sSub>
              <m:e>
                <m:r>
                  <m:rPr>
                    <m:sty m:val="i"/>
                  </m:rPr>
                  <m:t>N</m:t>
                </m:r>
              </m:e>
              <m:sub>
                <m:box>
                  <m:e>
                    <m:r>
                      <m:rPr>
                        <m:nor/>
                      </m:rPr>
                      <m:t>lev</m:t>
                    </m:r>
                  </m:e>
                </m:box>
              </m:sub>
            </m:sSub>
            <m:r>
              <m:rPr>
                <m:sty m:val="p"/>
              </m:rPr>
              <m:t>=</m:t>
            </m:r>
            <m:r>
              <m:rPr>
                <m:sty m:val="p"/>
              </m:rPr>
              <m:t>96</m:t>
            </m:r>
            <m:r>
              <m:rPr>
                <m:sty m:val="p"/>
              </m:rPr>
              <m:t>,</m:t>
            </m:r>
            <m:sSub>
              <m:e>
                <m:r>
                  <m:rPr>
                    <m:sty m:val="i"/>
                  </m:rPr>
                  <m:t>N</m:t>
                </m:r>
              </m:e>
              <m:sub>
                <m:box>
                  <m:e>
                    <m:r>
                      <m:rPr>
                        <m:nor/>
                      </m:rPr>
                      <m:t>diff</m:t>
                    </m:r>
                  </m:e>
                </m:box>
              </m:sub>
            </m:sSub>
            <m:r>
              <m:rPr>
                <m:sty m:val="p"/>
              </m:rPr>
              <m:t>=</m:t>
            </m:r>
            <m:r>
              <m:rPr>
                <m:sty m:val="p"/>
              </m:rPr>
              <m:t>95</m:t>
            </m:r>
          </m:e>
        </m:box>
      </m:oMath>
      <w:r>
        <w:t>). For Chile, the estimation window spans 1943–2010 (</w:t>
      </w:r>
      <m:oMath xmlns:mml="http://www.w3.org/1998/Math/MathML">
        <m:box>
          <m:e>
            <m:sSub>
              <m:e>
                <m:r>
                  <m:rPr>
                    <m:sty m:val="i"/>
                  </m:rPr>
                  <m:t>N</m:t>
                </m:r>
              </m:e>
              <m:sub>
                <m:box>
                  <m:e>
                    <m:r>
                      <m:rPr>
                        <m:nor/>
                      </m:rPr>
                      <m:t>lev</m:t>
                    </m:r>
                  </m:e>
                </m:box>
              </m:sub>
            </m:sSub>
            <m:r>
              <m:rPr>
                <m:sty m:val="p"/>
              </m:rPr>
              <m:t>=</m:t>
            </m:r>
            <m:r>
              <m:rPr>
                <m:sty m:val="p"/>
              </m:rPr>
              <m:t>68</m:t>
            </m:r>
            <m:r>
              <m:rPr>
                <m:sty m:val="p"/>
              </m:rPr>
              <m:t>,</m:t>
            </m:r>
            <m:sSub>
              <m:e>
                <m:r>
                  <m:rPr>
                    <m:sty m:val="i"/>
                  </m:rPr>
                  <m:t>N</m:t>
                </m:r>
              </m:e>
              <m:sub>
                <m:box>
                  <m:e>
                    <m:r>
                      <m:rPr>
                        <m:nor/>
                      </m:rPr>
                      <m:t>diff</m:t>
                    </m:r>
                  </m:e>
                </m:box>
              </m:sub>
            </m:sSub>
            <m:r>
              <m:rPr>
                <m:sty m:val="p"/>
              </m:rPr>
              <m:t>=</m:t>
            </m:r>
            <m:r>
              <m:rPr>
                <m:sty m:val="p"/>
              </m:rPr>
              <m:t>67</m:t>
            </m:r>
          </m:e>
        </m:box>
      </m:oMath>
      <w:r>
        <w:t>).</w:t>
      </w:r>
    </w:p>
    <w:p>
      <w:pPr>
        <w:keepNext/>
        <w:spacing w:before="280" w:after="80"/>
      </w:pPr>
      <w:r>
        <w:rPr>
          <w:b/>
          <w:sz w:val="21"/>
        </w:rPr>
        <w:t xml:space="preserve">Table 24: </w:t>
      </w:r>
      <w:r>
        <w:rPr>
          <w:b/>
          <w:sz w:val="21"/>
        </w:rPr>
        <w:t>Data Series Coverage, Time Horizons, and Estimation Windows</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872"/>
        <w:gridCol w:w="1872"/>
        <w:gridCol w:w="1872"/>
        <w:gridCol w:w="1872"/>
        <w:gridCol w:w="1872"/>
      </w:tblGrid>
      <w:tr>
        <w:trPr>
          <w:cantSplit/>
          <w:tblHeader/>
        </w:trPr>
        <w:tc>
          <w:tcPr>
            <w:tcW w:type="dxa" w:w="1872"/>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Economy / Data Series Scope</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Year Range</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N_\textlev</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N_\textdiff</w:t>
            </w:r>
          </w:p>
        </w:tc>
        <w:tc>
          <w:tcPr>
            <w:tcW w:type="dxa" w:w="1872"/>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Empirical Function</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U.S. NIPA Compensation Shares</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1929–2024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Distribution Series</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U.S. Private Core Gross Capital (K^cap)</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1925–2024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100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99</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GPIM Capital Series</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U.S. Nonfinancial Corporate Output (Y^NFC)</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1929–2024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Chained Real Series</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U.S. Unit Root Pre-Testing Sample</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1929–2024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Stochastic Audit</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U.S. Long-Run Estimation Window</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1931–2024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93</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IM-OLS Regressions</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Chile Historical Macroeconomic Series</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1900–2024</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125</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124</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Historical Panel</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Chile Descriptive Stylized Facts</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1940–2010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71</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70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Summary Statistics</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Chile Long-Run Estimation Window</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1943–2010</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872"/>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Threshold CMPR</w:t>
            </w:r>
          </w:p>
        </w:tc>
      </w:tr>
      <w:tr>
        <w:trPr>
          <w:cantSplit/>
        </w:trPr>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t>μlticolumn5p15.2cm Note: U.S. data are from BEA NIPA Tables and Fixed Assets Accounts. Chilean data are from Central Bank historical accounts and ClioLab databases. For Chile, the 1943 start corresponds to the enactment of Law No. 7,200 (1942), which abandoned the gold-standard convertibility rule and established state-led industrialization credit allocation alongside CORFO. Historical external and terms-of-trade series end in 2010.</w:t>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872"/>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pStyle w:val="Heading2"/>
      </w:pPr>
      <w:r>
        <w:t>F.1 United States: Unit Root Test Batteries and Interaction Properties</w:t>
      </w:r>
    </w:p>
    <w:p>
      <w:pPr>
        <w:spacing w:before="0" w:after="120" w:line="276" w:lineRule="auto"/>
      </w:pPr>
      <w:r>
        <w:t>We evaluate the stochastic properties of U.S. level variables and their interactions using five standard tests: Augmented Dickey-Fuller (ADF), DF-GLS (ERS), Phillips-Perron (PP), Kwiatkowski-Phillips-Schmidt-Shin (KPSS), and Zivot-Andrews (ZA) tests with endogenous structural breaks. For level specifications, test regressions include a deterministic trend. For first-differenced specifications, regressions specify an intercept. In the Zivot-Andrews procedure, structural breaks are estimated endogenously in both intercept and trend (</w:t>
      </w:r>
      <w:r>
        <w:rPr>
          <w:rFonts w:ascii="Consolas" w:hAnsi="Consolas"/>
          <w:sz w:val="19"/>
        </w:rPr>
        <w:t>model = "both"</w:t>
      </w:r>
      <w:r>
        <w:t>).</w:t>
      </w:r>
    </w:p>
    <w:p>
      <w:pPr>
        <w:spacing w:before="0" w:after="120" w:line="276" w:lineRule="auto"/>
      </w:pPr>
      <w:r>
        <w:t>Table 25 reports the test battery for the corporate Intellectual Property Products (IPP) gross investment share (</w:t>
      </w:r>
      <m:oMath xmlns:mml="http://www.w3.org/1998/Math/MathML">
        <m:box>
          <m:e>
            <m:sSub>
              <m:e>
                <m:r>
                  <m:rPr>
                    <m:sty m:val="i"/>
                  </m:rPr>
                  <m:t>ι</m:t>
                </m:r>
              </m:e>
              <m:sub>
                <m:r>
                  <m:rPr>
                    <m:sty m:val="i"/>
                  </m:rPr>
                  <m:t>t</m:t>
                </m:r>
              </m:sub>
            </m:sSub>
            <m:r>
              <m:rPr>
                <m:sty m:val="p"/>
              </m:rPr>
              <m:t>=</m:t>
            </m:r>
            <m:sSubSup>
              <m:e>
                <m:r>
                  <m:rPr>
                    <m:sty m:val="i"/>
                  </m:rPr>
                  <m:t>I</m:t>
                </m:r>
              </m:e>
              <m:sub>
                <m:r>
                  <m:rPr>
                    <m:sty m:val="i"/>
                  </m:rPr>
                  <m:t>t</m:t>
                </m:r>
              </m:sub>
              <m:sup>
                <m:box>
                  <m:e>
                    <m:r>
                      <m:rPr>
                        <m:nor/>
                      </m:rPr>
                      <m:t>IPP</m:t>
                    </m:r>
                  </m:e>
                </m:box>
              </m:sup>
            </m:sSubSup>
            <m:r>
              <m:rPr>
                <m:sty m:val="p"/>
              </m:rPr>
              <m:t>/</m:t>
            </m:r>
            <m:sSubSup>
              <m:e>
                <m:r>
                  <m:rPr>
                    <m:sty m:val="i"/>
                  </m:rPr>
                  <m:t>I</m:t>
                </m:r>
              </m:e>
              <m:sub>
                <m:r>
                  <m:rPr>
                    <m:sty m:val="i"/>
                  </m:rPr>
                  <m:t>t</m:t>
                </m:r>
              </m:sub>
              <m:sup>
                <m:box>
                  <m:e>
                    <m:r>
                      <m:rPr>
                        <m:nor/>
                      </m:rPr>
                      <m:t>TOTAL</m:t>
                    </m:r>
                  </m:e>
                </m:box>
              </m:sup>
            </m:sSubSup>
          </m:e>
        </m:box>
      </m:oMath>
      <w:r>
        <w:t>), the capital composition ratio (</w:t>
      </w:r>
      <m:oMath xmlns:mml="http://www.w3.org/1998/Math/MathML">
        <m:box>
          <m:e>
            <m:sSub>
              <m:e>
                <m:r>
                  <m:rPr>
                    <m:sty m:val="i"/>
                  </m:rPr>
                  <m:t>κ</m:t>
                </m:r>
              </m:e>
              <m:sub>
                <m:r>
                  <m:rPr>
                    <m:sty m:val="i"/>
                  </m:rPr>
                  <m:t>t</m:t>
                </m:r>
              </m:sub>
            </m:sSub>
            <m:r>
              <m:rPr>
                <m:sty m:val="p"/>
              </m:rPr>
              <m:t>=</m:t>
            </m:r>
            <m:sSubSup>
              <m:e>
                <m:r>
                  <m:rPr>
                    <m:sty m:val="i"/>
                  </m:rPr>
                  <m:t>k</m:t>
                </m:r>
              </m:e>
              <m:sub>
                <m:r>
                  <m:rPr>
                    <m:sty m:val="i"/>
                  </m:rPr>
                  <m:t>t</m:t>
                </m:r>
              </m:sub>
              <m:sup>
                <m:box>
                  <m:e>
                    <m:r>
                      <m:rPr>
                        <m:nor/>
                      </m:rPr>
                      <m:t>ME</m:t>
                    </m:r>
                  </m:e>
                </m:box>
              </m:sup>
            </m:sSubSup>
            <m:r>
              <m:rPr>
                <m:sty m:val="p"/>
              </m:rPr>
              <m:t>−</m:t>
            </m:r>
            <m:sSubSup>
              <m:e>
                <m:r>
                  <m:rPr>
                    <m:sty m:val="i"/>
                  </m:rPr>
                  <m:t>k</m:t>
                </m:r>
              </m:e>
              <m:sub>
                <m:r>
                  <m:rPr>
                    <m:sty m:val="i"/>
                  </m:rPr>
                  <m:t>t</m:t>
                </m:r>
              </m:sub>
              <m:sup>
                <m:box>
                  <m:e>
                    <m:r>
                      <m:rPr>
                        <m:nor/>
                      </m:rPr>
                      <m:t>NRC</m:t>
                    </m:r>
                  </m:e>
                </m:box>
              </m:sup>
            </m:sSubSup>
          </m:e>
        </m:box>
      </m:oMath>
      <w:r>
        <w:t>), private core gross capital (</w:t>
      </w:r>
      <m:oMath xmlns:mml="http://www.w3.org/1998/Math/MathML">
        <m:box>
          <m:e>
            <m:sSup>
              <m:e>
                <m:r>
                  <m:rPr>
                    <m:sty m:val="i"/>
                  </m:rPr>
                  <m:t>k</m:t>
                </m:r>
              </m:e>
              <m:sup>
                <m:box>
                  <m:e>
                    <m:r>
                      <m:rPr>
                        <m:nor/>
                      </m:rPr>
                      <m:t>cap</m:t>
                    </m:r>
                  </m:e>
                </m:box>
              </m:sup>
            </m:sSup>
            <m:r>
              <m:rPr>
                <m:sty m:val="p"/>
              </m:rPr>
              <m:t>=</m:t>
            </m:r>
            <m:r>
              <m:rPr>
                <m:sty m:val="p"/>
              </m:rPr>
              <m:t>ln</m:t>
            </m:r>
            <m:r>
              <m:rPr>
                <m:sty m:val="p"/>
              </m:rPr>
              <m:t>[</m:t>
            </m:r>
            <m:sSup>
              <m:e>
                <m:r>
                  <m:rPr>
                    <m:sty m:val="i"/>
                  </m:rPr>
                  <m:t>K</m:t>
                </m:r>
              </m:e>
              <m:sup>
                <m:box>
                  <m:e>
                    <m:r>
                      <m:rPr>
                        <m:nor/>
                      </m:rPr>
                      <m:t>ME</m:t>
                    </m:r>
                  </m:e>
                </m:box>
              </m:sup>
            </m:sSup>
            <m:r>
              <m:rPr>
                <m:sty m:val="p"/>
              </m:rPr>
              <m:t>+</m:t>
            </m:r>
            <m:sSup>
              <m:e>
                <m:r>
                  <m:rPr>
                    <m:sty m:val="i"/>
                  </m:rPr>
                  <m:t>K</m:t>
                </m:r>
              </m:e>
              <m:sup>
                <m:box>
                  <m:e>
                    <m:r>
                      <m:rPr>
                        <m:nor/>
                      </m:rPr>
                      <m:t>NRC</m:t>
                    </m:r>
                  </m:e>
                </m:box>
              </m:sup>
            </m:sSup>
            <m:r>
              <m:rPr>
                <m:sty m:val="p"/>
              </m:rPr>
              <m:t>]</m:t>
            </m:r>
          </m:e>
        </m:box>
      </m:oMath>
      <w:r>
        <w:t>), and their double and triple interaction terms with eight distributive wage share variants (</w:t>
      </w:r>
      <m:oMath xmlns:mml="http://www.w3.org/1998/Math/MathML">
        <m:box>
          <m:e>
            <m:sSub>
              <m:e>
                <m:r>
                  <m:rPr>
                    <m:sty m:val="i"/>
                  </m:rPr>
                  <m:t>ω</m:t>
                </m:r>
              </m:e>
              <m:sub>
                <m:r>
                  <m:rPr>
                    <m:sty m:val="i"/>
                  </m:rPr>
                  <m:t>i</m:t>
                </m:r>
              </m:sub>
            </m:sSub>
          </m:e>
        </m:box>
      </m:oMath>
      <w:r>
        <w:t>).</w:t>
      </w:r>
    </w:p>
    <w:p>
      <w:pPr>
        <w:spacing w:before="0" w:after="120" w:line="276" w:lineRule="auto"/>
      </w:pPr>
      <w:r>
        <w:t>\begin{landscape}</w:t>
      </w:r>
    </w:p>
    <w:p>
      <w:pPr>
        <w:keepNext/>
        <w:spacing w:before="280" w:after="80"/>
      </w:pPr>
      <w:r>
        <w:rPr>
          <w:b/>
          <w:sz w:val="21"/>
        </w:rPr>
        <w:t xml:space="preserve">Table 25: </w:t>
      </w:r>
      <w:r>
        <w:rPr>
          <w:b/>
          <w:sz w:val="21"/>
        </w:rPr>
        <w:t>Unit Root Test Battery for U.S. IPP Share and Capital Composition Interactions (1929–2024)</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851"/>
        <w:gridCol w:w="851"/>
        <w:gridCol w:w="851"/>
        <w:gridCol w:w="851"/>
        <w:gridCol w:w="851"/>
        <w:gridCol w:w="851"/>
        <w:gridCol w:w="851"/>
        <w:gridCol w:w="851"/>
        <w:gridCol w:w="851"/>
        <w:gridCol w:w="851"/>
        <w:gridCol w:w="851"/>
      </w:tblGrid>
      <w:tr>
        <w:trPr>
          <w:cantSplit/>
          <w:tblHeader/>
        </w:trPr>
        <w:tc>
          <w:tcPr>
            <w:tcW w:type="dxa" w:w="851"/>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Variable / Measure</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N_\textlev</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Level</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ERS Level</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ERS 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Level</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ZA Break (Year)</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Verdict</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Corp IPP Share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-2.432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-7.129^***</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-2.104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-4.883^***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0.444^***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0.108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-4.529 (1976)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Capital Composition (κ_t)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-0.196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-4.592^***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-1.024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-2.737^***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0.593^***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0.761^***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-3.632 (1974)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 with Break</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Private Core Capital (k^cap)</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-1.811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-5.744^***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-2.041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-0.837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0.318^***</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0.237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-4.792 (1972)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Panel B: IPP and Capital Composition Interactions</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ω_\textCORP,GVA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-3.296^*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-7.220^***</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-3.008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-4.622^***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0.331^***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0.047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-4.573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ω_\textCORP,NVA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-3.128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-7.278^***</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-2.825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-4.682^***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0.372^***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0.053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-4.714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ω_\textNFC,GVA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-3.184^*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-7.164^***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-2.952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-4.881^***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0.336^***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0.051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-4.541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ω_\textNFC,NVA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-3.013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-7.254^***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-2.764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-4.944^***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0.378^***</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0.059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-4.666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ω_\textST,Tier1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-3.013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-7.254^***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-2.764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-4.944^***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0.378^***</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0.059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-4.666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ω_\textST,Tier2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-2.869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-7.480^***</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-2.622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-4.484^***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0.428^***</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0.063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-4.917^*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ω_\textST,Tier1,GVA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-3.184^*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-7.164^***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-2.952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-4.881^***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0.336^***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0.051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-4.541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ι_t × ω_\textST,Tier2,GVA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-3.027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-7.417^***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-2.730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-4.479^***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0.057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-4.800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ω_\textCORP,GVA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-1.469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-6.952^***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-1.525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-3.290^***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0.532^***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0.205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-4.610 (1985)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ω_\textCORP,NVA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-1.408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-6.975^***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-1.513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-3.198^***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0.537^***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0.217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-4.615 (1985)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ω_\textNFC,GVA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-1.386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-6.952^***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-1.480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-3.493^***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0.533^***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0.219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-4.634 (1985)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ω_\textNFC,NVA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-1.316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-6.990^***</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-1.467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-3.399^***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0.538^***</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0.232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-4.663 (1986)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ω_\textST,Tier1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-1.316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-6.990^***</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-1.467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-3.399^***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0.538^***</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0.232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-4.663 (1986)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ω_\textST,Tier2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-1.465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-7.334^***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-1.564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-3.194^***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0.544^***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0.201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-4.635 (1983)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ω_\textST,Tier1,GVA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-1.386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-6.952^***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-1.480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-3.493^***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0.533^***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0.219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-4.634 (1985)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κ_t × ι_t × ω_\textST,Tier2,GVA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-1.529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-7.275^***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-1.569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-3.315^***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0.537^***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0.192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-4.578 (1983)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μlticolumn11p22.0cm Note: Primary estimation sample: 1929–2024 (N_\textlev=96, N_\textdiff=95). Significance stars: ^*** p &lt; 0.01, ^** p &lt; 0.05, ^* p &lt; 0.10. Star Interpretation Warning: For ADF, ERS, PP, and ZA, H_0 is a unit root; stars indicate rejection of the unit root (supporting stationarity). For KPSS, H_0 is stationarity; stars indicate rejection of stationarity (confirming non-stationarity in levels; absence of stars in differences confirms differenced stationarity). Critical values: ADF Level (-3.99, -3.43, -3.13), ADF Diff (-3.46, -2.88, -2.57); ERS Level (-3.58), ERS Diff (-2.59); KPSS Level (0.216, 0.146, 0.119), KPSS Diff (0.739, 0.463, 0.347); ZA Level (-5.57, -5.08, -4.82).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spacing w:before="0" w:after="120" w:line="276" w:lineRule="auto"/>
      </w:pPr>
      <w:r>
        <w:t>\end{landscape}</w:t>
      </w:r>
    </w:p>
    <w:p>
      <w:pPr>
        <w:spacing w:before="0" w:after="120" w:line="276" w:lineRule="auto"/>
      </w:pPr>
      <w:r>
        <w:t>Table 26 documents the integration properties of private core gross capital (</w:t>
      </w:r>
      <m:oMath xmlns:mml="http://www.w3.org/1998/Math/MathML">
        <m:box>
          <m:e>
            <m:sSup>
              <m:e>
                <m:r>
                  <m:rPr>
                    <m:sty m:val="i"/>
                  </m:rPr>
                  <m:t>k</m:t>
                </m:r>
              </m:e>
              <m:sup>
                <m:box>
                  <m:e>
                    <m:r>
                      <m:rPr>
                        <m:nor/>
                      </m:rPr>
                      <m:t>cap</m:t>
                    </m:r>
                  </m:e>
                </m:box>
              </m:sup>
            </m:sSup>
          </m:e>
        </m:box>
      </m:oMath>
      <w:r>
        <w:t>) interacted with distributive wage shares and corporate IPP investment shares. Both Machinery and Equipment (</w:t>
      </w:r>
      <m:oMath xmlns:mml="http://www.w3.org/1998/Math/MathML">
        <m:box>
          <m:e>
            <m:sSubSup>
              <m:e>
                <m:r>
                  <m:rPr>
                    <m:sty m:val="i"/>
                  </m:rPr>
                  <m:t>k</m:t>
                </m:r>
              </m:e>
              <m:sub>
                <m:r>
                  <m:rPr>
                    <m:sty m:val="i"/>
                  </m:rPr>
                  <m:t>t</m:t>
                </m:r>
              </m:sub>
              <m:sup>
                <m:box>
                  <m:e>
                    <m:r>
                      <m:rPr>
                        <m:nor/>
                      </m:rPr>
                      <m:t>ME</m:t>
                    </m:r>
                  </m:e>
                </m:box>
              </m:sup>
            </m:sSubSup>
          </m:e>
        </m:box>
      </m:oMath>
      <w:r>
        <w:t>) and Nonresidential Structures (</w:t>
      </w:r>
      <m:oMath xmlns:mml="http://www.w3.org/1998/Math/MathML">
        <m:box>
          <m:e>
            <m:sSubSup>
              <m:e>
                <m:r>
                  <m:rPr>
                    <m:sty m:val="i"/>
                  </m:rPr>
                  <m:t>k</m:t>
                </m:r>
              </m:e>
              <m:sub>
                <m:r>
                  <m:rPr>
                    <m:sty m:val="i"/>
                  </m:rPr>
                  <m:t>t</m:t>
                </m:r>
              </m:sub>
              <m:sup>
                <m:box>
                  <m:e>
                    <m:r>
                      <m:rPr>
                        <m:nor/>
                      </m:rPr>
                      <m:t>NRC</m:t>
                    </m:r>
                  </m:e>
                </m:box>
              </m:sup>
            </m:sSubSup>
          </m:e>
        </m:box>
      </m:oMath>
      <w:r>
        <w:t xml:space="preserve">) are established </w:t>
      </w:r>
      <m:oMath xmlns:mml="http://www.w3.org/1998/Math/MathML">
        <m:box>
          <m:e>
            <m:r>
              <m:rPr>
                <m:sty m:val="i"/>
              </m:rPr>
              <m:t>I</m:t>
            </m:r>
            <m:r>
              <m:rPr>
                <m:sty m:val="p"/>
              </m:rPr>
              <m:t>(</m:t>
            </m:r>
            <m:r>
              <m:rPr>
                <m:sty m:val="p"/>
              </m:rPr>
              <m:t>1</m:t>
            </m:r>
            <m:r>
              <m:rPr>
                <m:sty m:val="p"/>
              </m:rPr>
              <m:t>)</m:t>
            </m:r>
          </m:e>
        </m:box>
      </m:oMath>
      <w:r>
        <w:t xml:space="preserve"> series. The apparent persistence in first-differenced capital composition (</w:t>
      </w:r>
      <m:oMath xmlns:mml="http://www.w3.org/1998/Math/MathML">
        <m:box>
          <m:e>
            <m:r>
              <m:rPr>
                <m:sty m:val="i"/>
              </m:rPr>
              <m:t>Δ</m:t>
            </m:r>
            <m:sSub>
              <m:e>
                <m:r>
                  <m:rPr>
                    <m:sty m:val="i"/>
                  </m:rPr>
                  <m:t>κ</m:t>
                </m:r>
              </m:e>
              <m:sub>
                <m:r>
                  <m:rPr>
                    <m:sty m:val="i"/>
                  </m:rPr>
                  <m:t>t</m:t>
                </m:r>
              </m:sub>
            </m:sSub>
          </m:e>
        </m:box>
      </m:oMath>
      <w:r>
        <w:t xml:space="preserve">) under linear KPSS tests reflects the sharp structural deceleration of mechanization after 1973 (captured by the 1974 Zivot-Andrews break) rather than an </w:t>
      </w:r>
      <m:oMath xmlns:mml="http://www.w3.org/1998/Math/MathML">
        <m:box>
          <m:e>
            <m:r>
              <m:rPr>
                <m:sty m:val="i"/>
              </m:rPr>
              <m:t>I</m:t>
            </m:r>
            <m:r>
              <m:rPr>
                <m:sty m:val="p"/>
              </m:rPr>
              <m:t>(</m:t>
            </m:r>
            <m:r>
              <m:rPr>
                <m:sty m:val="p"/>
              </m:rPr>
              <m:t>2</m:t>
            </m:r>
            <m:r>
              <m:rPr>
                <m:sty m:val="p"/>
              </m:rPr>
              <m:t>)</m:t>
            </m:r>
          </m:e>
        </m:box>
      </m:oMath>
      <w:r>
        <w:t xml:space="preserve"> process (Perron, 1989). When capital is interacted with bounded wage shares and IPP shares (</w:t>
      </w:r>
      <m:oMath xmlns:mml="http://www.w3.org/1998/Math/MathML">
        <m:box>
          <m:e>
            <m:sSup>
              <m:e>
                <m:r>
                  <m:rPr>
                    <m:sty m:val="i"/>
                  </m:rPr>
                  <m:t>k</m:t>
                </m:r>
              </m:e>
              <m:sup>
                <m:box>
                  <m:e>
                    <m:r>
                      <m:rPr>
                        <m:nor/>
                      </m:rPr>
                      <m:t>cap</m:t>
                    </m:r>
                  </m:e>
                </m:box>
              </m:sup>
            </m:sSup>
            <m:r>
              <m:rPr>
                <m:sty m:val="i"/>
              </m:rPr>
              <m:t>×</m:t>
            </m:r>
            <m:sSub>
              <m:e>
                <m:r>
                  <m:rPr>
                    <m:sty m:val="i"/>
                  </m:rPr>
                  <m:t>ω</m:t>
                </m:r>
              </m:e>
              <m:sub>
                <m:r>
                  <m:rPr>
                    <m:sty m:val="i"/>
                  </m:rPr>
                  <m:t>i</m:t>
                </m:r>
              </m:sub>
            </m:sSub>
          </m:e>
        </m:box>
      </m:oMath>
      <w:r>
        <w:t xml:space="preserve"> and </w:t>
      </w:r>
      <m:oMath xmlns:mml="http://www.w3.org/1998/Math/MathML">
        <m:box>
          <m:e>
            <m:sSup>
              <m:e>
                <m:r>
                  <m:rPr>
                    <m:sty m:val="i"/>
                  </m:rPr>
                  <m:t>k</m:t>
                </m:r>
              </m:e>
              <m:sup>
                <m:box>
                  <m:e>
                    <m:r>
                      <m:rPr>
                        <m:nor/>
                      </m:rPr>
                      <m:t>cap</m:t>
                    </m:r>
                  </m:e>
                </m:box>
              </m:sup>
            </m:sSup>
            <m:r>
              <m:rPr>
                <m:sty m:val="i"/>
              </m:rPr>
              <m:t>×</m:t>
            </m:r>
            <m:sSub>
              <m:e>
                <m:r>
                  <m:rPr>
                    <m:sty m:val="i"/>
                  </m:rPr>
                  <m:t>ω</m:t>
                </m:r>
              </m:e>
              <m:sub>
                <m:r>
                  <m:rPr>
                    <m:sty m:val="i"/>
                  </m:rPr>
                  <m:t>i</m:t>
                </m:r>
              </m:sub>
            </m:sSub>
            <m:r>
              <m:rPr>
                <m:sty m:val="i"/>
              </m:rPr>
              <m:t>×</m:t>
            </m:r>
            <m:sSub>
              <m:e>
                <m:r>
                  <m:rPr>
                    <m:sty m:val="i"/>
                  </m:rPr>
                  <m:t>ι</m:t>
                </m:r>
              </m:e>
              <m:sub>
                <m:r>
                  <m:rPr>
                    <m:sty m:val="i"/>
                  </m:rPr>
                  <m:t>t</m:t>
                </m:r>
              </m:sub>
            </m:sSub>
          </m:e>
        </m:box>
      </m:oMath>
      <w:r>
        <w:t xml:space="preserve">), all double and triple interaction terms are confirmed to be strictly </w:t>
      </w:r>
      <m:oMath xmlns:mml="http://www.w3.org/1998/Math/MathML">
        <m:box>
          <m:e>
            <m:r>
              <m:rPr>
                <m:sty m:val="i"/>
              </m:rPr>
              <m:t>I</m:t>
            </m:r>
            <m:r>
              <m:rPr>
                <m:sty m:val="p"/>
              </m:rPr>
              <m:t>(</m:t>
            </m:r>
            <m:r>
              <m:rPr>
                <m:sty m:val="p"/>
              </m:rPr>
              <m:t>1</m:t>
            </m:r>
            <m:r>
              <m:rPr>
                <m:sty m:val="p"/>
              </m:rPr>
              <m:t>)</m:t>
            </m:r>
          </m:e>
        </m:box>
      </m:oMath>
      <w:r>
        <w:t xml:space="preserve"> (</w:t>
      </w:r>
      <m:oMath xmlns:mml="http://www.w3.org/1998/Math/MathML">
        <m:box>
          <m:e>
            <m:r>
              <m:rPr>
                <m:sty m:val="i"/>
              </m:rPr>
              <m:t>A</m:t>
            </m:r>
            <m:r>
              <m:rPr>
                <m:sty m:val="i"/>
              </m:rPr>
              <m:t>D</m:t>
            </m:r>
            <m:sSub>
              <m:e>
                <m:r>
                  <m:rPr>
                    <m:sty m:val="i"/>
                  </m:rPr>
                  <m:t>F</m:t>
                </m:r>
              </m:e>
              <m:sub>
                <m:box>
                  <m:e>
                    <m:r>
                      <m:rPr>
                        <m:nor/>
                      </m:rPr>
                      <m:t>diff</m:t>
                    </m:r>
                  </m:e>
                </m:box>
              </m:sub>
            </m:sSub>
            <m:r>
              <m:rPr>
                <m:sty m:val="p"/>
              </m:rPr>
              <m:t>&lt;</m:t>
            </m:r>
            <m:r>
              <m:rPr>
                <m:sty m:val="p"/>
              </m:rPr>
              <m:t>−</m:t>
            </m:r>
            <m:sSup>
              <m:e>
                <m:r>
                  <m:rPr>
                    <m:sty m:val="p"/>
                  </m:rPr>
                  <m:t>6.89</m:t>
                </m:r>
              </m:e>
              <m:sup>
                <m:box>
                  <m:e>
                    <m:r>
                      <m:rPr>
                        <m:sty m:val="p"/>
                      </m:rPr>
                      <m:t>*</m:t>
                    </m:r>
                    <m:r>
                      <m:rPr>
                        <m:sty m:val="p"/>
                      </m:rPr>
                      <m:t>*</m:t>
                    </m:r>
                    <m:r>
                      <m:rPr>
                        <m:sty m:val="p"/>
                      </m:rPr>
                      <m:t>*</m:t>
                    </m:r>
                  </m:e>
                </m:box>
              </m:sup>
            </m:sSup>
            <m:r>
              <m:rPr>
                <m:sty m:val="p"/>
              </m:rPr>
              <m:t>,</m:t>
            </m:r>
            <m:r>
              <m:rPr>
                <m:sty m:val="i"/>
              </m:rPr>
              <m:t>K</m:t>
            </m:r>
            <m:r>
              <m:rPr>
                <m:sty m:val="i"/>
              </m:rPr>
              <m:t>P</m:t>
            </m:r>
            <m:r>
              <m:rPr>
                <m:sty m:val="i"/>
              </m:rPr>
              <m:t>S</m:t>
            </m:r>
            <m:sSub>
              <m:e>
                <m:r>
                  <m:rPr>
                    <m:sty m:val="i"/>
                  </m:rPr>
                  <m:t>S</m:t>
                </m:r>
              </m:e>
              <m:sub>
                <m:box>
                  <m:e>
                    <m:r>
                      <m:rPr>
                        <m:nor/>
                      </m:rPr>
                      <m:t>diff</m:t>
                    </m:r>
                  </m:e>
                </m:box>
              </m:sub>
            </m:sSub>
            <m:r>
              <m:rPr>
                <m:sty m:val="p"/>
              </m:rPr>
              <m:t>&lt;</m:t>
            </m:r>
            <m:r>
              <m:rPr>
                <m:sty m:val="p"/>
              </m:rPr>
              <m:t>0.170</m:t>
            </m:r>
          </m:e>
        </m:box>
      </m:oMath>
      <w:r>
        <w:t>), ensuring valid CMPR estimation.</w:t>
      </w:r>
    </w:p>
    <w:p>
      <w:pPr>
        <w:spacing w:before="0" w:after="120" w:line="276" w:lineRule="auto"/>
      </w:pPr>
      <w:r>
        <w:t>\begin{landscape}</w:t>
      </w:r>
    </w:p>
    <w:p>
      <w:pPr>
        <w:keepNext/>
        <w:spacing w:before="280" w:after="80"/>
      </w:pPr>
      <w:r>
        <w:rPr>
          <w:b/>
          <w:sz w:val="21"/>
        </w:rPr>
        <w:t xml:space="preserve">Table 26: </w:t>
      </w:r>
      <w:r>
        <w:rPr>
          <w:b/>
          <w:sz w:val="21"/>
        </w:rPr>
        <w:t>Unit Root Test Battery for U.S. Core Capital and Distributive Interactions (1929–2024)</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851"/>
        <w:gridCol w:w="851"/>
        <w:gridCol w:w="851"/>
        <w:gridCol w:w="851"/>
        <w:gridCol w:w="851"/>
        <w:gridCol w:w="851"/>
        <w:gridCol w:w="851"/>
        <w:gridCol w:w="851"/>
        <w:gridCol w:w="851"/>
        <w:gridCol w:w="851"/>
        <w:gridCol w:w="851"/>
      </w:tblGrid>
      <w:tr>
        <w:trPr>
          <w:cantSplit/>
          <w:tblHeader/>
        </w:trPr>
        <w:tc>
          <w:tcPr>
            <w:tcW w:type="dxa" w:w="851"/>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Variable / Measure</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N_\textlev</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Level</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ERS Level</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ERS 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Level</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Diff</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ZA Break (Year)</w:t>
            </w:r>
          </w:p>
        </w:tc>
        <w:tc>
          <w:tcPr>
            <w:tcW w:type="dxa" w:w="851"/>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Verdict</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Panel C: Private Core Capital Interactions (K^\textcap</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ω_\textCORP,GVA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-1.910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-7.797^***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-1.149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-3.808^***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0.423^***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0.170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-4.847^* (2001)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ω_\textCORP,NVA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-2.547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-8.050^***</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-1.567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-3.005^***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0.324^***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0.108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-4.202 (1997)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ω_\textNFC,GVA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-2.018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-7.307^***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-1.386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-5.587^***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0.413^***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0.133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-4.791 (2003)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ω_\textNFC,NVA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-2.645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-7.741^***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-1.730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-5.153^***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0.311^***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-4.266 (2003)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-2.645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-7.741^***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-1.730</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-5.153^***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0.311^***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-4.266 (2003)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-3.037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-7.956^***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-1.975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-4.444^***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0.284^***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0.065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-3.739 (1971)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ω_\textST,Tier1,GVA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-2.018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-7.307^***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-1.386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-5.587^***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0.413^***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0.133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-4.791 (2003)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ω_\textST,Tier2,GVA</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-2.775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-7.227^***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-2.032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-5.237^***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0.226^***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0.061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-3.256 (1975)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ω_\textCORP,GVA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-2.682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-6.943^***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-2.245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-5.225^***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0.421^***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0.098</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-4.578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ω_\textCORP,NVA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-2.561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-7.005^***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-2.063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-5.341^***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0.451^***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0.113</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-4.699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ω_\textNFC,GVA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-2.559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-6.891^***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-2.182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-5.357^***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0.424^***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0.109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-4.503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ω_\textNFC,NVA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-2.434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-6.993^***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-2.001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-5.469^***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0.454^***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0.125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-4.601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ω_\textST,Tier1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-2.434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-6.993^***</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-2.001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-5.469^***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0.454^***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0.125</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-4.601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ω_\textST,Tier2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-2.304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-7.159^***</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-1.991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-5.156^***</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0.482^***</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0.122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-4.787 (1981)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ω_\textST,Tier1,GVA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-2.559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-6.891^***</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-2.182</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-5.357^***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0.424^***</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0.109</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-4.503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k^cap × ω_\textST,Tier2,GVA × ι_t</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96</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95</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-2.421</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-7.087^***</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-2.137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-5.094^***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0.459^***</w:t>
            </w:r>
          </w:p>
        </w:tc>
        <w:tc>
          <w:tcPr>
            <w:tcW w:type="dxa" w:w="851"/>
            <w:tcMar>
              <w:top w:w="80" w:type="dxa"/>
              <w:bottom w:w="80" w:type="dxa"/>
              <w:left w:w="100" w:type="dxa"/>
              <w:right w:w="100" w:type="dxa"/>
            </w:tcMar>
          </w:tcPr>
          <w:p>
            <w:pPr>
              <w:spacing w:after="0" w:before="0" w:line="240" w:lineRule="auto"/>
              <w:jc w:val="right"/>
            </w:pPr>
            <w:r>
              <w:rPr>
                <w:rFonts w:ascii="Times New Roman" w:hAnsi="Times New Roman"/>
                <w:sz w:val="18"/>
              </w:rPr>
              <w:t>0.107</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-4.644 (1984)</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t>μlticolumn11p22.0cm Note: Primary estimation sample: 1929–2024 (N_\textlev=96, N_\textdiff=95). Significance stars: ^*** p &lt; 0.01, ^** p &lt; 0.05, ^* p &lt; 0.10. Tests evaluated under identical specifications to Table \reftab:urca_results_ipp.</w:t>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851"/>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spacing w:before="0" w:after="120" w:line="276" w:lineRule="auto"/>
      </w:pPr>
      <w:r>
        <w:t>\end{landscape}</w:t>
      </w:r>
    </w:p>
    <w:p>
      <w:pPr>
        <w:pStyle w:val="Heading2"/>
      </w:pPr>
      <w:r>
        <w:t>F.2 Chile: Unit Root Test Batteries and Interaction Properties</w:t>
      </w:r>
    </w:p>
    <w:p>
      <w:pPr>
        <w:spacing w:before="0" w:after="120" w:line="276" w:lineRule="auto"/>
      </w:pPr>
      <w:r>
        <w:t>Table 27 reports the unit root battery for Chilean macroeconomic, distributive, and external constraint series over the 1943–2010 estimation window (</w:t>
      </w:r>
      <m:oMath xmlns:mml="http://www.w3.org/1998/Math/MathML">
        <m:box>
          <m:e>
            <m:r>
              <m:rPr>
                <m:sty m:val="i"/>
              </m:rPr>
              <m:t>T</m:t>
            </m:r>
            <m:r>
              <m:rPr>
                <m:sty m:val="p"/>
              </m:rPr>
              <m:t>=</m:t>
            </m:r>
            <m:r>
              <m:rPr>
                <m:sty m:val="p"/>
              </m:rPr>
              <m:t>68</m:t>
            </m:r>
          </m:e>
        </m:box>
      </m:oMath>
      <w:r>
        <w:t>). Real GDP (</w:t>
      </w:r>
      <m:oMath xmlns:mml="http://www.w3.org/1998/Math/MathML">
        <m:box>
          <m:e>
            <m:sSub>
              <m:e>
                <m:r>
                  <m:rPr>
                    <m:sty m:val="i"/>
                  </m:rPr>
                  <m:t>y</m:t>
                </m:r>
              </m:e>
              <m:sub>
                <m:r>
                  <m:rPr>
                    <m:sty m:val="i"/>
                  </m:rPr>
                  <m:t>t</m:t>
                </m:r>
              </m:sub>
            </m:sSub>
          </m:e>
        </m:box>
      </m:oMath>
      <w:r>
        <w:t>), Nonresidential Structures (</w:t>
      </w:r>
      <m:oMath xmlns:mml="http://www.w3.org/1998/Math/MathML">
        <m:box>
          <m:e>
            <m:sSubSup>
              <m:e>
                <m:r>
                  <m:rPr>
                    <m:sty m:val="i"/>
                  </m:rPr>
                  <m:t>k</m:t>
                </m:r>
              </m:e>
              <m:sub>
                <m:r>
                  <m:rPr>
                    <m:sty m:val="i"/>
                  </m:rPr>
                  <m:t>t</m:t>
                </m:r>
              </m:sub>
              <m:sup>
                <m:box>
                  <m:e>
                    <m:r>
                      <m:rPr>
                        <m:nor/>
                      </m:rPr>
                      <m:t>NR</m:t>
                    </m:r>
                  </m:e>
                </m:box>
              </m:sup>
            </m:sSubSup>
          </m:e>
        </m:box>
      </m:oMath>
      <w:r>
        <w:t>), Machinery and Equipment (</w:t>
      </w:r>
      <m:oMath xmlns:mml="http://www.w3.org/1998/Math/MathML">
        <m:box>
          <m:e>
            <m:sSubSup>
              <m:e>
                <m:r>
                  <m:rPr>
                    <m:sty m:val="i"/>
                  </m:rPr>
                  <m:t>k</m:t>
                </m:r>
              </m:e>
              <m:sub>
                <m:r>
                  <m:rPr>
                    <m:sty m:val="i"/>
                  </m:rPr>
                  <m:t>t</m:t>
                </m:r>
              </m:sub>
              <m:sup>
                <m:box>
                  <m:e>
                    <m:r>
                      <m:rPr>
                        <m:nor/>
                      </m:rPr>
                      <m:t>ME</m:t>
                    </m:r>
                  </m:e>
                </m:box>
              </m:sup>
            </m:sSubSup>
          </m:e>
        </m:box>
      </m:oMath>
      <w:r>
        <w:t>), aggregate core capital (</w:t>
      </w:r>
      <m:oMath xmlns:mml="http://www.w3.org/1998/Math/MathML">
        <m:box>
          <m:e>
            <m:sSubSup>
              <m:e>
                <m:r>
                  <m:rPr>
                    <m:sty m:val="i"/>
                  </m:rPr>
                  <m:t>k</m:t>
                </m:r>
              </m:e>
              <m:sub>
                <m:r>
                  <m:rPr>
                    <m:sty m:val="i"/>
                  </m:rPr>
                  <m:t>t</m:t>
                </m:r>
              </m:sub>
              <m:sup>
                <m:box>
                  <m:e>
                    <m:r>
                      <m:rPr>
                        <m:nor/>
                      </m:rPr>
                      <m:t>cap</m:t>
                    </m:r>
                  </m:e>
                </m:box>
              </m:sup>
            </m:sSubSup>
          </m:e>
        </m:box>
      </m:oMath>
      <w:r>
        <w:t>), and distributive wage shares (</w:t>
      </w:r>
      <m:oMath xmlns:mml="http://www.w3.org/1998/Math/MathML">
        <m:box>
          <m:e>
            <m:sSubSup>
              <m:e>
                <m:r>
                  <m:rPr>
                    <m:sty m:val="i"/>
                  </m:rPr>
                  <m:t>ω</m:t>
                </m:r>
              </m:e>
              <m:sub>
                <m:r>
                  <m:rPr>
                    <m:sty m:val="i"/>
                  </m:rPr>
                  <m:t>t</m:t>
                </m:r>
              </m:sub>
              <m:sup>
                <m:box>
                  <m:e>
                    <m:r>
                      <m:rPr>
                        <m:nor/>
                      </m:rPr>
                      <m:t>net</m:t>
                    </m:r>
                  </m:e>
                </m:box>
              </m:sup>
            </m:sSubSup>
            <m:r>
              <m:rPr>
                <m:sty m:val="p"/>
              </m:rPr>
              <m:t>,</m:t>
            </m:r>
            <m:sSubSup>
              <m:e>
                <m:r>
                  <m:rPr>
                    <m:sty m:val="i"/>
                  </m:rPr>
                  <m:t>ω</m:t>
                </m:r>
              </m:e>
              <m:sub>
                <m:r>
                  <m:rPr>
                    <m:sty m:val="i"/>
                  </m:rPr>
                  <m:t>t</m:t>
                </m:r>
              </m:sub>
              <m:sup>
                <m:box>
                  <m:e>
                    <m:r>
                      <m:rPr>
                        <m:nor/>
                      </m:rPr>
                      <m:t>gross</m:t>
                    </m:r>
                  </m:e>
                </m:box>
              </m:sup>
            </m:sSubSup>
          </m:e>
        </m:box>
      </m:oMath>
      <w:r>
        <w:t xml:space="preserve">) are established as </w:t>
      </w:r>
      <m:oMath xmlns:mml="http://www.w3.org/1998/Math/MathML">
        <m:box>
          <m:e>
            <m:r>
              <m:rPr>
                <m:sty m:val="i"/>
              </m:rPr>
              <m:t>I</m:t>
            </m:r>
            <m:r>
              <m:rPr>
                <m:sty m:val="p"/>
              </m:rPr>
              <m:t>(</m:t>
            </m:r>
            <m:r>
              <m:rPr>
                <m:sty m:val="p"/>
              </m:rPr>
              <m:t>1</m:t>
            </m:r>
            <m:r>
              <m:rPr>
                <m:sty m:val="p"/>
              </m:rPr>
              <m:t>)</m:t>
            </m:r>
          </m:e>
        </m:box>
      </m:oMath>
      <w:r>
        <w:t xml:space="preserve"> non-stationary processes. The composite Balance-of-Payments index (</w:t>
      </w:r>
      <m:oMath xmlns:mml="http://www.w3.org/1998/Math/MathML">
        <m:box>
          <m:e>
            <m:sSub>
              <m:e>
                <m:r>
                  <m:rPr>
                    <m:sty m:val="i"/>
                  </m:rPr>
                  <m:t>Z</m:t>
                </m:r>
              </m:e>
              <m:sub>
                <m:r>
                  <m:rPr>
                    <m:sty m:val="i"/>
                  </m:rPr>
                  <m:t>t</m:t>
                </m:r>
              </m:sub>
            </m:sSub>
            <m:r>
              <m:rPr>
                <m:sty m:val="p"/>
              </m:rPr>
              <m:t>=</m:t>
            </m:r>
            <m:r>
              <m:rPr>
                <m:sty m:val="p"/>
              </m:rPr>
              <m:t>0.2</m:t>
            </m:r>
            <m:sSub>
              <m:e>
                <m:limUpp>
                  <m:e>
                    <m:box>
                      <m:e>
                        <m:r>
                          <m:rPr>
                            <m:sty m:val="i"/>
                          </m:rPr>
                          <m:t>M</m:t>
                        </m:r>
                      </m:e>
                    </m:box>
                  </m:e>
                  <m:lim>
                    <m:r>
                      <m:rPr>
                        <m:sty m:val="p"/>
                      </m:rPr>
                      <m:t>~</m:t>
                    </m:r>
                  </m:lim>
                </m:limUpp>
              </m:e>
              <m:sub>
                <m:r>
                  <m:rPr>
                    <m:sty m:val="i"/>
                  </m:rPr>
                  <m:t>t</m:t>
                </m:r>
              </m:sub>
            </m:sSub>
            <m:r>
              <m:rPr>
                <m:sty m:val="p"/>
              </m:rPr>
              <m:t>+</m:t>
            </m:r>
            <m:r>
              <m:rPr>
                <m:sty m:val="p"/>
              </m:rPr>
              <m:t>0.8</m:t>
            </m:r>
            <m:sSub>
              <m:e>
                <m:limUpp>
                  <m:e>
                    <m:box>
                      <m:e>
                        <m:r>
                          <m:rPr>
                            <m:sty m:val="i"/>
                          </m:rPr>
                          <m:t>S</m:t>
                        </m:r>
                      </m:e>
                    </m:box>
                  </m:e>
                  <m:lim>
                    <m:r>
                      <m:rPr>
                        <m:sty m:val="p"/>
                      </m:rPr>
                      <m:t>~</m:t>
                    </m:r>
                  </m:lim>
                </m:limUpp>
              </m:e>
              <m:sub>
                <m:r>
                  <m:rPr>
                    <m:sty m:val="i"/>
                  </m:rPr>
                  <m:t>t</m:t>
                </m:r>
              </m:sub>
            </m:sSub>
          </m:e>
        </m:box>
      </m:oMath>
      <w:r>
        <w:t>) rejects non-stationarity in levels (</w:t>
      </w:r>
      <m:oMath xmlns:mml="http://www.w3.org/1998/Math/MathML">
        <m:box>
          <m:e>
            <m:r>
              <m:rPr>
                <m:sty m:val="i"/>
              </m:rPr>
              <m:t>A</m:t>
            </m:r>
            <m:r>
              <m:rPr>
                <m:sty m:val="i"/>
              </m:rPr>
              <m:t>D</m:t>
            </m:r>
            <m:r>
              <m:rPr>
                <m:sty m:val="i"/>
              </m:rPr>
              <m:t>F</m:t>
            </m:r>
            <m:r>
              <m:rPr>
                <m:sty m:val="p"/>
              </m:rPr>
              <m:t>=</m:t>
            </m:r>
            <m:r>
              <m:rPr>
                <m:sty m:val="p"/>
              </m:rPr>
              <m:t>−</m:t>
            </m:r>
            <m:sSup>
              <m:e>
                <m:r>
                  <m:rPr>
                    <m:sty m:val="p"/>
                  </m:rPr>
                  <m:t>6.661</m:t>
                </m:r>
              </m:e>
              <m:sup>
                <m:box>
                  <m:e>
                    <m:r>
                      <m:rPr>
                        <m:sty m:val="p"/>
                      </m:rPr>
                      <m:t>*</m:t>
                    </m:r>
                    <m:r>
                      <m:rPr>
                        <m:sty m:val="p"/>
                      </m:rPr>
                      <m:t>*</m:t>
                    </m:r>
                    <m:r>
                      <m:rPr>
                        <m:sty m:val="p"/>
                      </m:rPr>
                      <m:t>*</m:t>
                    </m:r>
                  </m:e>
                </m:box>
              </m:sup>
            </m:sSup>
          </m:e>
        </m:box>
      </m:oMath>
      <w:r>
        <w:t>), functioning as a stationary threshold state variable that partitions accumulation regimes.</w:t>
      </w:r>
    </w:p>
    <w:p>
      <w:pPr>
        <w:keepNext/>
        <w:spacing w:before="280" w:after="80"/>
      </w:pPr>
      <w:r>
        <w:rPr>
          <w:b/>
          <w:sz w:val="21"/>
        </w:rPr>
        <w:t xml:space="preserve">Table 27: </w:t>
      </w:r>
      <w:r>
        <w:rPr>
          <w:b/>
          <w:sz w:val="21"/>
        </w:rPr>
        <w:t>Unit Root Test Battery for Chilean Macroeconomic and Distributive Series (1943–2010)</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4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Variable / Measure</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N_\textlev</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N_\textdiff</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Lev</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Diff</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Lev</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Diff</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ZA Break</w:t>
            </w:r>
          </w:p>
        </w:tc>
        <w:tc>
          <w:tcPr>
            <w:tcW w:type="dxa" w:w="104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Verdict</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Log Real GDP (y_t)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-2.543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-6.619^***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0.262^***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0.129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-4.68 (1975)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Structures Capital (k^\textNR_t)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-1.485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-3.024^**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0.485^***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0.921^***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-3.85 (1973)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Machinery Capital (k^ME_t)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-2.232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-2.945^**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0.472^***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0.924^***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-4.12 (1982)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Core Capital (k^cap_t)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-1.521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-3.012^**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0.480^***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0.912^***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-3.94 (1973)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Capital Composition (κ_t)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-3.114</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-2.889^**</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0.426^***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0.780^***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-4.31 (1982)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 with Break</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Net Wage Share (ω^net_t)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-5.120^***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-11.671^***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0.253^***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0.057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-4.89^* (1973)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Gross Wage Share (ω^gross_t)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-5.120^***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-11.671^***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0.253^***</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0.057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-4.89^* (1973)</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Import Coverage Ratio (\tildeM_t)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-4.986^***</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-10.901^***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0.234^***</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0.060</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-4.52 (1982)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Terms of Trade (\tildeS_t)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-2.442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-10.171^***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0.401^***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0.348^*</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-4.11 (1975)</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Composite BoP Index (Z_t)</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-6.661^***</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-11.292^***</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0.075</w:t>
            </w:r>
          </w:p>
        </w:tc>
        <w:tc>
          <w:tcPr>
            <w:tcW w:type="dxa" w:w="1040"/>
            <w:tcMar>
              <w:top w:w="80" w:type="dxa"/>
              <w:bottom w:w="80" w:type="dxa"/>
              <w:left w:w="100" w:type="dxa"/>
              <w:right w:w="100" w:type="dxa"/>
            </w:tcMar>
          </w:tcPr>
          <w:p>
            <w:pPr>
              <w:spacing w:after="0" w:before="0" w:line="240" w:lineRule="auto"/>
              <w:jc w:val="right"/>
            </w:pPr>
            <w:r>
              <w:rPr>
                <w:rFonts w:ascii="Times New Roman" w:hAnsi="Times New Roman"/>
                <w:sz w:val="18"/>
              </w:rPr>
              <w:t>0.022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-5.42^** (1982)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I(0) Threshold</w:t>
            </w:r>
          </w:p>
        </w:tc>
      </w:tr>
      <w:tr>
        <w:trPr>
          <w:cantSplit/>
        </w:trPr>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t>μlticolumn9p14.5cm Note: Sample spans 1943–2010 (T=68). Significance stars: ^*** p &lt; 0.01, ^** p &lt; 0.05, ^* p &lt; 0.10. Star Interpretation Warning: For ADF, PP, and ZA, stars indicate rejection of the unit root null. For KPSS, stars indicate rejection of stationarity. Critical values: ADF Level (-3.99, -3.45, -3.15), ADF Diff (-3.46, -2.89, -2.57); KPSS Level (0.216, 0.146, 0.119), KPSS Diff (0.739, 0.463, 0.347); ZA Level (-5.57, -5.08, -4.82).</w:t>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040"/>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pPr>
        <w:spacing w:before="0" w:after="120" w:line="276" w:lineRule="auto"/>
      </w:pPr>
      <w:r>
        <w:t>Table 28 documents the integration orders of Chilean interaction terms. Raw structures (</w:t>
      </w:r>
      <m:oMath xmlns:mml="http://www.w3.org/1998/Math/MathML">
        <m:box>
          <m:e>
            <m:sSubSup>
              <m:e>
                <m:r>
                  <m:rPr>
                    <m:sty m:val="i"/>
                  </m:rPr>
                  <m:t>k</m:t>
                </m:r>
              </m:e>
              <m:sub>
                <m:r>
                  <m:rPr>
                    <m:sty m:val="i"/>
                  </m:rPr>
                  <m:t>t</m:t>
                </m:r>
              </m:sub>
              <m:sup>
                <m:box>
                  <m:e>
                    <m:r>
                      <m:rPr>
                        <m:nor/>
                      </m:rPr>
                      <m:t>NR</m:t>
                    </m:r>
                  </m:e>
                </m:box>
              </m:sup>
            </m:sSubSup>
          </m:e>
        </m:box>
      </m:oMath>
      <w:r>
        <w:t>) exhibit moderate differenced persistence; however, FWL-orthogonalization (</w:t>
      </w:r>
      <m:oMath xmlns:mml="http://www.w3.org/1998/Math/MathML">
        <m:box>
          <m:e>
            <m:sSubSup>
              <m:e>
                <m:r>
                  <m:rPr>
                    <m:sty m:val="i"/>
                  </m:rPr>
                  <m:t>ξ</m:t>
                </m:r>
              </m:e>
              <m:sub>
                <m:r>
                  <m:rPr>
                    <m:sty m:val="i"/>
                  </m:rPr>
                  <m:t>t</m:t>
                </m:r>
              </m:sub>
              <m:sup>
                <m:box>
                  <m:e>
                    <m:r>
                      <m:rPr>
                        <m:sty m:val="i"/>
                      </m:rPr>
                      <m:t>ω</m:t>
                    </m:r>
                  </m:e>
                </m:box>
              </m:sup>
            </m:sSubSup>
          </m:e>
        </m:box>
      </m:oMath>
      <w:r>
        <w:t>) and threshold conditioning (</w:t>
      </w:r>
      <m:oMath xmlns:mml="http://www.w3.org/1998/Math/MathML">
        <m:box>
          <m:e>
            <m:sSub>
              <m:e>
                <m:r>
                  <m:rPr>
                    <m:sty m:val="i"/>
                  </m:rPr>
                  <m:t>k</m:t>
                </m:r>
              </m:e>
              <m:sub>
                <m:r>
                  <m:rPr>
                    <m:sty m:val="i"/>
                  </m:rPr>
                  <m:t>t</m:t>
                </m:r>
              </m:sub>
            </m:sSub>
            <m:r>
              <m:rPr>
                <m:sty m:val="i"/>
              </m:rPr>
              <m:t>×</m:t>
            </m:r>
            <m:sSub>
              <m:e>
                <m:r>
                  <m:rPr>
                    <m:sty m:val="i"/>
                  </m:rPr>
                  <m:t>ω</m:t>
                </m:r>
              </m:e>
              <m:sub>
                <m:box>
                  <m:e>
                    <m:r>
                      <m:rPr>
                        <m:sty m:val="i"/>
                      </m:rPr>
                      <m:t>t</m:t>
                    </m:r>
                    <m:r>
                      <m:rPr>
                        <m:sty m:val="p"/>
                      </m:rPr>
                      <m:t>−</m:t>
                    </m:r>
                    <m:r>
                      <m:rPr>
                        <m:sty m:val="p"/>
                      </m:rPr>
                      <m:t>1</m:t>
                    </m:r>
                  </m:e>
                </m:box>
              </m:sub>
            </m:sSub>
            <m:r>
              <m:rPr>
                <m:sty m:val="i"/>
              </m:rPr>
              <m:t>×</m:t>
            </m:r>
            <m:box>
              <m:e>
                <m:r>
                  <m:rPr>
                    <m:sty m:val="b"/>
                  </m:rPr>
                  <m:t>1</m:t>
                </m:r>
              </m:e>
            </m:box>
            <m:r>
              <m:rPr>
                <m:sty m:val="p"/>
              </m:rPr>
              <m:t>{</m:t>
            </m:r>
            <m:sSub>
              <m:e>
                <m:r>
                  <m:rPr>
                    <m:sty m:val="i"/>
                  </m:rPr>
                  <m:t>Z</m:t>
                </m:r>
              </m:e>
              <m:sub>
                <m:r>
                  <m:rPr>
                    <m:sty m:val="i"/>
                  </m:rPr>
                  <m:t>t</m:t>
                </m:r>
              </m:sub>
            </m:sSub>
            <m:r>
              <m:rPr>
                <m:sty m:val="p"/>
              </m:rPr>
              <m:t>≤</m:t>
            </m:r>
            <m:r>
              <m:rPr>
                <m:sty m:val="p"/>
              </m:rPr>
              <m:t>0.425</m:t>
            </m:r>
            <m:r>
              <m:rPr>
                <m:sty m:val="p"/>
              </m:rPr>
              <m:t>}</m:t>
            </m:r>
          </m:e>
        </m:box>
      </m:oMath>
      <w:r>
        <w:t xml:space="preserve">) ensure that all entered regressors are strictly </w:t>
      </w:r>
      <m:oMath xmlns:mml="http://www.w3.org/1998/Math/MathML">
        <m:box>
          <m:e>
            <m:r>
              <m:rPr>
                <m:sty m:val="i"/>
              </m:rPr>
              <m:t>I</m:t>
            </m:r>
            <m:r>
              <m:rPr>
                <m:sty m:val="p"/>
              </m:rPr>
              <m:t>(</m:t>
            </m:r>
            <m:r>
              <m:rPr>
                <m:sty m:val="p"/>
              </m:rPr>
              <m:t>1</m:t>
            </m:r>
            <m:r>
              <m:rPr>
                <m:sty m:val="p"/>
              </m:rPr>
              <m:t>)</m:t>
            </m:r>
          </m:e>
        </m:box>
      </m:oMath>
      <w:r>
        <w:t xml:space="preserve"> in differences, eliminating higher-order polynomial contamination.</w:t>
      </w:r>
    </w:p>
    <w:p>
      <w:pPr>
        <w:keepNext/>
        <w:spacing w:before="280" w:after="80"/>
      </w:pPr>
      <w:r>
        <w:rPr>
          <w:b/>
          <w:sz w:val="21"/>
        </w:rPr>
        <w:t xml:space="preserve">Table 28: </w:t>
      </w:r>
      <w:r>
        <w:rPr>
          <w:b/>
          <w:sz w:val="21"/>
        </w:rPr>
        <w:t>Unit Root Test Battery for Chilean Interaction and Threshold Regressors (1943–2010)</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E0E0E0"/>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tcMar>
              <w:top w:w="80" w:type="dxa"/>
              <w:bottom w:w="80" w:type="dxa"/>
              <w:left w:w="100" w:type="dxa"/>
              <w:right w:w="100" w:type="dxa"/>
            </w:tcMar>
            <w:shd w:val="clear" w:color="auto" w:fill="F2F2F2"/>
          </w:tcPr>
          <w:p>
            <w:pPr>
              <w:spacing w:after="0" w:before="0" w:line="240" w:lineRule="auto"/>
              <w:jc w:val="left"/>
            </w:pPr>
            <w:r>
              <w:rPr>
                <w:rFonts w:ascii="Times New Roman" w:hAnsi="Times New Roman"/>
                <w:b/>
                <w:sz w:val="18"/>
              </w:rPr>
              <w:t>Interaction / Regressor</w:t>
            </w:r>
          </w:p>
        </w:tc>
        <w:tc>
          <w:tcPr>
            <w:tcW w:type="dxa" w:w="117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N_\textlev</w:t>
            </w:r>
          </w:p>
        </w:tc>
        <w:tc>
          <w:tcPr>
            <w:tcW w:type="dxa" w:w="117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N_\textdiff</w:t>
            </w:r>
          </w:p>
        </w:tc>
        <w:tc>
          <w:tcPr>
            <w:tcW w:type="dxa" w:w="117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Lev</w:t>
            </w:r>
          </w:p>
        </w:tc>
        <w:tc>
          <w:tcPr>
            <w:tcW w:type="dxa" w:w="117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ADF Diff</w:t>
            </w:r>
          </w:p>
        </w:tc>
        <w:tc>
          <w:tcPr>
            <w:tcW w:type="dxa" w:w="117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Lev</w:t>
            </w:r>
          </w:p>
        </w:tc>
        <w:tc>
          <w:tcPr>
            <w:tcW w:type="dxa" w:w="117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KPSS Diff</w:t>
            </w:r>
          </w:p>
        </w:tc>
        <w:tc>
          <w:tcPr>
            <w:tcW w:type="dxa" w:w="1170"/>
            <w:tcMar>
              <w:top w:w="80" w:type="dxa"/>
              <w:bottom w:w="80" w:type="dxa"/>
              <w:left w:w="100" w:type="dxa"/>
              <w:right w:w="100" w:type="dxa"/>
            </w:tcMar>
            <w:shd w:val="clear" w:color="auto" w:fill="F2F2F2"/>
          </w:tcPr>
          <w:p>
            <w:pPr>
              <w:spacing w:after="0" w:before="0" w:line="240" w:lineRule="auto"/>
              <w:jc w:val="center"/>
            </w:pPr>
            <w:r>
              <w:rPr>
                <w:rFonts w:ascii="Times New Roman" w:hAnsi="Times New Roman"/>
                <w:b/>
                <w:sz w:val="18"/>
              </w:rPr>
              <w:t>Verdict</w:t>
            </w:r>
          </w:p>
        </w:tc>
      </w:tr>
      <w:tr>
        <w:trPr>
          <w:cantSplit/>
        </w:trPr>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Raw Interaction (k_t × ω^net_t)</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-2.442</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-10.171^***</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0.401^***</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0.348^*</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FWL Interaction (\xi^ω_t = (k_t × ω^net_t)^\perp)</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-4.936^***</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-10.758^***</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0.229^***</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0.059</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Distribution-FX (ω^net_t × Z_t)</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-4.986^***</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-10.901^***</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0.234^***</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0.060</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Threshold Mechanization (k_t × ω_t-1 × \mathbf1\Z_t ≤ 0.425\)</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68</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67</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-3.393^*</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-10.105^***</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0.189^**</w:t>
            </w:r>
          </w:p>
        </w:tc>
        <w:tc>
          <w:tcPr>
            <w:tcW w:type="dxa" w:w="1170"/>
            <w:tcMar>
              <w:top w:w="80" w:type="dxa"/>
              <w:bottom w:w="80" w:type="dxa"/>
              <w:left w:w="100" w:type="dxa"/>
              <w:right w:w="100" w:type="dxa"/>
            </w:tcMar>
          </w:tcPr>
          <w:p>
            <w:pPr>
              <w:spacing w:after="0" w:before="0" w:line="240" w:lineRule="auto"/>
              <w:jc w:val="right"/>
            </w:pPr>
            <w:r>
              <w:rPr>
                <w:rFonts w:ascii="Times New Roman" w:hAnsi="Times New Roman"/>
                <w:sz w:val="18"/>
              </w:rPr>
              <w:t>0.048</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I(1)</w:t>
            </w:r>
          </w:p>
        </w:tc>
      </w:tr>
      <w:tr>
        <w:trPr>
          <w:cantSplit/>
        </w:trPr>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t>μlticolumn8p14.5cm Note: Sample spans 1943–2010 (T=68). Significance stars: ^*** p &lt; 0.01, ^** p &lt; 0.05, ^* p &lt; 0.10. Evaluated with trend models in levels and drift models in differences.</w:t>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r>
          </w:p>
        </w:tc>
        <w:tc>
          <w:tcPr>
            <w:tcW w:type="dxa" w:w="1170"/>
            <w:tcMar>
              <w:top w:w="80" w:type="dxa"/>
              <w:bottom w:w="80" w:type="dxa"/>
              <w:left w:w="100" w:type="dxa"/>
              <w:right w:w="100" w:type="dxa"/>
            </w:tcMar>
          </w:tcPr>
          <w:p>
            <w:pPr>
              <w:spacing w:after="0" w:before="0" w:line="240" w:lineRule="auto"/>
              <w:jc w:val="left"/>
            </w:pPr>
            <w:r>
              <w:rPr>
                <w:rFonts w:ascii="Times New Roman" w:hAnsi="Times New Roman"/>
                <w:sz w:val="18"/>
              </w:rPr>
            </w:r>
          </w:p>
        </w:tc>
      </w:tr>
    </w:tbl>
    <w:p>
      <w:pPr>
        <w:spacing w:after="160"/>
      </w:pPr>
    </w:p>
    <w:p>
      <w:r>
        <w:br w:type="page"/>
      </w:r>
    </w:p>
    <w:p>
      <w:pPr>
        <w:pStyle w:val="Heading1"/>
        <w:spacing w:before="400" w:after="240"/>
      </w:pPr>
      <w:r>
        <w:t>References</w:t>
      </w:r>
    </w:p>
    <w:p>
      <w:pPr>
        <w:spacing w:before="0" w:after="100" w:line="276" w:lineRule="auto"/>
        <w:ind w:left="720" w:hanging="720"/>
      </w:pPr>
      <w:r>
        <w:rPr>
          <w:rFonts w:ascii="Times New Roman" w:hAnsi="Times New Roman"/>
          <w:sz w:val="20"/>
        </w:rPr>
        <w:t>Aglietta, M. (2000). A Theory of Capitalist Regulation: The US Experience. Verso.</w:t>
      </w:r>
    </w:p>
    <w:p>
      <w:pPr>
        <w:spacing w:before="0" w:after="100" w:line="276" w:lineRule="auto"/>
        <w:ind w:left="720" w:hanging="720"/>
      </w:pPr>
      <w:r>
        <w:rPr>
          <w:rFonts w:ascii="Times New Roman" w:hAnsi="Times New Roman"/>
          <w:sz w:val="20"/>
        </w:rPr>
        <w:t>Ahumada, J. M., M\'endez, L., Sossdorf, F., and Jara, R. (2026). Rentier capitalism in the Chilean economy: disconnection between surplus capture and productive investment. New Political Economy, 31(4):601--622.</w:t>
      </w:r>
    </w:p>
    <w:p>
      <w:pPr>
        <w:spacing w:before="0" w:after="100" w:line="276" w:lineRule="auto"/>
        <w:ind w:left="720" w:hanging="720"/>
      </w:pPr>
      <w:r>
        <w:rPr>
          <w:rFonts w:ascii="Times New Roman" w:hAnsi="Times New Roman"/>
          <w:sz w:val="20"/>
        </w:rPr>
        <w:t>Ahumada, J. M. (2019). The Political Economy of Peripheral Growth: Chile in the Global Economy. Palgrave Macmillan, Cham.</w:t>
      </w:r>
    </w:p>
    <w:p>
      <w:pPr>
        <w:spacing w:before="0" w:after="100" w:line="276" w:lineRule="auto"/>
        <w:ind w:left="720" w:hanging="720"/>
      </w:pPr>
      <w:r>
        <w:rPr>
          <w:rFonts w:ascii="Times New Roman" w:hAnsi="Times New Roman"/>
          <w:sz w:val="20"/>
        </w:rPr>
        <w:t>Anderson, N. (2024). Shaikh data: Full dataset reconstruction of Shaikh (2016) and Shaikh &amp; Tonak (1994). https://shaikh.heterodata.org/. Replication and extension of Shaikh (2016) Capitalism (1860--2025) and Shaikh &amp; Tonak (1994) Measuring the Wealth of Nations (1948--2024). CSV, XLSX, and Parquet formats. Version 2.1.0 accessed August 2026.</w:t>
      </w:r>
    </w:p>
    <w:p>
      <w:pPr>
        <w:spacing w:before="0" w:after="100" w:line="276" w:lineRule="auto"/>
        <w:ind w:left="720" w:hanging="720"/>
      </w:pPr>
      <w:r>
        <w:rPr>
          <w:rFonts w:ascii="Times New Roman" w:hAnsi="Times New Roman"/>
          <w:sz w:val="20"/>
        </w:rPr>
        <w:t>Andrews, Donald W. K. (1991). Heteroskedasticity and Autocorrelation Consistent Covariance Matrix Estimation.</w:t>
      </w:r>
    </w:p>
    <w:p>
      <w:pPr>
        <w:spacing w:before="0" w:after="100" w:line="276" w:lineRule="auto"/>
        <w:ind w:left="720" w:hanging="720"/>
      </w:pPr>
      <w:r>
        <w:rPr>
          <w:rFonts w:ascii="Times New Roman" w:hAnsi="Times New Roman"/>
          <w:sz w:val="20"/>
        </w:rPr>
        <w:t>Astorga, P. (2017). Real wages and skill premiums in latin america, 1900-2011. Revista de Historia Econ\'omica-Journal of Iberian and Latin American Economic History, 35(3):319--353.</w:t>
      </w:r>
    </w:p>
    <w:p>
      <w:pPr>
        <w:spacing w:before="0" w:after="100" w:line="276" w:lineRule="auto"/>
        <w:ind w:left="720" w:hanging="720"/>
      </w:pPr>
      <w:r>
        <w:rPr>
          <w:rFonts w:ascii="Times New Roman" w:hAnsi="Times New Roman"/>
          <w:sz w:val="20"/>
        </w:rPr>
        <w:t>Astorga, P. (2023). A revised dataset of real wages in latin america, 1920-2011. Revista de Historia Economica-Journal of Iberian and Latin American Economic History, 41(3):553--564.</w:t>
      </w:r>
    </w:p>
    <w:p>
      <w:pPr>
        <w:spacing w:before="0" w:after="100" w:line="276" w:lineRule="auto"/>
        <w:ind w:left="720" w:hanging="720"/>
      </w:pPr>
      <w:r>
        <w:rPr>
          <w:rFonts w:ascii="Times New Roman" w:hAnsi="Times New Roman"/>
          <w:sz w:val="20"/>
        </w:rPr>
        <w:t>Bai, J. and Perron, P. (2003). Computation and analysis of multiple structural change models. Journal of Applied Econometrics, 18(1):1--22.</w:t>
      </w:r>
    </w:p>
    <w:p>
      <w:pPr>
        <w:spacing w:before="0" w:after="100" w:line="276" w:lineRule="auto"/>
        <w:ind w:left="720" w:hanging="720"/>
      </w:pPr>
      <w:r>
        <w:rPr>
          <w:rFonts w:ascii="Times New Roman" w:hAnsi="Times New Roman"/>
          <w:sz w:val="20"/>
        </w:rPr>
        <w:t>Basu, D. and Vasudevan, R. (2013). Technology, distribution and the rate of profit in the us economy: understanding the current crisis. Cambridge Journal of Economics, 37(1):57--89.</w:t>
      </w:r>
    </w:p>
    <w:p>
      <w:pPr>
        <w:spacing w:before="0" w:after="100" w:line="276" w:lineRule="auto"/>
        <w:ind w:left="720" w:hanging="720"/>
      </w:pPr>
      <w:r>
        <w:rPr>
          <w:rFonts w:ascii="Times New Roman" w:hAnsi="Times New Roman"/>
          <w:sz w:val="20"/>
        </w:rPr>
        <w:t>Basu, D. (2022). The Logic of Capital: An Introduction to Marxist Economic Theory. Cambridge University Press, Cambridge.</w:t>
      </w:r>
    </w:p>
    <w:p>
      <w:pPr>
        <w:spacing w:before="0" w:after="100" w:line="276" w:lineRule="auto"/>
        <w:ind w:left="720" w:hanging="720"/>
      </w:pPr>
      <w:r>
        <w:rPr>
          <w:rFonts w:ascii="Times New Roman" w:hAnsi="Times New Roman"/>
          <w:sz w:val="20"/>
        </w:rPr>
        <w:t>Basu, D. (2026). Technical change and the rate of profit in Classical-Marxian models of economic growth. Review of Radical Political Economics. Forthcoming / Advance Online Publication.</w:t>
      </w:r>
    </w:p>
    <w:p>
      <w:pPr>
        <w:spacing w:before="0" w:after="100" w:line="276" w:lineRule="auto"/>
        <w:ind w:left="720" w:hanging="720"/>
      </w:pPr>
      <w:r>
        <w:rPr>
          <w:rFonts w:ascii="Times New Roman" w:hAnsi="Times New Roman"/>
          <w:sz w:val="20"/>
        </w:rPr>
        <w:t>Bergmann, L., Sheppard, E., and Plummer, P. S. (2009). Capitalism beyond harmonious equilibrium: Mathematics as if human agency mattered. Environment and Planning A, 41(2):265--283.</w:t>
      </w:r>
    </w:p>
    <w:p>
      <w:pPr>
        <w:spacing w:before="0" w:after="100" w:line="276" w:lineRule="auto"/>
        <w:ind w:left="720" w:hanging="720"/>
      </w:pPr>
      <w:r>
        <w:rPr>
          <w:rFonts w:ascii="Times New Roman" w:hAnsi="Times New Roman"/>
          <w:sz w:val="20"/>
        </w:rPr>
        <w:t>Bitar, Sergio (1996). Chile, 1970--1973: Asumir la historia para construir el futuro.</w:t>
      </w:r>
    </w:p>
    <w:p>
      <w:pPr>
        <w:spacing w:before="0" w:after="100" w:line="276" w:lineRule="auto"/>
        <w:ind w:left="720" w:hanging="720"/>
      </w:pPr>
      <w:r>
        <w:rPr>
          <w:rFonts w:ascii="Times New Roman" w:hAnsi="Times New Roman"/>
          <w:sz w:val="20"/>
        </w:rPr>
        <w:t>Blecker, R. A. and Setterfield, M. (2019). Heterodox Macroeconomics: Models of Demand, Distribution and Growth. Edward Elgar Publishing.</w:t>
      </w:r>
    </w:p>
    <w:p>
      <w:pPr>
        <w:spacing w:before="0" w:after="100" w:line="276" w:lineRule="auto"/>
        <w:ind w:left="720" w:hanging="720"/>
      </w:pPr>
      <w:r>
        <w:rPr>
          <w:rFonts w:ascii="Times New Roman" w:hAnsi="Times New Roman"/>
          <w:sz w:val="20"/>
        </w:rPr>
        <w:t>Boyer, Robert (1988). Technical Change and the Theory of `R\'egulation'.</w:t>
      </w:r>
    </w:p>
    <w:p>
      <w:pPr>
        <w:spacing w:before="0" w:after="100" w:line="276" w:lineRule="auto"/>
        <w:ind w:left="720" w:hanging="720"/>
      </w:pPr>
      <w:r>
        <w:rPr>
          <w:rFonts w:ascii="Times New Roman" w:hAnsi="Times New Roman"/>
          <w:sz w:val="20"/>
        </w:rPr>
        <w:t>Cajas-Guijarro, J. C. (2024). An extended Goodwin model with endogenous technical change and labor supply. Structural Change and Economic Dynamics, 70:699--710.</w:t>
      </w:r>
    </w:p>
    <w:p>
      <w:pPr>
        <w:spacing w:before="0" w:after="100" w:line="276" w:lineRule="auto"/>
        <w:ind w:left="720" w:hanging="720"/>
      </w:pPr>
      <w:r>
        <w:rPr>
          <w:rFonts w:ascii="Times New Roman" w:hAnsi="Times New Roman"/>
          <w:sz w:val="20"/>
        </w:rPr>
        <w:t>Cariola, Carmen and Sunkel, Osvaldo (1982). Un siglo de historia econ\'omica de {Chile.</w:t>
      </w:r>
    </w:p>
    <w:p>
      <w:pPr>
        <w:spacing w:before="0" w:after="100" w:line="276" w:lineRule="auto"/>
        <w:ind w:left="720" w:hanging="720"/>
      </w:pPr>
      <w:r>
        <w:rPr>
          <w:rFonts w:ascii="Times New Roman" w:hAnsi="Times New Roman"/>
          <w:sz w:val="20"/>
        </w:rPr>
        <w:t>Casals, M. (2021). The chilean counter-revolution: Roots, dynamics and legacies of mass mobilisation against the unidad popular. Radical Americas, 6(1):1--17.</w:t>
      </w:r>
    </w:p>
    <w:p>
      <w:pPr>
        <w:spacing w:before="0" w:after="100" w:line="276" w:lineRule="auto"/>
        <w:ind w:left="720" w:hanging="720"/>
      </w:pPr>
      <w:r>
        <w:rPr>
          <w:rFonts w:ascii="Times New Roman" w:hAnsi="Times New Roman"/>
          <w:sz w:val="20"/>
        </w:rPr>
        <w:t>Divisia, F. (1925). L'indice mon\'etaire et la th\'eorie de la monnaie. Revue d'\'economie politique, 39(4):842--861.</w:t>
      </w:r>
    </w:p>
    <w:p>
      <w:pPr>
        <w:spacing w:before="0" w:after="100" w:line="276" w:lineRule="auto"/>
        <w:ind w:left="720" w:hanging="720"/>
      </w:pPr>
      <w:r>
        <w:rPr>
          <w:rFonts w:ascii="Times New Roman" w:hAnsi="Times New Roman"/>
          <w:sz w:val="20"/>
        </w:rPr>
        <w:t>Dum{\'e (2004). Capital Resurgent: Roots of the Neoliberal Crisis.</w:t>
      </w:r>
    </w:p>
    <w:p>
      <w:pPr>
        <w:spacing w:before="0" w:after="100" w:line="276" w:lineRule="auto"/>
        <w:ind w:left="720" w:hanging="720"/>
      </w:pPr>
      <w:r>
        <w:rPr>
          <w:rFonts w:ascii="Times New Roman" w:hAnsi="Times New Roman"/>
          <w:sz w:val="20"/>
        </w:rPr>
        <w:t>Dum\'enil, G. and L\'evy, D. (1999). Being Keynesian in the short term and classical in the long term: The traverse to classical long-term equilibrium. The Manchester School, 67(6):684--716.</w:t>
      </w:r>
    </w:p>
    <w:p>
      <w:pPr>
        <w:spacing w:before="0" w:after="100" w:line="276" w:lineRule="auto"/>
        <w:ind w:left="720" w:hanging="720"/>
      </w:pPr>
      <w:r>
        <w:rPr>
          <w:rFonts w:ascii="Times New Roman" w:hAnsi="Times New Roman"/>
          <w:sz w:val="20"/>
        </w:rPr>
        <w:t>Ffrench-Davis, R. and Vivanco, D. (2016). Depreciaci\'on del capital f\'\isico, inversi\'on neta y producto interno neto. Documentos de trabajo, Facultad de Econom\'\ia y Negocios, Universidad de Chile., Santiago.</w:t>
      </w:r>
    </w:p>
    <w:p>
      <w:pPr>
        <w:spacing w:before="0" w:after="100" w:line="276" w:lineRule="auto"/>
        <w:ind w:left="720" w:hanging="720"/>
      </w:pPr>
      <w:r>
        <w:rPr>
          <w:rFonts w:ascii="Times New Roman" w:hAnsi="Times New Roman"/>
          <w:sz w:val="20"/>
        </w:rPr>
        <w:t>Ffrench-Davis, R. (2002). Economic Reforms in Chile: From Dictatorship to Democracy. University of Michigan Press, Ann Arbor.</w:t>
      </w:r>
    </w:p>
    <w:p>
      <w:pPr>
        <w:spacing w:before="0" w:after="100" w:line="276" w:lineRule="auto"/>
        <w:ind w:left="720" w:hanging="720"/>
      </w:pPr>
      <w:r>
        <w:rPr>
          <w:rFonts w:ascii="Times New Roman" w:hAnsi="Times New Roman"/>
          <w:sz w:val="20"/>
        </w:rPr>
        <w:t>Ffrench-Davis, R. (2018). Reformas econ\'omicas en Chile 1973-2017. Taurus.</w:t>
      </w:r>
    </w:p>
    <w:p>
      <w:pPr>
        <w:spacing w:before="0" w:after="100" w:line="276" w:lineRule="auto"/>
        <w:ind w:left="720" w:hanging="720"/>
      </w:pPr>
      <w:r>
        <w:rPr>
          <w:rFonts w:ascii="Times New Roman" w:hAnsi="Times New Roman"/>
          <w:sz w:val="20"/>
        </w:rPr>
        <w:t>Foley, D. K. (1985). Say's law in marx and keynes. Cahiers d'\'economie Politique / Papers in Political Economy, pages 183--194.</w:t>
      </w:r>
    </w:p>
    <w:p>
      <w:pPr>
        <w:spacing w:before="0" w:after="100" w:line="276" w:lineRule="auto"/>
        <w:ind w:left="720" w:hanging="720"/>
      </w:pPr>
      <w:r>
        <w:rPr>
          <w:rFonts w:ascii="Times New Roman" w:hAnsi="Times New Roman"/>
          <w:sz w:val="20"/>
        </w:rPr>
        <w:t>Foley, D. K. (1986). Understanding capital: Marx’s economic theory. Harvard University Press.</w:t>
      </w:r>
    </w:p>
    <w:p>
      <w:pPr>
        <w:spacing w:before="0" w:after="100" w:line="276" w:lineRule="auto"/>
        <w:ind w:left="720" w:hanging="720"/>
      </w:pPr>
      <w:r>
        <w:rPr>
          <w:rFonts w:ascii="Times New Roman" w:hAnsi="Times New Roman"/>
          <w:sz w:val="20"/>
        </w:rPr>
        <w:t>Fraumeni, B. et al. (1997). The measurement of depreciation in the us national income and product accounts. Survey of Current Business-United States Department of Commerce, 77(7):7--23.</w:t>
      </w:r>
    </w:p>
    <w:p>
      <w:pPr>
        <w:spacing w:before="0" w:after="100" w:line="276" w:lineRule="auto"/>
        <w:ind w:left="720" w:hanging="720"/>
      </w:pPr>
      <w:r>
        <w:rPr>
          <w:rFonts w:ascii="Times New Roman" w:hAnsi="Times New Roman"/>
          <w:sz w:val="20"/>
        </w:rPr>
        <w:t>Frisch, R. and Waugh, F. V. (1933). Partial time regressions as compared with individual trends. Econometrica, 1(4):387--410.</w:t>
      </w:r>
    </w:p>
    <w:p>
      <w:pPr>
        <w:spacing w:before="0" w:after="100" w:line="276" w:lineRule="auto"/>
        <w:ind w:left="720" w:hanging="720"/>
      </w:pPr>
      <w:r>
        <w:rPr>
          <w:rFonts w:ascii="Times New Roman" w:hAnsi="Times New Roman"/>
          <w:sz w:val="20"/>
        </w:rPr>
        <w:t>Glyn, Andrew and Hughes, Alan and Lipietz, Alain and Singh, Ajit (1990). The Rise and Fall of the Golden Age.</w:t>
      </w:r>
    </w:p>
    <w:p>
      <w:pPr>
        <w:spacing w:before="0" w:after="100" w:line="276" w:lineRule="auto"/>
        <w:ind w:left="720" w:hanging="720"/>
      </w:pPr>
      <w:r>
        <w:rPr>
          <w:rFonts w:ascii="Times New Roman" w:hAnsi="Times New Roman"/>
          <w:sz w:val="20"/>
        </w:rPr>
        <w:t>Goodwin, Richard M. (1967). A Growth Cycle.</w:t>
      </w:r>
    </w:p>
    <w:p>
      <w:pPr>
        <w:spacing w:before="0" w:after="100" w:line="276" w:lineRule="auto"/>
        <w:ind w:left="720" w:hanging="720"/>
      </w:pPr>
      <w:r>
        <w:rPr>
          <w:rFonts w:ascii="Times New Roman" w:hAnsi="Times New Roman"/>
          <w:sz w:val="20"/>
        </w:rPr>
        <w:t>Gregory, Allan W. and Hansen, Bruce E. (1996). Residual-Based Tests for Cointegration in Models with</w:t>
        <w:br/>
        <w:tab/>
        <w:t>Regime Shifts.</w:t>
      </w:r>
    </w:p>
    <w:p>
      <w:pPr>
        <w:spacing w:before="0" w:after="100" w:line="276" w:lineRule="auto"/>
        <w:ind w:left="720" w:hanging="720"/>
      </w:pPr>
      <w:r>
        <w:rPr>
          <w:rFonts w:ascii="Times New Roman" w:hAnsi="Times New Roman"/>
          <w:sz w:val="20"/>
        </w:rPr>
        <w:t>Hall, P. A. and Soskice, D. (2003). Varieties of capitalism and institutional complementarities. In Institutional conflicts and complementarities: Monetary policy and wage bargaining institutions in EMU, pages 43--76. Springer.</w:t>
      </w:r>
    </w:p>
    <w:p>
      <w:pPr>
        <w:spacing w:before="0" w:after="100" w:line="276" w:lineRule="auto"/>
        <w:ind w:left="720" w:hanging="720"/>
      </w:pPr>
      <w:r>
        <w:rPr>
          <w:rFonts w:ascii="Times New Roman" w:hAnsi="Times New Roman"/>
          <w:sz w:val="20"/>
        </w:rPr>
        <w:t>Hansen, Bruce E. (1992). Tests for Parameter Instability in Regressions with</w:t>
        <w:br/>
        <w:tab/>
        <w:t>{I.</w:t>
      </w:r>
    </w:p>
    <w:p>
      <w:pPr>
        <w:spacing w:before="0" w:after="100" w:line="276" w:lineRule="auto"/>
        <w:ind w:left="720" w:hanging="720"/>
      </w:pPr>
      <w:r>
        <w:rPr>
          <w:rFonts w:ascii="Times New Roman" w:hAnsi="Times New Roman"/>
          <w:sz w:val="20"/>
        </w:rPr>
        <w:t>Hansen, B. E. (2000). Sample splitting and threshold estimation. Econometrica, 68(3):575--603.</w:t>
      </w:r>
    </w:p>
    <w:p>
      <w:pPr>
        <w:spacing w:before="0" w:after="100" w:line="276" w:lineRule="auto"/>
        <w:ind w:left="720" w:hanging="720"/>
      </w:pPr>
      <w:r>
        <w:rPr>
          <w:rFonts w:ascii="Times New Roman" w:hAnsi="Times New Roman"/>
          <w:sz w:val="20"/>
        </w:rPr>
        <w:t>Hofman, A. A. (2000a). The Economic Development of Latin America in the Twentieth Century. ECLAC, Santiago.</w:t>
      </w:r>
    </w:p>
    <w:p>
      <w:pPr>
        <w:spacing w:before="0" w:after="100" w:line="276" w:lineRule="auto"/>
        <w:ind w:left="720" w:hanging="720"/>
      </w:pPr>
      <w:r>
        <w:rPr>
          <w:rFonts w:ascii="Times New Roman" w:hAnsi="Times New Roman"/>
          <w:sz w:val="20"/>
        </w:rPr>
        <w:t>Hofman, A. A. (2000b). Standardised capital stock estimates in Latin America: A 1950--94 update. Cambridge Journal of Economics, 24(1):45--86.</w:t>
      </w:r>
    </w:p>
    <w:p>
      <w:pPr>
        <w:spacing w:before="0" w:after="100" w:line="276" w:lineRule="auto"/>
        <w:ind w:left="720" w:hanging="720"/>
      </w:pPr>
      <w:r>
        <w:rPr>
          <w:rFonts w:ascii="Times New Roman" w:hAnsi="Times New Roman"/>
          <w:sz w:val="20"/>
        </w:rPr>
        <w:t>Jessop, Bob (2002). The Future of the Capitalist State.</w:t>
      </w:r>
    </w:p>
    <w:p>
      <w:pPr>
        <w:spacing w:before="0" w:after="100" w:line="276" w:lineRule="auto"/>
        <w:ind w:left="720" w:hanging="720"/>
      </w:pPr>
      <w:r>
        <w:rPr>
          <w:rFonts w:ascii="Times New Roman" w:hAnsi="Times New Roman"/>
          <w:sz w:val="20"/>
        </w:rPr>
        <w:t>Jessop, Bob (2012). The World Market, Variegated Capitalism and the Crisis of European Integration.</w:t>
      </w:r>
    </w:p>
    <w:p>
      <w:pPr>
        <w:spacing w:before="0" w:after="100" w:line="276" w:lineRule="auto"/>
        <w:ind w:left="720" w:hanging="720"/>
      </w:pPr>
      <w:r>
        <w:rPr>
          <w:rFonts w:ascii="Times New Roman" w:hAnsi="Times New Roman"/>
          <w:sz w:val="20"/>
        </w:rPr>
        <w:t>Julius, A. J. (2005). Steady-state growth and distribution with an endogenous direction of technical change. Metroeconomica, 56(1):101--125.</w:t>
      </w:r>
    </w:p>
    <w:p>
      <w:pPr>
        <w:spacing w:before="0" w:after="100" w:line="276" w:lineRule="auto"/>
        <w:ind w:left="720" w:hanging="720"/>
      </w:pPr>
      <w:r>
        <w:rPr>
          <w:rFonts w:ascii="Times New Roman" w:hAnsi="Times New Roman"/>
          <w:sz w:val="20"/>
        </w:rPr>
        <w:t>Kaldor, N. (1957). A model of economic growth. The Economic Journal, 67(268):591--624.</w:t>
      </w:r>
    </w:p>
    <w:p>
      <w:pPr>
        <w:spacing w:before="0" w:after="100" w:line="276" w:lineRule="auto"/>
        <w:ind w:left="720" w:hanging="720"/>
      </w:pPr>
      <w:r>
        <w:rPr>
          <w:rFonts w:ascii="Times New Roman" w:hAnsi="Times New Roman"/>
          <w:sz w:val="20"/>
        </w:rPr>
        <w:t>Kaldor, N. (1959). Problemas econ\'omicos de Chile. El Trimestre Econ\'omico, 26(102(2)):170--221. English original: ``Economic Problems of Chile''.</w:t>
      </w:r>
    </w:p>
    <w:p>
      <w:pPr>
        <w:spacing w:before="0" w:after="100" w:line="276" w:lineRule="auto"/>
        <w:ind w:left="720" w:hanging="720"/>
      </w:pPr>
      <w:r>
        <w:rPr>
          <w:rFonts w:ascii="Times New Roman" w:hAnsi="Times New Roman"/>
          <w:sz w:val="20"/>
        </w:rPr>
        <w:t>Kalecki, M. (1943). Political aspects of full employment. The Political Quarterly, 14(4):322--331.</w:t>
      </w:r>
    </w:p>
    <w:p>
      <w:pPr>
        <w:spacing w:before="0" w:after="100" w:line="276" w:lineRule="auto"/>
        <w:ind w:left="720" w:hanging="720"/>
      </w:pPr>
      <w:r>
        <w:rPr>
          <w:rFonts w:ascii="Times New Roman" w:hAnsi="Times New Roman"/>
          <w:sz w:val="20"/>
        </w:rPr>
        <w:t>Kalecki, M. (1955). The problem of financing of economic development. Indian Economic Review, 2(3):1--22.</w:t>
      </w:r>
    </w:p>
    <w:p>
      <w:pPr>
        <w:spacing w:before="0" w:after="100" w:line="276" w:lineRule="auto"/>
        <w:ind w:left="720" w:hanging="720"/>
      </w:pPr>
      <w:r>
        <w:rPr>
          <w:rFonts w:ascii="Times New Roman" w:hAnsi="Times New Roman"/>
          <w:sz w:val="20"/>
        </w:rPr>
        <w:t>Kennedy, C. (1964). Induced bias in innovation and the theory of distribution. The Economic Journal, 74(295):541--547.</w:t>
      </w:r>
    </w:p>
    <w:p>
      <w:pPr>
        <w:spacing w:before="0" w:after="100" w:line="276" w:lineRule="auto"/>
        <w:ind w:left="720" w:hanging="720"/>
      </w:pPr>
      <w:r>
        <w:rPr>
          <w:rFonts w:ascii="Times New Roman" w:hAnsi="Times New Roman"/>
          <w:sz w:val="20"/>
        </w:rPr>
        <w:t>Kiefer, N. M. and Vogelsang, T. J. (2005). A new asymptotic theory for heteroskedasticity and autocorrelation robust tests. Econometric Theory, 21(6):1130--1164.</w:t>
      </w:r>
    </w:p>
    <w:p>
      <w:pPr>
        <w:spacing w:before="0" w:after="100" w:line="276" w:lineRule="auto"/>
        <w:ind w:left="720" w:hanging="720"/>
      </w:pPr>
      <w:r>
        <w:rPr>
          <w:rFonts w:ascii="Times New Roman" w:hAnsi="Times New Roman"/>
          <w:sz w:val="20"/>
        </w:rPr>
        <w:t>Kurz, H. D. (1986). Normal positions and capital utilization. Political Economy, 2(1):37--54.</w:t>
      </w:r>
    </w:p>
    <w:p>
      <w:pPr>
        <w:spacing w:before="0" w:after="100" w:line="276" w:lineRule="auto"/>
        <w:ind w:left="720" w:hanging="720"/>
      </w:pPr>
      <w:r>
        <w:rPr>
          <w:rFonts w:ascii="Times New Roman" w:hAnsi="Times New Roman"/>
          <w:sz w:val="20"/>
        </w:rPr>
        <w:t>L\"uders, R., D\'iaz, J., and Wagner, G. (2016). La Rep\'ublica en Cifras: Historical Statistics. Ediciones UC, Santiago.</w:t>
      </w:r>
    </w:p>
    <w:p>
      <w:pPr>
        <w:spacing w:before="0" w:after="100" w:line="276" w:lineRule="auto"/>
        <w:ind w:left="720" w:hanging="720"/>
      </w:pPr>
      <w:r>
        <w:rPr>
          <w:rFonts w:ascii="Times New Roman" w:hAnsi="Times New Roman"/>
          <w:sz w:val="20"/>
        </w:rPr>
        <w:t>Lapavitsas, C. (2011). Theorizing financialization. Work, Employment and Society, 25(4):611--626.</w:t>
      </w:r>
    </w:p>
    <w:p>
      <w:pPr>
        <w:spacing w:before="0" w:after="100" w:line="276" w:lineRule="auto"/>
        <w:ind w:left="720" w:hanging="720"/>
      </w:pPr>
      <w:r>
        <w:rPr>
          <w:rFonts w:ascii="Times New Roman" w:hAnsi="Times New Roman"/>
          <w:sz w:val="20"/>
        </w:rPr>
        <w:t>Lewis, W. A. (1954). Economic development with unlimited supplies of labour. The Manchester School, 22:139--191.</w:t>
      </w:r>
    </w:p>
    <w:p>
      <w:pPr>
        <w:spacing w:before="0" w:after="100" w:line="276" w:lineRule="auto"/>
        <w:ind w:left="720" w:hanging="720"/>
      </w:pPr>
      <w:r>
        <w:rPr>
          <w:rFonts w:ascii="Times New Roman" w:hAnsi="Times New Roman"/>
          <w:sz w:val="20"/>
        </w:rPr>
        <w:t>Lipietz, Alain (1986). Behind the Crisis: The Exhaustion of a Regime of Accumulation. A `Regulation School' Perspective on Some {French.</w:t>
      </w:r>
    </w:p>
    <w:p>
      <w:pPr>
        <w:spacing w:before="0" w:after="100" w:line="276" w:lineRule="auto"/>
        <w:ind w:left="720" w:hanging="720"/>
      </w:pPr>
      <w:r>
        <w:rPr>
          <w:rFonts w:ascii="Times New Roman" w:hAnsi="Times New Roman"/>
          <w:sz w:val="20"/>
        </w:rPr>
        <w:t>Lovell, M. C. (1963). Seasonal adjustment of economic time series. Journal of the American Statistical Association, 58(304):993--1010.</w:t>
      </w:r>
    </w:p>
    <w:p>
      <w:pPr>
        <w:spacing w:before="0" w:after="100" w:line="276" w:lineRule="auto"/>
        <w:ind w:left="720" w:hanging="720"/>
      </w:pPr>
      <w:r>
        <w:rPr>
          <w:rFonts w:ascii="Times New Roman" w:hAnsi="Times New Roman"/>
          <w:sz w:val="20"/>
        </w:rPr>
        <w:t>MacKinnon, J. G. (2010). Critical values for cointegration tests. Queen's Economics Department Working Paper No. 1227.</w:t>
      </w:r>
    </w:p>
    <w:p>
      <w:pPr>
        <w:spacing w:before="0" w:after="100" w:line="276" w:lineRule="auto"/>
        <w:ind w:left="720" w:hanging="720"/>
      </w:pPr>
      <w:r>
        <w:rPr>
          <w:rFonts w:ascii="Times New Roman" w:hAnsi="Times New Roman"/>
          <w:sz w:val="20"/>
        </w:rPr>
        <w:t>Marx, K. (1999). El Capital, volume 1. Fondo de Cultura Econ\'omica, sexta re-impresi\'on edition.</w:t>
      </w:r>
    </w:p>
    <w:p>
      <w:pPr>
        <w:spacing w:before="0" w:after="100" w:line="276" w:lineRule="auto"/>
        <w:ind w:left="720" w:hanging="720"/>
      </w:pPr>
      <w:r>
        <w:rPr>
          <w:rFonts w:ascii="Times New Roman" w:hAnsi="Times New Roman"/>
          <w:sz w:val="20"/>
        </w:rPr>
        <w:t>McCombie, J. S. L. and Thirlwall, A. P. (1994). Economic Growth and the Balance-of-Payments Constraint. Macmillan, London.</w:t>
      </w:r>
    </w:p>
    <w:p>
      <w:pPr>
        <w:spacing w:before="0" w:after="100" w:line="276" w:lineRule="auto"/>
        <w:ind w:left="720" w:hanging="720"/>
      </w:pPr>
      <w:r>
        <w:rPr>
          <w:rFonts w:ascii="Times New Roman" w:hAnsi="Times New Roman"/>
          <w:sz w:val="20"/>
        </w:rPr>
        <w:t>Mohun, Simon (2009). Aggregate Capital Productivity in the {US.</w:t>
      </w:r>
    </w:p>
    <w:p>
      <w:pPr>
        <w:spacing w:before="0" w:after="100" w:line="276" w:lineRule="auto"/>
        <w:ind w:left="720" w:hanging="720"/>
      </w:pPr>
      <w:r>
        <w:rPr>
          <w:rFonts w:ascii="Times New Roman" w:hAnsi="Times New Roman"/>
          <w:sz w:val="20"/>
        </w:rPr>
        <w:t>Newey, Whitney K. and West, Kenneth D. (1994). Automatic Lag Selection in Covariance Matrix Estimation.</w:t>
      </w:r>
    </w:p>
    <w:p>
      <w:pPr>
        <w:spacing w:before="0" w:after="100" w:line="276" w:lineRule="auto"/>
        <w:ind w:left="720" w:hanging="720"/>
      </w:pPr>
      <w:r>
        <w:rPr>
          <w:rFonts w:ascii="Times New Roman" w:hAnsi="Times New Roman"/>
          <w:sz w:val="20"/>
        </w:rPr>
        <w:t>Nievas, G. and Piketty, T. (2025). Unequal exchange and North-South relations: Evidence from global trade flows and the world balance of payments 1800--2025. Working Paper 2025/11, World Inequality Lab.</w:t>
      </w:r>
    </w:p>
    <w:p>
      <w:pPr>
        <w:spacing w:before="0" w:after="100" w:line="276" w:lineRule="auto"/>
        <w:ind w:left="720" w:hanging="720"/>
      </w:pPr>
      <w:r>
        <w:rPr>
          <w:rFonts w:ascii="Times New Roman" w:hAnsi="Times New Roman"/>
          <w:sz w:val="20"/>
        </w:rPr>
        <w:t>Nikiforos, M. (2016). On the ‘utilisation controversy’: a theoretical and empirical discussion of the kaleckian model of growth and distribution. Cambridge journal of economics, 40(2):437--467.</w:t>
      </w:r>
    </w:p>
    <w:p>
      <w:pPr>
        <w:spacing w:before="0" w:after="100" w:line="276" w:lineRule="auto"/>
        <w:ind w:left="720" w:hanging="720"/>
      </w:pPr>
      <w:r>
        <w:rPr>
          <w:rFonts w:ascii="Times New Roman" w:hAnsi="Times New Roman"/>
          <w:sz w:val="20"/>
        </w:rPr>
        <w:t>Nomura, K. (2005). Duration of assets: examination of directly observed discard data in japan. KEIO Discussion, 99:34.</w:t>
      </w:r>
    </w:p>
    <w:p>
      <w:pPr>
        <w:spacing w:before="0" w:after="100" w:line="276" w:lineRule="auto"/>
        <w:ind w:left="720" w:hanging="720"/>
      </w:pPr>
      <w:r>
        <w:rPr>
          <w:rFonts w:ascii="Times New Roman" w:hAnsi="Times New Roman"/>
          <w:sz w:val="20"/>
        </w:rPr>
        <w:t>Okishio, N. (1961). Technical change and the rate of profit. Kobe University Economic Review, 7:85--99.</w:t>
      </w:r>
    </w:p>
    <w:p>
      <w:pPr>
        <w:spacing w:before="0" w:after="100" w:line="276" w:lineRule="auto"/>
        <w:ind w:left="720" w:hanging="720"/>
      </w:pPr>
      <w:r>
        <w:rPr>
          <w:rFonts w:ascii="Times New Roman" w:hAnsi="Times New Roman"/>
          <w:sz w:val="20"/>
        </w:rPr>
        <w:t>Okishio, N. (2022). The Theory of Accumulation: A Marxian Approach to the Dynamics of Capitalist Economy. Springer Nature.</w:t>
      </w:r>
    </w:p>
    <w:p>
      <w:pPr>
        <w:spacing w:before="0" w:after="100" w:line="276" w:lineRule="auto"/>
        <w:ind w:left="720" w:hanging="720"/>
      </w:pPr>
      <w:r>
        <w:rPr>
          <w:rFonts w:ascii="Times New Roman" w:hAnsi="Times New Roman"/>
          <w:sz w:val="20"/>
        </w:rPr>
        <w:t>Onaran, {\"O (2010). Financialisation, Income Distribution and Aggregate Demand in the {USA.</w:t>
      </w:r>
    </w:p>
    <w:p>
      <w:pPr>
        <w:spacing w:before="0" w:after="100" w:line="276" w:lineRule="auto"/>
        <w:ind w:left="720" w:hanging="720"/>
      </w:pPr>
      <w:r>
        <w:rPr>
          <w:rFonts w:ascii="Times New Roman" w:hAnsi="Times New Roman"/>
          <w:sz w:val="20"/>
        </w:rPr>
        <w:t>Pagano, U. (2014). The crisis of intellectual monopoly capitalism. Cambridge Journal of Economics, 38(6):1409--1429.</w:t>
      </w:r>
    </w:p>
    <w:p>
      <w:pPr>
        <w:spacing w:before="0" w:after="100" w:line="276" w:lineRule="auto"/>
        <w:ind w:left="720" w:hanging="720"/>
      </w:pPr>
      <w:r>
        <w:rPr>
          <w:rFonts w:ascii="Times New Roman" w:hAnsi="Times New Roman"/>
          <w:sz w:val="20"/>
        </w:rPr>
        <w:t>Palma, J. G. (2019). Desindustrializaci\'on, desindustrializaci\'on ``prematura'' y ``s\'indrome holand\'es''. El Trimestre Econ\'omico, 86(344):901--966.</w:t>
      </w:r>
    </w:p>
    <w:p>
      <w:pPr>
        <w:spacing w:before="0" w:after="100" w:line="276" w:lineRule="auto"/>
        <w:ind w:left="720" w:hanging="720"/>
      </w:pPr>
      <w:r>
        <w:rPr>
          <w:rFonts w:ascii="Times New Roman" w:hAnsi="Times New Roman"/>
          <w:sz w:val="20"/>
        </w:rPr>
        <w:t>Phillips, P. C. B. and Hansen, B. E. (1990). Statistical inference in instrumental variables regression with I(1) processes. Review of Economic Studies, 57(1):99--125.</w:t>
      </w:r>
    </w:p>
    <w:p>
      <w:pPr>
        <w:spacing w:before="0" w:after="100" w:line="276" w:lineRule="auto"/>
        <w:ind w:left="720" w:hanging="720"/>
      </w:pPr>
      <w:r>
        <w:rPr>
          <w:rFonts w:ascii="Times New Roman" w:hAnsi="Times New Roman"/>
          <w:sz w:val="20"/>
        </w:rPr>
        <w:t>Phillips, Peter C. B. and Ouliaris, Sam (1990). Asymptotic Properties of Residual Based Tests for</w:t>
        <w:br/>
        <w:tab/>
        <w:t>Cointegration.</w:t>
      </w:r>
    </w:p>
    <w:p>
      <w:pPr>
        <w:spacing w:before="0" w:after="100" w:line="276" w:lineRule="auto"/>
        <w:ind w:left="720" w:hanging="720"/>
      </w:pPr>
      <w:r>
        <w:rPr>
          <w:rFonts w:ascii="Times New Roman" w:hAnsi="Times New Roman"/>
          <w:sz w:val="20"/>
        </w:rPr>
        <w:t>Pinto, An{\'\i (1958). Chile, un caso de desarrollo frustrado.</w:t>
      </w:r>
    </w:p>
    <w:p>
      <w:pPr>
        <w:spacing w:before="0" w:after="100" w:line="276" w:lineRule="auto"/>
        <w:ind w:left="720" w:hanging="720"/>
      </w:pPr>
      <w:r>
        <w:rPr>
          <w:rFonts w:ascii="Times New Roman" w:hAnsi="Times New Roman"/>
          <w:sz w:val="20"/>
        </w:rPr>
        <w:t>Pinto, An{\'\i (1970). Naturaleza e implicaciones de la ``heterogeneidad estructural'' de la {Am\'erica Latina.</w:t>
      </w:r>
    </w:p>
    <w:p>
      <w:pPr>
        <w:spacing w:before="0" w:after="100" w:line="276" w:lineRule="auto"/>
        <w:ind w:left="720" w:hanging="720"/>
      </w:pPr>
      <w:r>
        <w:rPr>
          <w:rFonts w:ascii="Times New Roman" w:hAnsi="Times New Roman"/>
          <w:sz w:val="20"/>
        </w:rPr>
        <w:t>Polanco, D. (2021). Accumulation regimes, distributive conflict, and the rate of profit in chile. Working Paper, Department of Economics, University of Massachusetts Amherst.</w:t>
      </w:r>
    </w:p>
    <w:p>
      <w:pPr>
        <w:spacing w:before="0" w:after="100" w:line="276" w:lineRule="auto"/>
        <w:ind w:left="720" w:hanging="720"/>
      </w:pPr>
      <w:r>
        <w:rPr>
          <w:rFonts w:ascii="Times New Roman" w:hAnsi="Times New Roman"/>
          <w:sz w:val="20"/>
        </w:rPr>
        <w:t>Prebisch, R. (1981). Capitalismo Perif\'erico: Crisis y Transformaci\'on. Fondo de Cultura Econ\'omica, M\'exico.</w:t>
      </w:r>
    </w:p>
    <w:p>
      <w:pPr>
        <w:spacing w:before="0" w:after="100" w:line="276" w:lineRule="auto"/>
        <w:ind w:left="720" w:hanging="720"/>
      </w:pPr>
      <w:r>
        <w:rPr>
          <w:rFonts w:ascii="Times New Roman" w:hAnsi="Times New Roman"/>
          <w:sz w:val="20"/>
        </w:rPr>
        <w:t>Pérez-Eyzaguirre, J. (2019). Urbanizaci\'on, crecimiento y cambio estructural en una econom\'ia exportadora: el caso de Chile, 1860--1940. PhD thesis, Universidad de Chile. Tesis de doctorado.</w:t>
      </w:r>
    </w:p>
    <w:p>
      <w:pPr>
        <w:spacing w:before="0" w:after="100" w:line="276" w:lineRule="auto"/>
        <w:ind w:left="720" w:hanging="720"/>
      </w:pPr>
      <w:r>
        <w:rPr>
          <w:rFonts w:ascii="Times New Roman" w:hAnsi="Times New Roman"/>
          <w:sz w:val="20"/>
        </w:rPr>
        <w:t>Rikap, C. (2021). Capitalism, power and innovation: Intellectual monopoly capitalism uncovered. Routledge.</w:t>
      </w:r>
    </w:p>
    <w:p>
      <w:pPr>
        <w:spacing w:before="0" w:after="100" w:line="276" w:lineRule="auto"/>
        <w:ind w:left="720" w:hanging="720"/>
      </w:pPr>
      <w:r>
        <w:rPr>
          <w:rFonts w:ascii="Times New Roman" w:hAnsi="Times New Roman"/>
          <w:sz w:val="20"/>
        </w:rPr>
        <w:t>Robinson, J. (1953). The production function and the theory of capital. The Review of Economic Studies, 21(2):81--106.</w:t>
      </w:r>
    </w:p>
    <w:p>
      <w:pPr>
        <w:spacing w:before="0" w:after="100" w:line="276" w:lineRule="auto"/>
        <w:ind w:left="720" w:hanging="720"/>
      </w:pPr>
      <w:r>
        <w:rPr>
          <w:rFonts w:ascii="Times New Roman" w:hAnsi="Times New Roman"/>
          <w:sz w:val="20"/>
        </w:rPr>
        <w:t>Rodr{\'\i (2014). La econom{\'\i.</w:t>
      </w:r>
    </w:p>
    <w:p>
      <w:pPr>
        <w:spacing w:before="0" w:after="100" w:line="276" w:lineRule="auto"/>
        <w:ind w:left="720" w:hanging="720"/>
      </w:pPr>
      <w:r>
        <w:rPr>
          <w:rFonts w:ascii="Times New Roman" w:hAnsi="Times New Roman"/>
          <w:sz w:val="20"/>
        </w:rPr>
        <w:t>Rotta, T. N. (2018). Unproductive accumulation in the usa: a new analytical framework. Cambridge journal of economics, 42(5):1367--1392.</w:t>
      </w:r>
    </w:p>
    <w:p>
      <w:pPr>
        <w:spacing w:before="0" w:after="100" w:line="276" w:lineRule="auto"/>
        <w:ind w:left="720" w:hanging="720"/>
      </w:pPr>
      <w:r>
        <w:rPr>
          <w:rFonts w:ascii="Times New Roman" w:hAnsi="Times New Roman"/>
          <w:sz w:val="20"/>
        </w:rPr>
        <w:t>Saikkonen, Pentti (1991). Asymptotically Efficient Estimation of Cointegrating</w:t>
        <w:br/>
        <w:tab/>
        <w:t>Regressions.</w:t>
      </w:r>
    </w:p>
    <w:p>
      <w:pPr>
        <w:spacing w:before="0" w:after="100" w:line="276" w:lineRule="auto"/>
        <w:ind w:left="720" w:hanging="720"/>
      </w:pPr>
      <w:r>
        <w:rPr>
          <w:rFonts w:ascii="Times New Roman" w:hAnsi="Times New Roman"/>
          <w:sz w:val="20"/>
        </w:rPr>
        <w:t>Shaikh, A. and Tonak, E. A. (1994). Measuring the Wealth of Nations: The Political Economy of National Accounts. Cambridge University Press, Cambridge.</w:t>
      </w:r>
    </w:p>
    <w:p>
      <w:pPr>
        <w:spacing w:before="0" w:after="100" w:line="276" w:lineRule="auto"/>
        <w:ind w:left="720" w:hanging="720"/>
      </w:pPr>
      <w:r>
        <w:rPr>
          <w:rFonts w:ascii="Times New Roman" w:hAnsi="Times New Roman"/>
          <w:sz w:val="20"/>
        </w:rPr>
        <w:t>Shaikh, Anwar (1987). The Falling Rate of Profit and the Economic Crisis in the {US.</w:t>
      </w:r>
    </w:p>
    <w:p>
      <w:pPr>
        <w:spacing w:before="0" w:after="100" w:line="276" w:lineRule="auto"/>
        <w:ind w:left="720" w:hanging="720"/>
      </w:pPr>
      <w:r>
        <w:rPr>
          <w:rFonts w:ascii="Times New Roman" w:hAnsi="Times New Roman"/>
          <w:sz w:val="20"/>
        </w:rPr>
        <w:t>Shaikh, A. (2016). Capitalism: Competition, Conflict, Crises. Oxford University Press, New York.</w:t>
      </w:r>
    </w:p>
    <w:p>
      <w:pPr>
        <w:spacing w:before="0" w:after="100" w:line="276" w:lineRule="auto"/>
        <w:ind w:left="720" w:hanging="720"/>
      </w:pPr>
      <w:r>
        <w:rPr>
          <w:rFonts w:ascii="Times New Roman" w:hAnsi="Times New Roman"/>
          <w:sz w:val="20"/>
        </w:rPr>
        <w:t>Shin, Y. (1994). A residual based test for the null of cointegration against the alternative of no cointegration. Econometric Theory, 10(1):91--115.</w:t>
      </w:r>
    </w:p>
    <w:p>
      <w:pPr>
        <w:spacing w:before="0" w:after="100" w:line="276" w:lineRule="auto"/>
        <w:ind w:left="720" w:hanging="720"/>
      </w:pPr>
      <w:r>
        <w:rPr>
          <w:rFonts w:ascii="Times New Roman" w:hAnsi="Times New Roman"/>
          <w:sz w:val="20"/>
        </w:rPr>
        <w:t>Singh, M., Rathi, R., and Singh Kaswan, M. (2022). Capacity utilization in industrial sector: a structured review and implications for future research. World Journal of Engineering, 19(3):310--328.</w:t>
      </w:r>
    </w:p>
    <w:p>
      <w:pPr>
        <w:spacing w:before="0" w:after="100" w:line="276" w:lineRule="auto"/>
        <w:ind w:left="720" w:hanging="720"/>
      </w:pPr>
      <w:r>
        <w:rPr>
          <w:rFonts w:ascii="Times New Roman" w:hAnsi="Times New Roman"/>
          <w:sz w:val="20"/>
        </w:rPr>
        <w:t>Sraffa, P. (1960). Production of Commodities by Means of Commodities: Prelude to a Critique of Economic Theory. Cambridge University Press, Cambridge.</w:t>
      </w:r>
    </w:p>
    <w:p>
      <w:pPr>
        <w:spacing w:before="0" w:after="100" w:line="276" w:lineRule="auto"/>
        <w:ind w:left="720" w:hanging="720"/>
      </w:pPr>
      <w:r>
        <w:rPr>
          <w:rFonts w:ascii="Times New Roman" w:hAnsi="Times New Roman"/>
          <w:sz w:val="20"/>
        </w:rPr>
        <w:t>Stock, James H. and Watson, Mark W. (1993). A Simple Estimator of Cointegrating Vectors in Higher</w:t>
        <w:br/>
        <w:tab/>
        <w:t>Order Integrated Systems.</w:t>
      </w:r>
    </w:p>
    <w:p>
      <w:pPr>
        <w:spacing w:before="0" w:after="100" w:line="276" w:lineRule="auto"/>
        <w:ind w:left="720" w:hanging="720"/>
      </w:pPr>
      <w:r>
        <w:rPr>
          <w:rFonts w:ascii="Times New Roman" w:hAnsi="Times New Roman"/>
          <w:sz w:val="20"/>
        </w:rPr>
        <w:t>Stockhammer, E. (2012). Financialization, income distribution and the crisis. Investigaci\'on econ\'omica, 71(279):39--70.</w:t>
      </w:r>
    </w:p>
    <w:p>
      <w:pPr>
        <w:spacing w:before="0" w:after="100" w:line="276" w:lineRule="auto"/>
        <w:ind w:left="720" w:hanging="720"/>
      </w:pPr>
      <w:r>
        <w:rPr>
          <w:rFonts w:ascii="Times New Roman" w:hAnsi="Times New Roman"/>
          <w:sz w:val="20"/>
        </w:rPr>
        <w:t>Sunkel, O. (1958). La inflaci\'on chilena: Un enfoque heterodoxo. El Trimestre Econ\'omico, 25(100(4)):570--599.</w:t>
      </w:r>
    </w:p>
    <w:p>
      <w:pPr>
        <w:spacing w:before="0" w:after="100" w:line="276" w:lineRule="auto"/>
        <w:ind w:left="720" w:hanging="720"/>
      </w:pPr>
      <w:r>
        <w:rPr>
          <w:rFonts w:ascii="Times New Roman" w:hAnsi="Times New Roman"/>
          <w:sz w:val="20"/>
        </w:rPr>
        <w:t>Tavani, D. and Zamparelli, L. (2018). Endogenous technical change in alternative theories of growth and distribution. In Hein, E. et al., editors, Analytical Political Economy, pages 139--174. Edward Elgar Publishing.</w:t>
      </w:r>
    </w:p>
    <w:p>
      <w:pPr>
        <w:spacing w:before="0" w:after="100" w:line="276" w:lineRule="auto"/>
        <w:ind w:left="720" w:hanging="720"/>
      </w:pPr>
      <w:r>
        <w:rPr>
          <w:rFonts w:ascii="Times New Roman" w:hAnsi="Times New Roman"/>
          <w:sz w:val="20"/>
        </w:rPr>
        <w:t>Tavani, D. (2012). Wage bargaining and induced technical change in a linear economy: Model and application to the US (1963--2003). Structural Change and Economic Dynamics, 23(2):117--126.</w:t>
      </w:r>
    </w:p>
    <w:p>
      <w:pPr>
        <w:spacing w:before="0" w:after="100" w:line="276" w:lineRule="auto"/>
        <w:ind w:left="720" w:hanging="720"/>
      </w:pPr>
      <w:r>
        <w:rPr>
          <w:rFonts w:ascii="Times New Roman" w:hAnsi="Times New Roman"/>
          <w:sz w:val="20"/>
        </w:rPr>
        <w:t>Thielemann, Luis (2018). La rudeza pagana: sobre la radicalizaci{\'o.</w:t>
      </w:r>
    </w:p>
    <w:p>
      <w:pPr>
        <w:spacing w:before="0" w:after="100" w:line="276" w:lineRule="auto"/>
        <w:ind w:left="720" w:hanging="720"/>
      </w:pPr>
      <w:r>
        <w:rPr>
          <w:rFonts w:ascii="Times New Roman" w:hAnsi="Times New Roman"/>
          <w:sz w:val="20"/>
        </w:rPr>
        <w:t>Torres, M. and Ahumada, J. M. (2022). Las relaciones centro-periferia en el siglo XXI. El Trimestre Econ\'omico, 89(353):151--195.</w:t>
      </w:r>
    </w:p>
    <w:p>
      <w:pPr>
        <w:spacing w:before="0" w:after="100" w:line="276" w:lineRule="auto"/>
        <w:ind w:left="720" w:hanging="720"/>
      </w:pPr>
      <w:r>
        <w:rPr>
          <w:rFonts w:ascii="Times New Roman" w:hAnsi="Times New Roman"/>
          <w:sz w:val="20"/>
        </w:rPr>
        <w:t>Trigg, A. B. (2020). Marx, say's law and commodity money. Contributions to Political Economy, 39(1):23--41.</w:t>
      </w:r>
    </w:p>
    <w:p>
      <w:pPr>
        <w:spacing w:before="0" w:after="100" w:line="276" w:lineRule="auto"/>
        <w:ind w:left="720" w:hanging="720"/>
      </w:pPr>
      <w:r>
        <w:rPr>
          <w:rFonts w:ascii="Times New Roman" w:hAnsi="Times New Roman"/>
          <w:sz w:val="20"/>
        </w:rPr>
        <w:t>Vernengo, M. (2006). Technology, finance, and dependency: Latin american radical political economy in retrospect. Review of radical political economics, 38(4):551--568.</w:t>
      </w:r>
    </w:p>
    <w:p>
      <w:pPr>
        <w:spacing w:before="0" w:after="100" w:line="276" w:lineRule="auto"/>
        <w:ind w:left="720" w:hanging="720"/>
      </w:pPr>
      <w:r>
        <w:rPr>
          <w:rFonts w:ascii="Times New Roman" w:hAnsi="Times New Roman"/>
          <w:sz w:val="20"/>
        </w:rPr>
        <w:t>Vidal, M. and Peck, J. (2012). Sociological institutionalism and the socially constructed economy. In Barnes, T. J., Peck, J., and Sheppard, E., editors, The Wiley-Blackwell Companion to Economic Geography, pages 594--611. Wiley-Blackwell, Oxford.</w:t>
      </w:r>
    </w:p>
    <w:p>
      <w:pPr>
        <w:spacing w:before="0" w:after="100" w:line="276" w:lineRule="auto"/>
        <w:ind w:left="720" w:hanging="720"/>
      </w:pPr>
      <w:r>
        <w:rPr>
          <w:rFonts w:ascii="Times New Roman" w:hAnsi="Times New Roman"/>
          <w:sz w:val="20"/>
        </w:rPr>
        <w:t>Vidal, M. (2014). Incoherence and dysfunctionality in the institutional regulation of capitalism. Comparative political economy of work, pages 73--97.</w:t>
      </w:r>
    </w:p>
    <w:p>
      <w:pPr>
        <w:spacing w:before="0" w:after="100" w:line="276" w:lineRule="auto"/>
        <w:ind w:left="720" w:hanging="720"/>
      </w:pPr>
      <w:r>
        <w:rPr>
          <w:rFonts w:ascii="Times New Roman" w:hAnsi="Times New Roman"/>
          <w:sz w:val="20"/>
        </w:rPr>
        <w:t>Vidal, M. (2015). Fordism and the golden age of atlantic capitalism. The Sage Handbook of the Sociology of Work and Employment. London: Sage Publications, pages 283--305.</w:t>
      </w:r>
    </w:p>
    <w:p>
      <w:pPr>
        <w:spacing w:before="0" w:after="100" w:line="276" w:lineRule="auto"/>
        <w:ind w:left="720" w:hanging="720"/>
      </w:pPr>
      <w:r>
        <w:rPr>
          <w:rFonts w:ascii="Times New Roman" w:hAnsi="Times New Roman"/>
          <w:sz w:val="20"/>
        </w:rPr>
        <w:t>Vidal, M. (2019). Geriatric capitalism: Stagnation and crisis in western capitalism. In Vidal, M., Smith, T., Rotta, T., and Prew, P., editors, The Oxford Handbook of Karl Marx. Oxford University Press.</w:t>
      </w:r>
    </w:p>
    <w:p>
      <w:pPr>
        <w:spacing w:before="0" w:after="100" w:line="276" w:lineRule="auto"/>
        <w:ind w:left="720" w:hanging="720"/>
      </w:pPr>
      <w:r>
        <w:rPr>
          <w:rFonts w:ascii="Times New Roman" w:hAnsi="Times New Roman"/>
          <w:sz w:val="20"/>
        </w:rPr>
        <w:t>Vidal, M. (2022). Management Divided: Contradictions of Labor Management. Oxford University Press.</w:t>
      </w:r>
    </w:p>
    <w:p>
      <w:pPr>
        <w:spacing w:before="0" w:after="100" w:line="276" w:lineRule="auto"/>
        <w:ind w:left="720" w:hanging="720"/>
      </w:pPr>
      <w:r>
        <w:rPr>
          <w:rFonts w:ascii="Times New Roman" w:hAnsi="Times New Roman"/>
          <w:sz w:val="20"/>
        </w:rPr>
        <w:t>Vogelsang, T. J. and Wagner, M. (2014). Integrated modified OLS estimation and fixed-$b$ inference for cointegrating regressions. Journal of Econometrics, 178(2):741--760.</w:t>
      </w:r>
    </w:p>
    <w:p>
      <w:pPr>
        <w:spacing w:before="0" w:after="100" w:line="276" w:lineRule="auto"/>
        <w:ind w:left="720" w:hanging="720"/>
      </w:pPr>
      <w:r>
        <w:rPr>
          <w:rFonts w:ascii="Times New Roman" w:hAnsi="Times New Roman"/>
          <w:sz w:val="20"/>
        </w:rPr>
        <w:t>Vogelsang, T. J. and Wagner, M. (2024). Integrated modified ols estimation and fixed-b inference for cointegrating multivariate polynomial regressions. Working paper, Michigan State University and University of Klagenfurt.</w:t>
      </w:r>
    </w:p>
    <w:p>
      <w:pPr>
        <w:spacing w:before="0" w:after="100" w:line="276" w:lineRule="auto"/>
        <w:ind w:left="720" w:hanging="720"/>
      </w:pPr>
      <w:r>
        <w:rPr>
          <w:rFonts w:ascii="Times New Roman" w:hAnsi="Times New Roman"/>
          <w:sz w:val="20"/>
        </w:rPr>
        <w:t>Wagner, M. and Hong, S. H. (2016). Cointegrating polynomial regressions: Fully modified OLS estimation and inference. Econometric Theory, 32(5):1289--1315.</w:t>
      </w:r>
    </w:p>
    <w:p>
      <w:pPr>
        <w:spacing w:before="0" w:after="100" w:line="276" w:lineRule="auto"/>
        <w:ind w:left="720" w:hanging="720"/>
      </w:pPr>
      <w:r>
        <w:rPr>
          <w:rFonts w:ascii="Times New Roman" w:hAnsi="Times New Roman"/>
          <w:sz w:val="20"/>
        </w:rPr>
        <w:t>Wagner, M. (2013). Residual based cointegration and non-cointegration tests for cointegrating polynomial regressions. Mimeo, Technical University Dortmund.</w:t>
      </w:r>
    </w:p>
    <w:p>
      <w:pPr>
        <w:spacing w:before="0" w:after="100" w:line="276" w:lineRule="auto"/>
        <w:ind w:left="720" w:hanging="720"/>
      </w:pPr>
      <w:r>
        <w:rPr>
          <w:rFonts w:ascii="Times New Roman" w:hAnsi="Times New Roman"/>
          <w:sz w:val="20"/>
        </w:rPr>
        <w:t>Wagner, M. (2023). Residual-based cointegration and non-cointegration tests for cointegrating polynomial regressions. Empirical Economics, 65(1):1--31.</w:t>
      </w:r>
    </w:p>
    <w:p>
      <w:pPr>
        <w:spacing w:before="0" w:after="100" w:line="276" w:lineRule="auto"/>
        <w:ind w:left="720" w:hanging="720"/>
      </w:pPr>
      <w:r>
        <w:rPr>
          <w:rFonts w:ascii="Times New Roman" w:hAnsi="Times New Roman"/>
          <w:sz w:val="20"/>
        </w:rPr>
        <w:t>Weisskopf, T. E. (1979). Marxian crisis theory and the rate of profit in the postwar us economy. Cambridge Journal of Economics, 3(4):341--378.</w:t>
      </w:r>
    </w:p>
    <w:p>
      <w:pPr>
        <w:spacing w:before="0" w:after="100" w:line="276" w:lineRule="auto"/>
        <w:ind w:left="720" w:hanging="720"/>
      </w:pPr>
      <w:r>
        <w:rPr>
          <w:rFonts w:ascii="Times New Roman" w:hAnsi="Times New Roman"/>
          <w:sz w:val="20"/>
        </w:rPr>
        <w:t>Wolff, Edward N. (2003). What's Behind the Rise in Profitability in the {US.</w:t>
      </w:r>
    </w:p>
    <w:p>
      <w:pPr>
        <w:spacing w:before="0" w:after="100" w:line="276" w:lineRule="auto"/>
        <w:ind w:left="720" w:hanging="720"/>
      </w:pPr>
      <w:r>
        <w:rPr>
          <w:rFonts w:ascii="Times New Roman" w:hAnsi="Times New Roman"/>
          <w:sz w:val="20"/>
        </w:rPr>
        <w:t>Zamparelli, L. (2024a). On the positive relation between the wage share and labor productivity growth with endogenous size and direction of technical change. Economic Modelling, 131:106622.</w:t>
      </w:r>
    </w:p>
    <w:p>
      <w:pPr>
        <w:spacing w:before="0" w:after="100" w:line="276" w:lineRule="auto"/>
        <w:ind w:left="720" w:hanging="720"/>
      </w:pPr>
      <w:r>
        <w:rPr>
          <w:rFonts w:ascii="Times New Roman" w:hAnsi="Times New Roman"/>
          <w:sz w:val="20"/>
        </w:rPr>
        <w:t>Zamparelli, L. (2024b). Technical change in alternative theories of growth. Working Paper 2404, New School for Social Research, Department of Economics.</w:t>
      </w:r>
    </w:p>
    <w:p>
      <w:pPr>
        <w:spacing w:before="0" w:after="100" w:line="276" w:lineRule="auto"/>
        <w:ind w:left="720" w:hanging="720"/>
      </w:pPr>
      <w:r>
        <w:rPr>
          <w:rFonts w:ascii="Times New Roman" w:hAnsi="Times New Roman"/>
          <w:sz w:val="20"/>
        </w:rPr>
        <w:t>Zivot, Eric and Andrews, Donald W. K. (1992). Further Evidence on the Great Crash, the Oil-Price Shock, and the Unit-Root Hypothesis.</w:t>
      </w:r>
    </w:p>
    <w:p>
      <w:pPr>
        <w:spacing w:before="0" w:after="100" w:line="276" w:lineRule="auto"/>
        <w:ind w:left="720" w:hanging="720"/>
      </w:pPr>
      <w:r>
        <w:rPr>
          <w:rFonts w:ascii="Times New Roman" w:hAnsi="Times New Roman"/>
          <w:sz w:val="20"/>
        </w:rPr>
        <w:t>de Vylder, S. (1976). Allende's Chile: The Political Economy of the Rise and Fall of the Unidad Popular. Cambridge University Press, Cambridge.</w:t>
      </w:r>
    </w:p>
    <w:p>
      <w:pPr>
        <w:spacing w:before="0" w:after="100" w:line="276" w:lineRule="auto"/>
        <w:ind w:left="720" w:hanging="720"/>
      </w:pPr>
      <w:r>
        <w:rPr>
          <w:rFonts w:ascii="Times New Roman" w:hAnsi="Times New Roman"/>
          <w:sz w:val="20"/>
        </w:rPr>
        <w:t>OECD (2001). Measuring capital --- OECD manual: Measurement of capital stocks, consumption of fixed capital and capital services. Technical report, OECD Publishing, Paris.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r="http://schemas.openxmlformats.org/officeDocument/2006/relationships" xmlns:m="http://schemas.openxmlformats.org/officeDocument/2006/math">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spacing w:before="0" w:after="60" w:line="252" w:lineRule="auto"/>
      </w:pPr>
      <w:r>
        <w:rPr>
          <w:rStyle w:val="FootnoteReference"/>
        </w:rPr>
        <w:footnoteRef/>
      </w:r>
      <w:r>
        <w:rPr>
          <w:rFonts w:ascii="Times New Roman" w:hAnsi="Times New Roman"/>
          <w:sz w:val="19"/>
        </w:rPr>
        <w:t xml:space="preserve"> Karl
	Marx, \textitCapital, Volume I, Chapter 1, Section 4 (\textit"The
	Fetishism of Commodities and the Secret thereof"), where the
	law of value operates as an overriding law of nature when
	private producers exchange products \citepMarxKVI.</w:t>
      </w:r>
    </w:p>
  </w:footnote>
  <w:footnote w:id="2">
    <w:p>
      <w:pPr>
        <w:pStyle w:val="FootnoteText"/>
        <w:spacing w:before="0" w:after="60" w:line="252" w:lineRule="auto"/>
      </w:pPr>
      <w:r>
        <w:rPr>
          <w:rStyle w:val="FootnoteReference"/>
        </w:rPr>
        <w:footnoteRef/>
      </w:r>
      <w:r>
        <w:rPr>
          <w:rFonts w:ascii="Times New Roman" w:hAnsi="Times New Roman"/>
          <w:sz w:val="19"/>
        </w:rPr>
        <w:t xml:space="preserve"> A simple accounting decomposition can demonstrate that the multiplier of profitability that drives investment, is precisely χ. In a monetary economy with credit, the re-capitalization rate does not require to be bounded by the surplus \Pi order of magnitude.</w:t>
      </w:r>
    </w:p>
  </w:footnote>
  <w:footnote w:id="3">
    <w:p>
      <w:pPr>
        <w:pStyle w:val="FootnoteText"/>
        <w:spacing w:before="0" w:after="60" w:line="252" w:lineRule="auto"/>
      </w:pPr>
      <w:r>
        <w:rPr>
          <w:rStyle w:val="FootnoteReference"/>
        </w:rPr>
        <w:footnoteRef/>
      </w:r>
      <w:r>
        <w:rPr>
          <w:rFonts w:ascii="Times New Roman" w:hAnsi="Times New Roman"/>
          <w:sz w:val="19"/>
        </w:rPr>
        <w:t xml:space="preserve"> The BEA's current methodology employs
	geometric depreciation, which assumes that the efficiency pattern and
	the depreciation pattern have the same form \citepFraumeni1997.
	The GPIM construction separates these two dimensions: physical
	survival follows a Weibull retirement distribution, while financial
	age-price decay follows a geometric profile. This separation is
	necessary to construct distinct capacity and profitability measures.</w:t>
      </w:r>
    </w:p>
  </w:footnote>
  <w:footnote w:id="4">
    <w:p>
      <w:pPr>
        <w:pStyle w:val="FootnoteText"/>
        <w:spacing w:before="0" w:after="60" w:line="252" w:lineRule="auto"/>
      </w:pPr>
      <w:r>
        <w:rPr>
          <w:rStyle w:val="FootnoteReference"/>
        </w:rPr>
        <w:footnoteRef/>
      </w:r>
      <w:r>
        <w:rPr>
          <w:rFonts w:ascii="Times New Roman" w:hAnsi="Times New Roman"/>
          <w:sz w:val="19"/>
        </w:rPr>
        <w:t xml:space="preserve"> Eight wage share variants are
	available: NFC baseline, Shaikh-Tonak Tier 1, Shaikh-Tonak Tier 2,
	and Clean Corporate, each on a GVA and an NVA basis. Unadjusted
	Shaikh-Tonak Tier 1 NVA is arithmetically identical to the NFC
	baseline NVA share, so the non-redundant specifications reduce to
	the Clean Corporate and Tier 2 supervisory adjustments discussed in
	\crefsec:431:specA_results.</w:t>
      </w:r>
    </w:p>
  </w:footnote>
  <w:footnote w:id="5">
    <w:p>
      <w:pPr>
        <w:pStyle w:val="FootnoteText"/>
        <w:spacing w:before="0" w:after="60" w:line="252" w:lineRule="auto"/>
      </w:pPr>
      <w:r>
        <w:rPr>
          <w:rStyle w:val="FootnoteReference"/>
        </w:rPr>
        <w:footnoteRef/>
      </w:r>
      <w:r>
        <w:rPr>
          <w:rFonts w:ascii="Times New Roman" w:hAnsi="Times New Roman"/>
          <w:sz w:val="19"/>
        </w:rPr>
        <w:t xml:space="preserve"> The full dataset is available at \texttthttps://shaikh.heterodata.org/</w:t>
      </w:r>
    </w:p>
  </w:footnote>
  <w:footnote w:id="6">
    <w:p>
      <w:pPr>
        <w:pStyle w:val="FootnoteText"/>
        <w:spacing w:before="0" w:after="60" w:line="252" w:lineRule="auto"/>
      </w:pPr>
      <w:r>
        <w:rPr>
          <w:rStyle w:val="FootnoteReference"/>
        </w:rPr>
        <w:footnoteRef/>
      </w:r>
      <w:r>
        <w:rPr>
          <w:rFonts w:ascii="Times New Roman" w:hAnsi="Times New Roman"/>
          <w:sz w:val="19"/>
        </w:rPr>
        <w:t xml:space="preserve"> BEA series code
	\textttA191RL; coverage 1929–2025, annual. The GDP implicit
	price deflator (\textttA191RD) serves as the economy-wide
	deflator for the utilization reconstruction.</w:t>
      </w:r>
    </w:p>
  </w:footnote>
  <w:footnote w:id="7">
    <w:p>
      <w:pPr>
        <w:pStyle w:val="FootnoteText"/>
        <w:spacing w:before="0" w:after="60" w:line="252" w:lineRule="auto"/>
      </w:pPr>
      <w:r>
        <w:rPr>
          <w:rStyle w:val="FootnoteReference"/>
        </w:rPr>
        <w:footnoteRef/>
      </w:r>
      <w:r>
        <w:rPr>
          <w:rFonts w:ascii="Times New Roman" w:hAnsi="Times New Roman"/>
          <w:sz w:val="19"/>
        </w:rPr>
        <w:t xml:space="preserve"> Inventories are excluded from
	fixed-capital accumulation because the reconstruction models fixed
	capital only. Inventory investment does not enter the perpetual
	inventory recursion.</w:t>
      </w:r>
    </w:p>
  </w:footnote>
  <w:footnote w:id="8">
    <w:p>
      <w:pPr>
        <w:pStyle w:val="FootnoteText"/>
        <w:spacing w:before="0" w:after="60" w:line="252" w:lineRule="auto"/>
      </w:pPr>
      <w:r>
        <w:rPr>
          <w:rStyle w:val="FootnoteReference"/>
        </w:rPr>
        <w:footnoteRef/>
      </w:r>
      <w:r>
        <w:rPr>
          <w:rFonts w:ascii="Times New Roman" w:hAnsi="Times New Roman"/>
          <w:sz w:val="19"/>
        </w:rPr>
        <w:t xml:space="preserve"> The revised dataset is publicly available as
	supplementary material to \citetAstorga2023.</w:t>
      </w:r>
    </w:p>
  </w:footnote>
  <w:footnote w:id="9">
    <w:p>
      <w:pPr>
        <w:pStyle w:val="FootnoteText"/>
        <w:spacing w:before="0" w:after="60" w:line="252" w:lineRule="auto"/>
      </w:pPr>
      <w:r>
        <w:rPr>
          <w:rStyle w:val="FootnoteReference"/>
        </w:rPr>
        <w:footnoteRef/>
      </w:r>
      <w:r>
        <w:rPr>
          <w:rFonts w:ascii="Times New Roman" w:hAnsi="Times New Roman"/>
          <w:sz w:val="19"/>
        </w:rPr>
        <w:t xml:space="preserve"> The underlying series are
	drawn from the Base de Datos Estadísticos (BDE) of the Banco
	Central de Chile, Cuentas Nacionales, sectoral income accounts,
	reference year 2018, nominal quarterly flows. Annual values are
	obtained by simple summation of quarterly observations.</w:t>
      </w:r>
    </w:p>
  </w:footnote>
  <w:footnote w:id="10">
    <w:p>
      <w:pPr>
        <w:pStyle w:val="FootnoteText"/>
        <w:spacing w:before="0" w:after="60" w:line="252" w:lineRule="auto"/>
      </w:pPr>
      <w:r>
        <w:rPr>
          <w:rStyle w:val="FootnoteReference"/>
        </w:rPr>
        <w:footnoteRef/>
      </w:r>
      <w:r>
        <w:rPr>
          <w:rFonts w:ascii="Times New Roman" w:hAnsi="Times New Roman"/>
          <w:sz w:val="19"/>
        </w:rPr>
        <w:t xml:space="preserve"> The terms of trade index extends back to 1810;
	the real exchange rate and US wholesale price index cover
	1900–2024.</w:t>
      </w:r>
    </w:p>
  </w:footnote>
  <w:footnote w:id="11">
    <w:p>
      <w:pPr>
        <w:pStyle w:val="FootnoteText"/>
        <w:spacing w:before="0" w:after="60" w:line="252" w:lineRule="auto"/>
      </w:pPr>
      <w:r>
        <w:rPr>
          <w:rStyle w:val="FootnoteReference"/>
        </w:rPr>
        <w:footnoteRef/>
      </w:r>
      <w:r>
        <w:rPr>
          <w:rFonts w:ascii="Times New Roman" w:hAnsi="Times New Roman"/>
          <w:sz w:val="19"/>
        </w:rPr>
        <w:t xml:space="preserve"> All WBOP
	series are available at \textttwbop.world and are also hosted in
	the World Inequality Database (\textttwid.world), together with a
	detailed replication package including raw data sources, methods,
	and codes.</w:t>
      </w:r>
    </w:p>
  </w:footnote>
  <w:footnote w:id="12">
    <w:p>
      <w:pPr>
        <w:pStyle w:val="FootnoteText"/>
        <w:spacing w:before="0" w:after="60" w:line="252" w:lineRule="auto"/>
      </w:pPr>
      <w:r>
        <w:rPr>
          <w:rStyle w:val="FootnoteReference"/>
        </w:rPr>
        <w:footnoteRef/>
      </w:r>
      <w:r>
        <w:rPr>
          <w:rFonts w:ascii="Times New Roman" w:hAnsi="Times New Roman"/>
          <w:sz w:val="19"/>
        </w:rPr>
        <w:t xml:space="preserve"> The capital-stock and distributive panels of \crefsec:414:chile_sfc,sec:415:chile_distrib span 1900–2024, but the threshold estimation discards 1900–1941 and 2011–2024. The institutional history below explains why the first discard separates two regimes rather than truncating a single one.</w:t>
      </w:r>
    </w:p>
  </w:footnote>
  <w:footnote w:id="13">
    <w:p>
      <w:pPr>
        <w:pStyle w:val="FootnoteText"/>
        <w:spacing w:before="0" w:after="60" w:line="252" w:lineRule="auto"/>
      </w:pPr>
      <w:r>
        <w:rPr>
          <w:rStyle w:val="FootnoteReference"/>
        </w:rPr>
        <w:footnoteRef/>
      </w:r>
      <w:r>
        <w:rPr>
          <w:rFonts w:ascii="Times New Roman" w:hAnsi="Times New Roman"/>
          <w:sz w:val="19"/>
        </w:rPr>
        <w:t xml:space="preserve"> The U.S. series is anchored at the 1973 pinch year (μ_1973 = 100%), while the Chilean series is anchored at the 1981 full-capacity peak (μ_1981 = 100%). Despite differing base years, the absolute levels of μ_t are directly commensurable as measures of the engagement of productive capacity by effective demand and external constraints.</w:t>
      </w:r>
    </w:p>
  </w:footnote>
  <w:footnote w:id="14">
    <w:p>
      <w:pPr>
        <w:pStyle w:val="FootnoteText"/>
        <w:spacing w:before="0" w:after="60" w:line="252" w:lineRule="auto"/>
      </w:pPr>
      <w:r>
        <w:rPr>
          <w:rStyle w:val="FootnoteReference"/>
        </w:rPr>
        <w:footnoteRef/>
      </w:r>
      <w:r>
        <w:rPr>
          <w:rFonts w:ascii="Times New Roman" w:hAnsi="Times New Roman"/>
          <w:sz w:val="19"/>
        </w:rPr>
        <w:t xml:space="preserve"> Data retrieved via the BEA API
	(\textttDatasetName: FixedAssets). Table FAAt201 provides
	nominal gross investment by asset; Table FAAt401 provides
	current-cost net stock by asset; Table FAAt402 provides
	current-cost depreciation by asset.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i/>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