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1-3</w:t>
      </w:r>
    </w:p>
    <w:p>
      <w:r>
        <w:rPr>
          <w:i/>
        </w:rPr>
        <w:t>Figure 1-4</w:t>
      </w:r>
    </w:p>
    <w:p>
      <w:r>
        <w:rPr>
          <w:i/>
        </w:rPr>
        <w:t>Figure 1-5</w:t>
      </w:r>
    </w:p>
    <w:p>
      <w:r>
        <w:rPr>
          <w:i/>
        </w:rPr>
        <w:t>Figure 1. Different machine learning categories and algorithms [14].</w:t>
      </w:r>
    </w:p>
    <w:p>
      <w:r>
        <w:rPr>
          <w:i/>
        </w:rPr>
        <w:t>Figure 2. Deep learning timeline.</w:t>
      </w:r>
    </w:p>
    <w:p>
      <w:r>
        <w:rPr>
          <w:i/>
        </w:rPr>
        <w:t>model of an artiﬁcial neuron (or processing element) is depicted in Figure 3 in a simpliﬁed</w:t>
      </w:r>
    </w:p>
    <w:p>
      <w:r>
        <w:rPr>
          <w:i/>
        </w:rPr>
        <w:t>multiple neurons are employed in order to reach a conclusion. As can be seen in Figure 4, a</w:t>
      </w:r>
    </w:p>
    <w:p>
      <w:r>
        <w:rPr>
          <w:i/>
        </w:rPr>
        <w:t>as the last layers. Figure 5 is an example of the CNN architecture for image classiﬁcation.</w:t>
      </w:r>
    </w:p>
    <w:p>
      <w:r>
        <w:rPr>
          <w:i/>
        </w:rPr>
        <w:t>Figure 6 depicts a deep learning workﬂow for solving real-world issues. This workﬂow</w:t>
      </w:r>
    </w:p>
    <w:p>
      <w:r>
        <w:rPr>
          <w:i/>
        </w:rPr>
        <w:t>Figure 6 depicts a deep learning workﬂow for solving real-world issues. This workﬂow</w:t>
      </w:r>
    </w:p>
    <w:p>
      <w:r>
        <w:rPr>
          <w:i/>
        </w:rPr>
        <w:t>In Figure 7, we have listed a few possible real-world application domains for deep</w:t>
      </w:r>
    </w:p>
    <w:p>
      <w:r>
        <w:rPr>
          <w:i/>
        </w:rPr>
        <w:t>In Figure 7, we have listed a few possible real-world application domains for deep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